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Default Extension="png" ContentType="image/png"/>
  <Default Extension="wmf" ContentType="image/x-wmf"/>
  <Default Extension="emf" ContentType="image/x-emf"/>
  <Override PartName="/document.xml" ContentType="application/vnd.openxmlformats-officedocument.wordprocessingml.document.main+xml"/>
  <Override PartName="/settings.xml" ContentType="application/vnd.openxmlformats-officedocument.wordprocessingml.settings+xml"/>
  <Override PartName="/fonts.xml" ContentType="application/vnd.openxmlformats-officedocument.wordprocessingml.fontTable+xml"/>
  <Override PartName="/numbering.xml" ContentType="application/vnd.openxmlformats-officedocument.wordprocessingml.numbering+xml"/>
  <Override PartName="/footnotes.xml" ContentType="application/vnd.openxmlformats-officedocument.wordprocessingml.footnotes+xml"/>
  <Override PartName="/header1.xml" ContentType="application/vnd.openxmlformats-officedocument.wordprocessingml.header+xml"/>
  <Override PartName="/header2.xml" ContentType="application/vnd.openxmlformats-officedocument.wordprocessingml.header+xml"/>
  <Override PartName="/header3.xml" ContentType="application/vnd.openxmlformats-officedocument.wordprocessingml.header+xml"/>
  <Override PartName="/footer1.xml" ContentType="application/vnd.openxmlformats-officedocument.wordprocessingml.footer+xml"/>
  <Override PartName="/footer2.xml" ContentType="application/vnd.openxmlformats-officedocument.wordprocessingml.footer+xml"/>
  <Override PartName="/footer3.xml" ContentType="application/vnd.openxmlformats-officedocument.wordprocessingml.footer+xml"/>
  <Override PartName="/header4.xml" ContentType="application/vnd.openxmlformats-officedocument.wordprocessingml.header+xml"/>
  <Override PartName="/header5.xml" ContentType="application/vnd.openxmlformats-officedocument.wordprocessingml.header+xml"/>
  <Override PartName="/header6.xml" ContentType="application/vnd.openxmlformats-officedocument.wordprocessingml.header+xml"/>
  <Override PartName="/footer4.xml" ContentType="application/vnd.openxmlformats-officedocument.wordprocessingml.footer+xml"/>
  <Override PartName="/footer5.xml" ContentType="application/vnd.openxmlformats-officedocument.wordprocessingml.footer+xml"/>
  <Override PartName="/footer6.xml" ContentType="application/vnd.openxmlformats-officedocument.wordprocessingml.footer+xml"/>
  <Override PartName="/header7.xml" ContentType="application/vnd.openxmlformats-officedocument.wordprocessingml.header+xml"/>
  <Override PartName="/header8.xml" ContentType="application/vnd.openxmlformats-officedocument.wordprocessingml.header+xml"/>
  <Override PartName="/header9.xml" ContentType="application/vnd.openxmlformats-officedocument.wordprocessingml.header+xml"/>
  <Override PartName="/footer7.xml" ContentType="application/vnd.openxmlformats-officedocument.wordprocessingml.footer+xml"/>
  <Override PartName="/footer8.xml" ContentType="application/vnd.openxmlformats-officedocument.wordprocessingml.footer+xml"/>
  <Override PartName="/footer9.xml" ContentType="application/vnd.openxmlformats-officedocument.wordprocessingml.footer+xml"/>
  <Override PartName="/header10.xml" ContentType="application/vnd.openxmlformats-officedocument.wordprocessingml.header+xml"/>
  <Override PartName="/header11.xml" ContentType="application/vnd.openxmlformats-officedocument.wordprocessingml.header+xml"/>
  <Override PartName="/header12.xml" ContentType="application/vnd.openxmlformats-officedocument.wordprocessingml.header+xml"/>
  <Override PartName="/footer10.xml" ContentType="application/vnd.openxmlformats-officedocument.wordprocessingml.footer+xml"/>
  <Override PartName="/footer11.xml" ContentType="application/vnd.openxmlformats-officedocument.wordprocessingml.footer+xml"/>
  <Override PartName="/footer12.xml" ContentType="application/vnd.openxmlformats-officedocument.wordprocessingml.footer+xml"/>
  <Override PartName="/header13.xml" ContentType="application/vnd.openxmlformats-officedocument.wordprocessingml.header+xml"/>
  <Override PartName="/header14.xml" ContentType="application/vnd.openxmlformats-officedocument.wordprocessingml.header+xml"/>
  <Override PartName="/header15.xml" ContentType="application/vnd.openxmlformats-officedocument.wordprocessingml.header+xml"/>
  <Override PartName="/footer13.xml" ContentType="application/vnd.openxmlformats-officedocument.wordprocessingml.footer+xml"/>
  <Override PartName="/footer14.xml" ContentType="application/vnd.openxmlformats-officedocument.wordprocessingml.footer+xml"/>
  <Override PartName="/footer15.xml" ContentType="application/vnd.openxmlformats-officedocument.wordprocessingml.footer+xml"/>
  <Override PartName="/header16.xml" ContentType="application/vnd.openxmlformats-officedocument.wordprocessingml.header+xml"/>
  <Override PartName="/header17.xml" ContentType="application/vnd.openxmlformats-officedocument.wordprocessingml.header+xml"/>
  <Override PartName="/header18.xml" ContentType="application/vnd.openxmlformats-officedocument.wordprocessingml.header+xml"/>
  <Override PartName="/footer16.xml" ContentType="application/vnd.openxmlformats-officedocument.wordprocessingml.footer+xml"/>
  <Override PartName="/footer17.xml" ContentType="application/vnd.openxmlformats-officedocument.wordprocessingml.footer+xml"/>
  <Override PartName="/footer18.xml" ContentType="application/vnd.openxmlformats-officedocument.wordprocessingml.footer+xml"/>
  <Override PartName="/header19.xml" ContentType="application/vnd.openxmlformats-officedocument.wordprocessingml.header+xml"/>
  <Override PartName="/header20.xml" ContentType="application/vnd.openxmlformats-officedocument.wordprocessingml.header+xml"/>
  <Override PartName="/header21.xml" ContentType="application/vnd.openxmlformats-officedocument.wordprocessingml.header+xml"/>
  <Override PartName="/footer19.xml" ContentType="application/vnd.openxmlformats-officedocument.wordprocessingml.footer+xml"/>
  <Override PartName="/footer20.xml" ContentType="application/vnd.openxmlformats-officedocument.wordprocessingml.footer+xml"/>
  <Override PartName="/footer21.xml" ContentType="application/vnd.openxmlformats-officedocument.wordprocessingml.footer+xml"/>
  <Override PartName="/header22.xml" ContentType="application/vnd.openxmlformats-officedocument.wordprocessingml.header+xml"/>
  <Override PartName="/header23.xml" ContentType="application/vnd.openxmlformats-officedocument.wordprocessingml.header+xml"/>
  <Override PartName="/header24.xml" ContentType="application/vnd.openxmlformats-officedocument.wordprocessingml.header+xml"/>
  <Override PartName="/footer22.xml" ContentType="application/vnd.openxmlformats-officedocument.wordprocessingml.footer+xml"/>
  <Override PartName="/footer23.xml" ContentType="application/vnd.openxmlformats-officedocument.wordprocessingml.footer+xml"/>
  <Override PartName="/footer24.xml" ContentType="application/vnd.openxmlformats-officedocument.wordprocessingml.footer+xml"/>
  <Override PartName="/header25.xml" ContentType="application/vnd.openxmlformats-officedocument.wordprocessingml.header+xml"/>
  <Override PartName="/header26.xml" ContentType="application/vnd.openxmlformats-officedocument.wordprocessingml.header+xml"/>
  <Override PartName="/header27.xml" ContentType="application/vnd.openxmlformats-officedocument.wordprocessingml.header+xml"/>
  <Override PartName="/footer25.xml" ContentType="application/vnd.openxmlformats-officedocument.wordprocessingml.footer+xml"/>
  <Override PartName="/footer26.xml" ContentType="application/vnd.openxmlformats-officedocument.wordprocessingml.footer+xml"/>
  <Override PartName="/footer27.xml" ContentType="application/vnd.openxmlformats-officedocument.wordprocessingml.footer+xml"/>
  <Override PartName="/header28.xml" ContentType="application/vnd.openxmlformats-officedocument.wordprocessingml.header+xml"/>
  <Override PartName="/header29.xml" ContentType="application/vnd.openxmlformats-officedocument.wordprocessingml.header+xml"/>
  <Override PartName="/header30.xml" ContentType="application/vnd.openxmlformats-officedocument.wordprocessingml.header+xml"/>
  <Override PartName="/footer28.xml" ContentType="application/vnd.openxmlformats-officedocument.wordprocessingml.footer+xml"/>
  <Override PartName="/footer29.xml" ContentType="application/vnd.openxmlformats-officedocument.wordprocessingml.footer+xml"/>
  <Override PartName="/footer30.xml" ContentType="application/vnd.openxmlformats-officedocument.wordprocessingml.footer+xml"/>
  <Override PartName="/header31.xml" ContentType="application/vnd.openxmlformats-officedocument.wordprocessingml.header+xml"/>
  <Override PartName="/header32.xml" ContentType="application/vnd.openxmlformats-officedocument.wordprocessingml.header+xml"/>
  <Override PartName="/header33.xml" ContentType="application/vnd.openxmlformats-officedocument.wordprocessingml.header+xml"/>
  <Override PartName="/footer31.xml" ContentType="application/vnd.openxmlformats-officedocument.wordprocessingml.footer+xml"/>
  <Override PartName="/footer32.xml" ContentType="application/vnd.openxmlformats-officedocument.wordprocessingml.footer+xml"/>
  <Override PartName="/footer33.xml" ContentType="application/vnd.openxmlformats-officedocument.wordprocessingml.footer+xml"/>
  <Override PartName="/header34.xml" ContentType="application/vnd.openxmlformats-officedocument.wordprocessingml.header+xml"/>
  <Override PartName="/header35.xml" ContentType="application/vnd.openxmlformats-officedocument.wordprocessingml.header+xml"/>
  <Override PartName="/header36.xml" ContentType="application/vnd.openxmlformats-officedocument.wordprocessingml.header+xml"/>
  <Override PartName="/footer34.xml" ContentType="application/vnd.openxmlformats-officedocument.wordprocessingml.footer+xml"/>
  <Override PartName="/footer35.xml" ContentType="application/vnd.openxmlformats-officedocument.wordprocessingml.footer+xml"/>
  <Override PartName="/footer36.xml" ContentType="application/vnd.openxmlformats-officedocument.wordprocessingml.footer+xml"/>
  <Override PartName="/header37.xml" ContentType="application/vnd.openxmlformats-officedocument.wordprocessingml.header+xml"/>
  <Override PartName="/header38.xml" ContentType="application/vnd.openxmlformats-officedocument.wordprocessingml.header+xml"/>
  <Override PartName="/header39.xml" ContentType="application/vnd.openxmlformats-officedocument.wordprocessingml.header+xml"/>
  <Override PartName="/footer37.xml" ContentType="application/vnd.openxmlformats-officedocument.wordprocessingml.footer+xml"/>
  <Override PartName="/footer38.xml" ContentType="application/vnd.openxmlformats-officedocument.wordprocessingml.footer+xml"/>
  <Override PartName="/footer39.xml" ContentType="application/vnd.openxmlformats-officedocument.wordprocessingml.footer+xml"/>
  <Override PartName="/header40.xml" ContentType="application/vnd.openxmlformats-officedocument.wordprocessingml.header+xml"/>
  <Override PartName="/header41.xml" ContentType="application/vnd.openxmlformats-officedocument.wordprocessingml.header+xml"/>
  <Override PartName="/header42.xml" ContentType="application/vnd.openxmlformats-officedocument.wordprocessingml.header+xml"/>
  <Override PartName="/footer40.xml" ContentType="application/vnd.openxmlformats-officedocument.wordprocessingml.footer+xml"/>
  <Override PartName="/footer41.xml" ContentType="application/vnd.openxmlformats-officedocument.wordprocessingml.footer+xml"/>
  <Override PartName="/footer42.xml" ContentType="application/vnd.openxmlformats-officedocument.wordprocessingml.footer+xml"/>
  <Override PartName="/header43.xml" ContentType="application/vnd.openxmlformats-officedocument.wordprocessingml.header+xml"/>
  <Override PartName="/header44.xml" ContentType="application/vnd.openxmlformats-officedocument.wordprocessingml.header+xml"/>
  <Override PartName="/header45.xml" ContentType="application/vnd.openxmlformats-officedocument.wordprocessingml.header+xml"/>
  <Override PartName="/footer43.xml" ContentType="application/vnd.openxmlformats-officedocument.wordprocessingml.footer+xml"/>
  <Override PartName="/footer44.xml" ContentType="application/vnd.openxmlformats-officedocument.wordprocessingml.footer+xml"/>
  <Override PartName="/footer45.xml" ContentType="application/vnd.openxmlformats-officedocument.wordprocessingml.footer+xml"/>
  <Override PartName="/header46.xml" ContentType="application/vnd.openxmlformats-officedocument.wordprocessingml.header+xml"/>
  <Override PartName="/header47.xml" ContentType="application/vnd.openxmlformats-officedocument.wordprocessingml.header+xml"/>
  <Override PartName="/header48.xml" ContentType="application/vnd.openxmlformats-officedocument.wordprocessingml.header+xml"/>
  <Override PartName="/footer46.xml" ContentType="application/vnd.openxmlformats-officedocument.wordprocessingml.footer+xml"/>
  <Override PartName="/footer47.xml" ContentType="application/vnd.openxmlformats-officedocument.wordprocessingml.footer+xml"/>
  <Override PartName="/footer48.xml" ContentType="application/vnd.openxmlformats-officedocument.wordprocessingml.footer+xml"/>
  <Override PartName="/header49.xml" ContentType="application/vnd.openxmlformats-officedocument.wordprocessingml.header+xml"/>
  <Override PartName="/header50.xml" ContentType="application/vnd.openxmlformats-officedocument.wordprocessingml.header+xml"/>
  <Override PartName="/header51.xml" ContentType="application/vnd.openxmlformats-officedocument.wordprocessingml.header+xml"/>
  <Override PartName="/footer49.xml" ContentType="application/vnd.openxmlformats-officedocument.wordprocessingml.footer+xml"/>
  <Override PartName="/footer50.xml" ContentType="application/vnd.openxmlformats-officedocument.wordprocessingml.footer+xml"/>
  <Override PartName="/footer51.xml" ContentType="application/vnd.openxmlformats-officedocument.wordprocessingml.footer+xml"/>
  <Override PartName="/header52.xml" ContentType="application/vnd.openxmlformats-officedocument.wordprocessingml.header+xml"/>
  <Override PartName="/header53.xml" ContentType="application/vnd.openxmlformats-officedocument.wordprocessingml.header+xml"/>
  <Override PartName="/header54.xml" ContentType="application/vnd.openxmlformats-officedocument.wordprocessingml.header+xml"/>
  <Override PartName="/footer52.xml" ContentType="application/vnd.openxmlformats-officedocument.wordprocessingml.footer+xml"/>
  <Override PartName="/footer53.xml" ContentType="application/vnd.openxmlformats-officedocument.wordprocessingml.footer+xml"/>
  <Override PartName="/footer54.xml" ContentType="application/vnd.openxmlformats-officedocument.wordprocessingml.footer+xml"/>
  <Override PartName="/styles.xml" ContentType="application/vnd.openxmlformats-officedocument.wordprocessingml.styles+xml"/>
</Types>
</file>

<file path=_rels/.rels><?xml version="1.0" encoding="UTF-8"?>
<Relationships xmlns="http://schemas.openxmlformats.org/package/2006/relationships">
  <Relationship Id="r1"
    Type="http://schemas.openxmlformats.org/officeDocument/2006/relationships/officeDocument"
    Target="document.xml"/>
</Relationships>

</file>

<file path=_rels/document.xml.rels><?xml version="1.0" encoding="UTF-8"?>
<Relationships xmlns="http://schemas.openxmlformats.org/package/2006/relationships">
  <Relationship Id="r1"
    Type="http://schemas.openxmlformats.org/officeDocument/2006/relationships/settings"
    Target="settings.xml"/>
  <Relationship Id="r2"
    Type="http://schemas.openxmlformats.org/officeDocument/2006/relationships/fontTable"
    Target="fonts.xml"/>
  <Relationship Id="r3"
    Type="http://schemas.openxmlformats.org/officeDocument/2006/relationships/numbering"
    Target="numbering.xml"/>
  <Relationship Id="r4"
    Type="http://schemas.openxmlformats.org/officeDocument/2006/relationships/footnotes"
    Target="footnotes.xml"/>
  <Relationship Id="r5"
    Type="http://schemas.openxmlformats.org/officeDocument/2006/relationships/header"
    Target="header1.xml"/>
  <Relationship Id="r6"
    Type="http://schemas.openxmlformats.org/officeDocument/2006/relationships/header"
    Target="header2.xml"/>
  <Relationship Id="r7"
    Type="http://schemas.openxmlformats.org/officeDocument/2006/relationships/header"
    Target="header3.xml"/>
  <Relationship Id="r8"
    Type="http://schemas.openxmlformats.org/officeDocument/2006/relationships/footer"
    Target="footer1.xml"/>
  <Relationship Id="r9"
    Type="http://schemas.openxmlformats.org/officeDocument/2006/relationships/footer"
    Target="footer2.xml"/>
  <Relationship Id="r10"
    Type="http://schemas.openxmlformats.org/officeDocument/2006/relationships/footer"
    Target="footer3.xml"/>
  <Relationship Id="r11"
    Type="http://schemas.openxmlformats.org/officeDocument/2006/relationships/header"
    Target="header4.xml"/>
  <Relationship Id="r12"
    Type="http://schemas.openxmlformats.org/officeDocument/2006/relationships/header"
    Target="header5.xml"/>
  <Relationship Id="r13"
    Type="http://schemas.openxmlformats.org/officeDocument/2006/relationships/header"
    Target="header6.xml"/>
  <Relationship Id="r14"
    Type="http://schemas.openxmlformats.org/officeDocument/2006/relationships/footer"
    Target="footer4.xml"/>
  <Relationship Id="r15"
    Type="http://schemas.openxmlformats.org/officeDocument/2006/relationships/footer"
    Target="footer5.xml"/>
  <Relationship Id="r16"
    Type="http://schemas.openxmlformats.org/officeDocument/2006/relationships/footer"
    Target="footer6.xml"/>
  <Relationship Id="r17"
    Type="http://schemas.openxmlformats.org/officeDocument/2006/relationships/header"
    Target="header7.xml"/>
  <Relationship Id="r18"
    Type="http://schemas.openxmlformats.org/officeDocument/2006/relationships/header"
    Target="header8.xml"/>
  <Relationship Id="r19"
    Type="http://schemas.openxmlformats.org/officeDocument/2006/relationships/header"
    Target="header9.xml"/>
  <Relationship Id="r20"
    Type="http://schemas.openxmlformats.org/officeDocument/2006/relationships/footer"
    Target="footer7.xml"/>
  <Relationship Id="r21"
    Type="http://schemas.openxmlformats.org/officeDocument/2006/relationships/footer"
    Target="footer8.xml"/>
  <Relationship Id="r22"
    Type="http://schemas.openxmlformats.org/officeDocument/2006/relationships/footer"
    Target="footer9.xml"/>
  <Relationship Id="r23"
    Type="http://schemas.openxmlformats.org/officeDocument/2006/relationships/header"
    Target="header10.xml"/>
  <Relationship Id="r24"
    Type="http://schemas.openxmlformats.org/officeDocument/2006/relationships/header"
    Target="header11.xml"/>
  <Relationship Id="r25"
    Type="http://schemas.openxmlformats.org/officeDocument/2006/relationships/header"
    Target="header12.xml"/>
  <Relationship Id="r26"
    Type="http://schemas.openxmlformats.org/officeDocument/2006/relationships/footer"
    Target="footer10.xml"/>
  <Relationship Id="r27"
    Type="http://schemas.openxmlformats.org/officeDocument/2006/relationships/footer"
    Target="footer11.xml"/>
  <Relationship Id="r28"
    Type="http://schemas.openxmlformats.org/officeDocument/2006/relationships/footer"
    Target="footer12.xml"/>
  <Relationship Id="r29"
    Type="http://schemas.openxmlformats.org/officeDocument/2006/relationships/header"
    Target="header13.xml"/>
  <Relationship Id="r30"
    Type="http://schemas.openxmlformats.org/officeDocument/2006/relationships/header"
    Target="header14.xml"/>
  <Relationship Id="r31"
    Type="http://schemas.openxmlformats.org/officeDocument/2006/relationships/header"
    Target="header15.xml"/>
  <Relationship Id="r32"
    Type="http://schemas.openxmlformats.org/officeDocument/2006/relationships/footer"
    Target="footer13.xml"/>
  <Relationship Id="r33"
    Type="http://schemas.openxmlformats.org/officeDocument/2006/relationships/footer"
    Target="footer14.xml"/>
  <Relationship Id="r34"
    Type="http://schemas.openxmlformats.org/officeDocument/2006/relationships/footer"
    Target="footer15.xml"/>
  <Relationship Id="r35"
    Type="http://schemas.openxmlformats.org/officeDocument/2006/relationships/header"
    Target="header16.xml"/>
  <Relationship Id="r36"
    Type="http://schemas.openxmlformats.org/officeDocument/2006/relationships/header"
    Target="header17.xml"/>
  <Relationship Id="r37"
    Type="http://schemas.openxmlformats.org/officeDocument/2006/relationships/header"
    Target="header18.xml"/>
  <Relationship Id="r38"
    Type="http://schemas.openxmlformats.org/officeDocument/2006/relationships/footer"
    Target="footer16.xml"/>
  <Relationship Id="r39"
    Type="http://schemas.openxmlformats.org/officeDocument/2006/relationships/footer"
    Target="footer17.xml"/>
  <Relationship Id="r40"
    Type="http://schemas.openxmlformats.org/officeDocument/2006/relationships/footer"
    Target="footer18.xml"/>
  <Relationship Id="r41"
    Type="http://schemas.openxmlformats.org/officeDocument/2006/relationships/header"
    Target="header19.xml"/>
  <Relationship Id="r42"
    Type="http://schemas.openxmlformats.org/officeDocument/2006/relationships/header"
    Target="header20.xml"/>
  <Relationship Id="r43"
    Type="http://schemas.openxmlformats.org/officeDocument/2006/relationships/header"
    Target="header21.xml"/>
  <Relationship Id="r44"
    Type="http://schemas.openxmlformats.org/officeDocument/2006/relationships/footer"
    Target="footer19.xml"/>
  <Relationship Id="r45"
    Type="http://schemas.openxmlformats.org/officeDocument/2006/relationships/footer"
    Target="footer20.xml"/>
  <Relationship Id="r46"
    Type="http://schemas.openxmlformats.org/officeDocument/2006/relationships/footer"
    Target="footer21.xml"/>
  <Relationship Id="r47"
    Type="http://schemas.openxmlformats.org/officeDocument/2006/relationships/image"
    Target="images/1.png"/>
  <Relationship Id="r48"
    Type="http://schemas.openxmlformats.org/officeDocument/2006/relationships/image"
    Target="images/2.png"/>
  <Relationship Id="r49"
    Type="http://schemas.openxmlformats.org/officeDocument/2006/relationships/header"
    Target="header22.xml"/>
  <Relationship Id="r50"
    Type="http://schemas.openxmlformats.org/officeDocument/2006/relationships/header"
    Target="header23.xml"/>
  <Relationship Id="r51"
    Type="http://schemas.openxmlformats.org/officeDocument/2006/relationships/header"
    Target="header24.xml"/>
  <Relationship Id="r52"
    Type="http://schemas.openxmlformats.org/officeDocument/2006/relationships/footer"
    Target="footer22.xml"/>
  <Relationship Id="r53"
    Type="http://schemas.openxmlformats.org/officeDocument/2006/relationships/footer"
    Target="footer23.xml"/>
  <Relationship Id="r54"
    Type="http://schemas.openxmlformats.org/officeDocument/2006/relationships/footer"
    Target="footer24.xml"/>
  <Relationship Id="r55"
    Type="http://schemas.openxmlformats.org/officeDocument/2006/relationships/hyperlink"
    TargetMode="External"
    Target="http://www.iec.ch/members_experts/refdocs/iec/isoiecdir-2%7Bed7.0%7Den.pdf"/>
  <Relationship Id="r56"
    Type="http://schemas.openxmlformats.org/officeDocument/2006/relationships/hyperlink"
    TargetMode="External"
    Target="http://www.w3.org/TR/wsdl"/>
  <Relationship Id="r57"
    Type="http://schemas.openxmlformats.org/officeDocument/2006/relationships/hyperlink"
    TargetMode="External"
    Target="http://www.w3.org/TR/xpath20/"/>
  <Relationship Id="r58"
    Type="http://schemas.openxmlformats.org/officeDocument/2006/relationships/hyperlink"
    TargetMode="External"
    Target="http://www.w3.org/TR/xml-infoset/"/>
  <Relationship Id="r59"
    Type="http://schemas.openxmlformats.org/officeDocument/2006/relationships/header"
    Target="header25.xml"/>
  <Relationship Id="r60"
    Type="http://schemas.openxmlformats.org/officeDocument/2006/relationships/header"
    Target="header26.xml"/>
  <Relationship Id="r61"
    Type="http://schemas.openxmlformats.org/officeDocument/2006/relationships/header"
    Target="header27.xml"/>
  <Relationship Id="r62"
    Type="http://schemas.openxmlformats.org/officeDocument/2006/relationships/footer"
    Target="footer25.xml"/>
  <Relationship Id="r63"
    Type="http://schemas.openxmlformats.org/officeDocument/2006/relationships/footer"
    Target="footer26.xml"/>
  <Relationship Id="r64"
    Type="http://schemas.openxmlformats.org/officeDocument/2006/relationships/footer"
    Target="footer27.xml"/>
  <Relationship Id="r65"
    Type="http://schemas.openxmlformats.org/officeDocument/2006/relationships/hyperlink"
    TargetMode="External"
    Target="part01.pdf#PS3.1"/>
  <Relationship Id="r66"
    Type="http://schemas.openxmlformats.org/officeDocument/2006/relationships/hyperlink"
    TargetMode="External"
    Target="part01.pdf#glossentry_Attribute"/>
  <Relationship Id="r67"
    Type="http://schemas.openxmlformats.org/officeDocument/2006/relationships/hyperlink"
    TargetMode="External"
    Target="part01.pdf#glossentry_ServiceObjectPairClass"/>
  <Relationship Id="r68"
    Type="http://schemas.openxmlformats.org/officeDocument/2006/relationships/hyperlink"
    TargetMode="External"
    Target="part03.pdf#PS3.3"/>
  <Relationship Id="r69"
    Type="http://schemas.openxmlformats.org/officeDocument/2006/relationships/hyperlink"
    TargetMode="External"
    Target="part03.pdf#glossentry_AttributeTag"/>
  <Relationship Id="r70"
    Type="http://schemas.openxmlformats.org/officeDocument/2006/relationships/hyperlink"
    TargetMode="External"
    Target="part05.pdf#PS3.5"/>
  <Relationship Id="r71"
    Type="http://schemas.openxmlformats.org/officeDocument/2006/relationships/hyperlink"
    TargetMode="External"
    Target="part05.pdf#glossentry_DataElement"/>
  <Relationship Id="r72"
    Type="http://schemas.openxmlformats.org/officeDocument/2006/relationships/hyperlink"
    TargetMode="External"
    Target="part05.pdf#glossentry_DataElementTag"/>
  <Relationship Id="r73"
    Type="http://schemas.openxmlformats.org/officeDocument/2006/relationships/hyperlink"
    TargetMode="External"
    Target="part05.pdf#glossentry_DataElementType"/>
  <Relationship Id="r74"
    Type="http://schemas.openxmlformats.org/officeDocument/2006/relationships/hyperlink"
    TargetMode="External"
    Target="part05.pdf#glossentry_DataSet"/>
  <Relationship Id="r75"
    Type="http://schemas.openxmlformats.org/officeDocument/2006/relationships/hyperlink"
    TargetMode="External"
    Target="part05.pdf#glossentry_DefinedTerm"/>
  <Relationship Id="r76"
    Type="http://schemas.openxmlformats.org/officeDocument/2006/relationships/hyperlink"
    TargetMode="External"
    Target="part05.pdf#glossentry_EnumeratedValue"/>
  <Relationship Id="r77"
    Type="http://schemas.openxmlformats.org/officeDocument/2006/relationships/hyperlink"
    TargetMode="External"
    Target="part05.pdf#glossentry_SequenceOfItems"/>
  <Relationship Id="r78"
    Type="http://schemas.openxmlformats.org/officeDocument/2006/relationships/hyperlink"
    TargetMode="External"
    Target="part05.pdf#glossentry_UniqueIdentifier"/>
  <Relationship Id="r79"
    Type="http://schemas.openxmlformats.org/officeDocument/2006/relationships/hyperlink"
    TargetMode="External"
    Target="part05.pdf#glossentry_ValueMultiplicity"/>
  <Relationship Id="r80"
    Type="http://schemas.openxmlformats.org/officeDocument/2006/relationships/hyperlink"
    TargetMode="External"
    Target="part05.pdf#glossentry_ValueRepresentation"/>
  <Relationship Id="r81"
    Type="http://schemas.openxmlformats.org/officeDocument/2006/relationships/hyperlink"
    TargetMode="External"
    Target="part16.pdf#PS3.16"/>
  <Relationship Id="r82"
    Type="http://schemas.openxmlformats.org/officeDocument/2006/relationships/hyperlink"
    TargetMode="External"
    Target="part16.pdf#glossentry_BaselineContextGroupIdentifier"/>
  <Relationship Id="r83"
    Type="http://schemas.openxmlformats.org/officeDocument/2006/relationships/hyperlink"
    TargetMode="External"
    Target="part16.pdf#glossentry_DefinedContextGroupIdentifier"/>
  <Relationship Id="r84"
    Type="http://schemas.openxmlformats.org/officeDocument/2006/relationships/hyperlink"
    TargetMode="External"
    Target="part16.pdf#glossentry_ContextGroup"/>
  <Relationship Id="r85"
    Type="http://schemas.openxmlformats.org/officeDocument/2006/relationships/hyperlink"
    TargetMode="External"
    Target="part16.pdf#glossentry_ContextGroupVersion"/>
  <Relationship Id="r86"
    Type="http://schemas.openxmlformats.org/officeDocument/2006/relationships/hyperlink"
    TargetMode="External"
    Target="part16.pdf#glossentry_ContextID"/>
  <Relationship Id="r87"
    Type="http://schemas.openxmlformats.org/officeDocument/2006/relationships/hyperlink"
    TargetMode="External"
    Target="part16.pdf#glossentry_MappingResource"/>
  <Relationship Id="r88"
    Type="http://schemas.openxmlformats.org/officeDocument/2006/relationships/hyperlink"
    TargetMode="External"
    Target="part16.pdf#glossentry_DICOMContentMappingResource"/>
  <Relationship Id="r89"
    Type="http://schemas.openxmlformats.org/officeDocument/2006/relationships/hyperlink"
    TargetMode="External"
    Target="part16.pdf#glossentry_ValueSet"/>
  <Relationship Id="r90"
    Type="http://schemas.openxmlformats.org/officeDocument/2006/relationships/hyperlink"
    TargetMode="External"
    Target="part16.pdf#glossentry_CodingScheme"/>
  <Relationship Id="r91"
    Type="http://schemas.openxmlformats.org/officeDocument/2006/relationships/hyperlink"
    TargetMode="External"
    Target="part04.pdf#PS3.4"/>
  <Relationship Id="r92"
    Type="http://schemas.openxmlformats.org/officeDocument/2006/relationships/hyperlink"
    TargetMode="External"
    Target="part04.pdf#glossentry_ServiceObjectPairInstance"/>
  <Relationship Id="r93"
    Type="http://schemas.openxmlformats.org/officeDocument/2006/relationships/header"
    Target="header28.xml"/>
  <Relationship Id="r94"
    Type="http://schemas.openxmlformats.org/officeDocument/2006/relationships/header"
    Target="header29.xml"/>
  <Relationship Id="r95"
    Type="http://schemas.openxmlformats.org/officeDocument/2006/relationships/header"
    Target="header30.xml"/>
  <Relationship Id="r96"
    Type="http://schemas.openxmlformats.org/officeDocument/2006/relationships/footer"
    Target="footer28.xml"/>
  <Relationship Id="r97"
    Type="http://schemas.openxmlformats.org/officeDocument/2006/relationships/footer"
    Target="footer29.xml"/>
  <Relationship Id="r98"
    Type="http://schemas.openxmlformats.org/officeDocument/2006/relationships/footer"
    Target="footer30.xml"/>
  <Relationship Id="r99"
    Type="http://schemas.openxmlformats.org/officeDocument/2006/relationships/header"
    Target="header31.xml"/>
  <Relationship Id="r100"
    Type="http://schemas.openxmlformats.org/officeDocument/2006/relationships/header"
    Target="header32.xml"/>
  <Relationship Id="r101"
    Type="http://schemas.openxmlformats.org/officeDocument/2006/relationships/header"
    Target="header33.xml"/>
  <Relationship Id="r102"
    Type="http://schemas.openxmlformats.org/officeDocument/2006/relationships/footer"
    Target="footer31.xml"/>
  <Relationship Id="r103"
    Type="http://schemas.openxmlformats.org/officeDocument/2006/relationships/footer"
    Target="footer32.xml"/>
  <Relationship Id="r104"
    Type="http://schemas.openxmlformats.org/officeDocument/2006/relationships/footer"
    Target="footer33.xml"/>
  <Relationship Id="r105"
    Type="http://schemas.openxmlformats.org/officeDocument/2006/relationships/header"
    Target="header34.xml"/>
  <Relationship Id="r106"
    Type="http://schemas.openxmlformats.org/officeDocument/2006/relationships/header"
    Target="header35.xml"/>
  <Relationship Id="r107"
    Type="http://schemas.openxmlformats.org/officeDocument/2006/relationships/header"
    Target="header36.xml"/>
  <Relationship Id="r108"
    Type="http://schemas.openxmlformats.org/officeDocument/2006/relationships/footer"
    Target="footer34.xml"/>
  <Relationship Id="r109"
    Type="http://schemas.openxmlformats.org/officeDocument/2006/relationships/footer"
    Target="footer35.xml"/>
  <Relationship Id="r110"
    Type="http://schemas.openxmlformats.org/officeDocument/2006/relationships/footer"
    Target="footer36.xml"/>
  <Relationship Id="r111"
    Type="http://schemas.openxmlformats.org/officeDocument/2006/relationships/header"
    Target="header37.xml"/>
  <Relationship Id="r112"
    Type="http://schemas.openxmlformats.org/officeDocument/2006/relationships/header"
    Target="header38.xml"/>
  <Relationship Id="r113"
    Type="http://schemas.openxmlformats.org/officeDocument/2006/relationships/header"
    Target="header39.xml"/>
  <Relationship Id="r114"
    Type="http://schemas.openxmlformats.org/officeDocument/2006/relationships/footer"
    Target="footer37.xml"/>
  <Relationship Id="r115"
    Type="http://schemas.openxmlformats.org/officeDocument/2006/relationships/footer"
    Target="footer38.xml"/>
  <Relationship Id="r116"
    Type="http://schemas.openxmlformats.org/officeDocument/2006/relationships/footer"
    Target="footer39.xml"/>
  <Relationship Id="r117"
    Type="http://schemas.openxmlformats.org/officeDocument/2006/relationships/image"
    Target="images/3.png"/>
  <Relationship Id="r118"
    Type="http://schemas.openxmlformats.org/officeDocument/2006/relationships/image"
    Target="images/4.png"/>
  <Relationship Id="r119"
    Type="http://schemas.openxmlformats.org/officeDocument/2006/relationships/header"
    Target="header40.xml"/>
  <Relationship Id="r120"
    Type="http://schemas.openxmlformats.org/officeDocument/2006/relationships/header"
    Target="header41.xml"/>
  <Relationship Id="r121"
    Type="http://schemas.openxmlformats.org/officeDocument/2006/relationships/header"
    Target="header42.xml"/>
  <Relationship Id="r122"
    Type="http://schemas.openxmlformats.org/officeDocument/2006/relationships/footer"
    Target="footer40.xml"/>
  <Relationship Id="r123"
    Type="http://schemas.openxmlformats.org/officeDocument/2006/relationships/footer"
    Target="footer41.xml"/>
  <Relationship Id="r124"
    Type="http://schemas.openxmlformats.org/officeDocument/2006/relationships/footer"
    Target="footer42.xml"/>
  <Relationship Id="r125"
    Type="http://schemas.openxmlformats.org/officeDocument/2006/relationships/image"
    Target="images/5.png"/>
  <Relationship Id="r126"
    Type="http://schemas.openxmlformats.org/officeDocument/2006/relationships/image"
    Target="images/6.png"/>
  <Relationship Id="r127"
    Type="http://schemas.openxmlformats.org/officeDocument/2006/relationships/image"
    Target="images/7.png"/>
  <Relationship Id="r128"
    Type="http://schemas.openxmlformats.org/officeDocument/2006/relationships/image"
    Target="images/8.png"/>
  <Relationship Id="r129"
    Type="http://schemas.openxmlformats.org/officeDocument/2006/relationships/header"
    Target="header43.xml"/>
  <Relationship Id="r130"
    Type="http://schemas.openxmlformats.org/officeDocument/2006/relationships/header"
    Target="header44.xml"/>
  <Relationship Id="r131"
    Type="http://schemas.openxmlformats.org/officeDocument/2006/relationships/header"
    Target="header45.xml"/>
  <Relationship Id="r132"
    Type="http://schemas.openxmlformats.org/officeDocument/2006/relationships/footer"
    Target="footer43.xml"/>
  <Relationship Id="r133"
    Type="http://schemas.openxmlformats.org/officeDocument/2006/relationships/footer"
    Target="footer44.xml"/>
  <Relationship Id="r134"
    Type="http://schemas.openxmlformats.org/officeDocument/2006/relationships/footer"
    Target="footer45.xml"/>
  <Relationship Id="r135"
    Type="http://schemas.openxmlformats.org/officeDocument/2006/relationships/hyperlink"
    TargetMode="External"
    Target="part03.pdf#sect_C.7.3.1.1.1"/>
  <Relationship Id="r136"
    Type="http://schemas.openxmlformats.org/officeDocument/2006/relationships/hyperlink"
    TargetMode="External"
    Target="part05.pdf#PS3.5"/>
  <Relationship Id="r137"
    Type="http://schemas.openxmlformats.org/officeDocument/2006/relationships/hyperlink"
    TargetMode="External"
    Target="part05.pdf#PS3.5"/>
  <Relationship Id="r138"
    Type="http://schemas.openxmlformats.org/officeDocument/2006/relationships/hyperlink"
    TargetMode="External"
    Target="part05.pdf#PS3.5"/>
  <Relationship Id="r139"
    Type="http://schemas.openxmlformats.org/officeDocument/2006/relationships/hyperlink"
    TargetMode="External"
    Target="part05.pdf#PS3.5"/>
  <Relationship Id="r140"
    Type="http://schemas.openxmlformats.org/officeDocument/2006/relationships/hyperlink"
    TargetMode="External"
    Target="http://www.iana.org/assignments/media-types/"/>
  <Relationship Id="r141"
    Type="http://schemas.openxmlformats.org/officeDocument/2006/relationships/hyperlink"
    TargetMode="External"
    Target="part03.pdf#PS3.3"/>
  <Relationship Id="r142"
    Type="http://schemas.openxmlformats.org/officeDocument/2006/relationships/hyperlink"
    TargetMode="External"
    Target="part03.pdf#PS3.3"/>
  <Relationship Id="r143"
    Type="http://schemas.openxmlformats.org/officeDocument/2006/relationships/hyperlink"
    TargetMode="External"
    Target="part03.pdf#PS3.3"/>
  <Relationship Id="r144"
    Type="http://schemas.openxmlformats.org/officeDocument/2006/relationships/hyperlink"
    TargetMode="External"
    Target="part05.pdf#PS3.5"/>
  <Relationship Id="r145"
    Type="http://schemas.openxmlformats.org/officeDocument/2006/relationships/hyperlink"
    TargetMode="External"
    Target="part05.pdf#PS3.5"/>
  <Relationship Id="r146"
    Type="http://schemas.openxmlformats.org/officeDocument/2006/relationships/header"
    Target="header46.xml"/>
  <Relationship Id="r147"
    Type="http://schemas.openxmlformats.org/officeDocument/2006/relationships/header"
    Target="header47.xml"/>
  <Relationship Id="r148"
    Type="http://schemas.openxmlformats.org/officeDocument/2006/relationships/header"
    Target="header48.xml"/>
  <Relationship Id="r149"
    Type="http://schemas.openxmlformats.org/officeDocument/2006/relationships/footer"
    Target="footer46.xml"/>
  <Relationship Id="r150"
    Type="http://schemas.openxmlformats.org/officeDocument/2006/relationships/footer"
    Target="footer47.xml"/>
  <Relationship Id="r151"
    Type="http://schemas.openxmlformats.org/officeDocument/2006/relationships/footer"
    Target="footer48.xml"/>
  <Relationship Id="r152"
    Type="http://schemas.openxmlformats.org/officeDocument/2006/relationships/hyperlink"
    TargetMode="External"
    Target="part03.pdf#PS3.3"/>
  <Relationship Id="r153"
    Type="http://schemas.openxmlformats.org/officeDocument/2006/relationships/hyperlink"
    TargetMode="External"
    Target="part16.pdf#PS3.16"/>
  <Relationship Id="r154"
    Type="http://schemas.openxmlformats.org/officeDocument/2006/relationships/hyperlink"
    TargetMode="External"
    Target="part03.pdf#sect_8.1"/>
  <Relationship Id="r155"
    Type="http://schemas.openxmlformats.org/officeDocument/2006/relationships/hyperlink"
    TargetMode="External"
    Target="part03.pdf#sect_8.2"/>
  <Relationship Id="r156"
    Type="http://schemas.openxmlformats.org/officeDocument/2006/relationships/hyperlink"
    TargetMode="External"
    Target="part03.pdf#sect_8.2"/>
  <Relationship Id="r157"
    Type="http://schemas.openxmlformats.org/officeDocument/2006/relationships/hyperlink"
    TargetMode="External"
    Target="part03.pdf#sect_8.3"/>
  <Relationship Id="r158"
    Type="http://schemas.openxmlformats.org/officeDocument/2006/relationships/hyperlink"
    TargetMode="External"
    Target="part03.pdf#sect_8.6"/>
  <Relationship Id="r159"
    Type="http://schemas.openxmlformats.org/officeDocument/2006/relationships/hyperlink"
    TargetMode="External"
    Target="part03.pdf#sect_8.7"/>
  <Relationship Id="r160"
    Type="http://schemas.openxmlformats.org/officeDocument/2006/relationships/hyperlink"
    TargetMode="External"
    Target="part03.pdf#sect_8.6"/>
  <Relationship Id="r161"
    Type="http://schemas.openxmlformats.org/officeDocument/2006/relationships/hyperlink"
    TargetMode="External"
    Target="part03.pdf#sect_8.4"/>
  <Relationship Id="r162"
    Type="http://schemas.openxmlformats.org/officeDocument/2006/relationships/hyperlink"
    TargetMode="External"
    Target="part03.pdf#sect_8.5"/>
  <Relationship Id="r163"
    Type="http://schemas.openxmlformats.org/officeDocument/2006/relationships/hyperlink"
    TargetMode="External"
    Target="part03.pdf#sect_8.7"/>
  <Relationship Id="r164"
    Type="http://schemas.openxmlformats.org/officeDocument/2006/relationships/hyperlink"
    TargetMode="External"
    Target="part03.pdf#sect_8.7"/>
  <Relationship Id="r165"
    Type="http://schemas.openxmlformats.org/officeDocument/2006/relationships/hyperlink"
    TargetMode="External"
    Target="part03.pdf#sect_8.7"/>
  <Relationship Id="r166"
    Type="http://schemas.openxmlformats.org/officeDocument/2006/relationships/hyperlink"
    TargetMode="External"
    Target="part03.pdf#sect_8.9"/>
  <Relationship Id="r167"
    Type="http://schemas.openxmlformats.org/officeDocument/2006/relationships/hyperlink"
    TargetMode="External"
    Target="part05.pdf#PS3.5"/>
  <Relationship Id="r168"
    Type="http://schemas.openxmlformats.org/officeDocument/2006/relationships/hyperlink"
    TargetMode="External"
    Target="part05.pdf#PS3.5"/>
  <Relationship Id="r169"
    Type="http://schemas.openxmlformats.org/officeDocument/2006/relationships/hyperlink"
    TargetMode="External"
    Target="part05.pdf#PS3.5"/>
  <Relationship Id="r170"
    Type="http://schemas.openxmlformats.org/officeDocument/2006/relationships/hyperlink"
    TargetMode="External"
    Target="part05.pdf#PS3.5"/>
  <Relationship Id="r171"
    Type="http://schemas.openxmlformats.org/officeDocument/2006/relationships/hyperlink"
    TargetMode="External"
    Target="part05.pdf#PS3.5"/>
  <Relationship Id="r172"
    Type="http://schemas.openxmlformats.org/officeDocument/2006/relationships/hyperlink"
    TargetMode="External"
    Target="part05.pdf#PS3.5"/>
  <Relationship Id="r173"
    Type="http://schemas.openxmlformats.org/officeDocument/2006/relationships/hyperlink"
    TargetMode="External"
    Target="part05.pdf#PS3.5"/>
  <Relationship Id="r174"
    Type="http://schemas.openxmlformats.org/officeDocument/2006/relationships/header"
    Target="header49.xml"/>
  <Relationship Id="r175"
    Type="http://schemas.openxmlformats.org/officeDocument/2006/relationships/header"
    Target="header50.xml"/>
  <Relationship Id="r176"
    Type="http://schemas.openxmlformats.org/officeDocument/2006/relationships/header"
    Target="header51.xml"/>
  <Relationship Id="r177"
    Type="http://schemas.openxmlformats.org/officeDocument/2006/relationships/footer"
    Target="footer49.xml"/>
  <Relationship Id="r178"
    Type="http://schemas.openxmlformats.org/officeDocument/2006/relationships/footer"
    Target="footer50.xml"/>
  <Relationship Id="r179"
    Type="http://schemas.openxmlformats.org/officeDocument/2006/relationships/footer"
    Target="footer51.xml"/>
  <Relationship Id="r180"
    Type="http://schemas.openxmlformats.org/officeDocument/2006/relationships/hyperlink"
    TargetMode="External"
    Target="part05.pdf#PS3.5"/>
  <Relationship Id="r181"
    Type="http://schemas.openxmlformats.org/officeDocument/2006/relationships/image"
    Target="images/9.png"/>
  <Relationship Id="r182"
    Type="http://schemas.openxmlformats.org/officeDocument/2006/relationships/hyperlink"
    TargetMode="External"
    Target="http://www.w3.org/TR/xml-infoset/"/>
  <Relationship Id="r183"
    Type="http://schemas.openxmlformats.org/officeDocument/2006/relationships/hyperlink"
    TargetMode="External"
    Target="part05.pdf#PS3.5"/>
  <Relationship Id="r184"
    Type="http://schemas.openxmlformats.org/officeDocument/2006/relationships/hyperlink"
    TargetMode="External"
    Target="part03.pdf#PS3.3"/>
  <Relationship Id="r185"
    Type="http://schemas.openxmlformats.org/officeDocument/2006/relationships/hyperlink"
    TargetMode="External"
    Target="part18.pdf#PS3.18"/>
  <Relationship Id="r186"
    Type="http://schemas.openxmlformats.org/officeDocument/2006/relationships/hyperlink"
    TargetMode="External"
    Target="part05.pdf#PS3.5"/>
  <Relationship Id="r187"
    Type="http://schemas.openxmlformats.org/officeDocument/2006/relationships/hyperlink"
    TargetMode="External"
    Target="part06.pdf#PS3.6"/>
  <Relationship Id="r188"
    Type="http://schemas.openxmlformats.org/officeDocument/2006/relationships/hyperlink"
    TargetMode="External"
    Target="part05.pdf#PS3.5"/>
  <Relationship Id="r189"
    Type="http://schemas.openxmlformats.org/officeDocument/2006/relationships/hyperlink"
    TargetMode="External"
    Target="part06.pdf#PS3.6"/>
  <Relationship Id="r190"
    Type="http://schemas.openxmlformats.org/officeDocument/2006/relationships/hyperlink"
    TargetMode="External"
    Target="part05.pdf#PS3.5"/>
  <Relationship Id="r191"
    Type="http://schemas.openxmlformats.org/officeDocument/2006/relationships/hyperlink"
    TargetMode="External"
    Target="part05.pdf#PS3.5"/>
  <Relationship Id="r192"
    Type="http://schemas.openxmlformats.org/officeDocument/2006/relationships/hyperlink"
    TargetMode="External"
    Target="part05.pdf#PS3.5"/>
  <Relationship Id="r193"
    Type="http://schemas.openxmlformats.org/officeDocument/2006/relationships/hyperlink"
    TargetMode="External"
    Target="part05.pdf#PS3.5"/>
  <Relationship Id="r194"
    Type="http://schemas.openxmlformats.org/officeDocument/2006/relationships/hyperlink"
    TargetMode="External"
    Target="part18.pdf#PS3.18"/>
  <Relationship Id="r195"
    Type="http://schemas.openxmlformats.org/officeDocument/2006/relationships/hyperlink"
    TargetMode="External"
    Target="part18.pdf#PS3.18"/>
  <Relationship Id="r196"
    Type="http://schemas.openxmlformats.org/officeDocument/2006/relationships/hyperlink"
    TargetMode="External"
    Target="part05.pdf#PS3.5"/>
  <Relationship Id="r197"
    Type="http://schemas.openxmlformats.org/officeDocument/2006/relationships/hyperlink"
    TargetMode="External"
    Target="part05.pdf#PS3.5"/>
  <Relationship Id="r198"
    Type="http://schemas.openxmlformats.org/officeDocument/2006/relationships/hyperlink"
    TargetMode="External"
    Target="part18.pdf#PS3.18"/>
  <Relationship Id="r199"
    Type="http://schemas.openxmlformats.org/officeDocument/2006/relationships/hyperlink"
    TargetMode="External"
    Target="part05.pdf#PS3.5"/>
  <Relationship Id="r200"
    Type="http://schemas.openxmlformats.org/officeDocument/2006/relationships/hyperlink"
    TargetMode="External"
    Target="part05.pdf#PS3.5"/>
  <Relationship Id="r201"
    Type="http://schemas.openxmlformats.org/officeDocument/2006/relationships/image"
    Target="images/10.png"/>
  <Relationship Id="r202"
    Type="http://schemas.openxmlformats.org/officeDocument/2006/relationships/hyperlink"
    TargetMode="External"
    Target="part16.pdf#sect_CID_7180"/>
  <Relationship Id="r203"
    Type="http://schemas.openxmlformats.org/officeDocument/2006/relationships/hyperlink"
    TargetMode="External"
    Target="part16.pdf#sect_CID_7181"/>
  <Relationship Id="r204"
    Type="http://schemas.openxmlformats.org/officeDocument/2006/relationships/hyperlink"
    TargetMode="External"
    Target="part16.pdf#sect_CID_7182"/>
  <Relationship Id="r205"
    Type="http://schemas.openxmlformats.org/officeDocument/2006/relationships/hyperlink"
    TargetMode="External"
    Target="part16.pdf#sect_CID_7183"/>
  <Relationship Id="r206"
    Type="http://schemas.openxmlformats.org/officeDocument/2006/relationships/hyperlink"
    TargetMode="External"
    Target="part16.pdf#sect_CID_7184"/>
  <Relationship Id="r207"
    Type="http://schemas.openxmlformats.org/officeDocument/2006/relationships/hyperlink"
    TargetMode="External"
    Target="part16.pdf#sect_CID_7185"/>
  <Relationship Id="r208"
    Type="http://schemas.openxmlformats.org/officeDocument/2006/relationships/hyperlink"
    TargetMode="External"
    Target="part16.pdf#sect_CID_7183"/>
  <Relationship Id="r209"
    Type="http://schemas.openxmlformats.org/officeDocument/2006/relationships/hyperlink"
    TargetMode="External"
    Target="part16.pdf#sect_CID_7184"/>
  <Relationship Id="r210"
    Type="http://schemas.openxmlformats.org/officeDocument/2006/relationships/hyperlink"
    TargetMode="External"
    Target="part16.pdf#sect_CID_7185"/>
  <Relationship Id="r211"
    Type="http://schemas.openxmlformats.org/officeDocument/2006/relationships/hyperlink"
    TargetMode="External"
    Target="part16.pdf#sect_CID_7186"/>
  <Relationship Id="r212"
    Type="http://schemas.openxmlformats.org/officeDocument/2006/relationships/image"
    Target="images/11.png"/>
  <Relationship Id="r213"
    Type="http://schemas.openxmlformats.org/officeDocument/2006/relationships/image"
    Target="images/12.png"/>
  <Relationship Id="r214"
    Type="http://schemas.openxmlformats.org/officeDocument/2006/relationships/image"
    Target="images/13.png"/>
  <Relationship Id="r215"
    Type="http://schemas.openxmlformats.org/officeDocument/2006/relationships/image"
    Target="images/14.png"/>
  <Relationship Id="r216"
    Type="http://schemas.openxmlformats.org/officeDocument/2006/relationships/image"
    Target="images/15.png"/>
  <Relationship Id="r217"
    Type="http://schemas.openxmlformats.org/officeDocument/2006/relationships/header"
    Target="header52.xml"/>
  <Relationship Id="r218"
    Type="http://schemas.openxmlformats.org/officeDocument/2006/relationships/header"
    Target="header53.xml"/>
  <Relationship Id="r219"
    Type="http://schemas.openxmlformats.org/officeDocument/2006/relationships/header"
    Target="header54.xml"/>
  <Relationship Id="r220"
    Type="http://schemas.openxmlformats.org/officeDocument/2006/relationships/footer"
    Target="footer52.xml"/>
  <Relationship Id="r221"
    Type="http://schemas.openxmlformats.org/officeDocument/2006/relationships/footer"
    Target="footer53.xml"/>
  <Relationship Id="r222"
    Type="http://schemas.openxmlformats.org/officeDocument/2006/relationships/footer"
    Target="footer54.xml"/>
  <Relationship Id="r223"
    Type="http://schemas.openxmlformats.org/officeDocument/2006/relationships/styles"
    Target="styles.xml"/>
</Relationships>

</file>

<file path=document.xml><?xml version="1.0" encoding="utf-8"?>
<w:document xmlns:w="http://schemas.openxmlformats.org/wordprocessingml/2006/main" xmlns:a="http://schemas.openxmlformats.org/drawingml/2006/main" xmlns:p="http://schemas.openxmlformats.org/drawingml/2006/picture" xmlns:wp="http://schemas.openxmlformats.org/drawingml/2006/wordprocessingDrawing" xmlns:r="http://schemas.openxmlformats.org/officeDocument/2006/relationships" xmlns:v="urn:schemas-microsoft-com:vml">
  <w:body>
    <w:bookmarkStart w:id="0" w:name="PS3_19"/>
    <w:p>
      <w:pPr>
        <w:keepNext/>
        <w:spacing w:before="373" w:after="0" w:line="240" w:lineRule="auto"/>
        <w:jc w:val="center"/>
      </w:pPr>
      <w:r>
        <w:rPr>
          <w:rFonts w:ascii="Arial" w:hAnsi="Arial"/>
          <w:b/>
          <w:color w:val="000000"/>
          <w:sz w:val="50"/>
        </w:rPr>
        <w:t>PS3.19</w:t>
      </w:r>
    </w:p>
    <w:bookmarkEnd w:id="0"/>
    <w:p>
      <w:pPr>
        <w:spacing w:before="311" w:after="0" w:line="240" w:lineRule="auto"/>
        <w:jc w:val="center"/>
      </w:pPr>
      <w:r>
        <w:rPr>
          <w:rFonts w:ascii="Arial" w:hAnsi="Arial"/>
          <w:b/>
          <w:color w:val="000000"/>
          <w:sz w:val="41"/>
        </w:rPr>
        <w:t>DICOM PS3.19 2020e - Application Hosting</w:t>
      </w:r>
    </w:p>
    <w:p>
      <w:pPr>
        <w:pageBreakBefore/>
        <w:spacing w:before="216" w:after="0" w:line="240" w:lineRule="auto"/>
        <w:jc w:val="both"/>
      </w:pPr>
      <w:r>
        <w:rPr>
          <w:rFonts w:ascii="Arial" w:hAnsi="Arial"/>
          <w:b/>
          <w:color w:val="000000"/>
          <w:sz w:val="29"/>
        </w:rPr>
        <w:t>PS3.19: DICOM PS3.19 2020e - Application Hosting</w:t>
      </w:r>
    </w:p>
    <w:p>
      <w:pPr>
        <w:spacing w:before="0" w:after="0" w:line="240" w:lineRule="auto"/>
        <w:jc w:val="both"/>
      </w:pPr>
      <w:r>
        <w:rPr>
          <w:rFonts w:ascii="Arial" w:hAnsi="Arial"/>
          <w:color w:val="000000"/>
          <w:sz w:val="20"/>
        </w:rPr>
        <w:t xml:space="preserve">Copyright </w:t>
      </w:r>
      <w:r>
        <w:rPr>
          <w:rFonts w:ascii="Times New Roman" w:hAnsi="Times New Roman"/>
          <w:color w:val="000000"/>
          <w:sz w:val="20"/>
        </w:rPr>
        <w:t>©</w:t>
      </w:r>
      <w:r>
        <w:rPr>
          <w:rFonts w:ascii="Arial" w:hAnsi="Arial"/>
          <w:color w:val="000000"/>
          <w:sz w:val="20"/>
        </w:rPr>
        <w:t xml:space="preserve"> 2020 NEMA</w:t>
      </w:r>
    </w:p>
    <w:bookmarkStart w:id="1" w:name="idm300188709904"/>
    <w:bookmarkStart w:id="2" w:name="para_1e94b71f_2d4f_4ce6_9dfb_0754bbf4ad"/>
    <w:p>
      <w:pPr>
        <w:spacing w:before="200" w:after="0" w:line="240" w:lineRule="auto"/>
        <w:jc w:val="both"/>
      </w:pPr>
      <w:r>
        <w:rPr>
          <w:rFonts w:ascii="Arial" w:hAnsi="Arial"/>
          <w:color w:val="000000"/>
          <w:sz w:val="20"/>
        </w:rPr>
        <w:t>A DICOM® publication</w:t>
      </w:r>
    </w:p>
    <w:bookmarkEnd w:id="2"/>
    <w:bookmarkEnd w:id="1"/>
    <w:p>
      <w:pPr>
        <w:sectPr>
          <w:headerReference w:type="default" r:id="r6"/>
          <w:headerReference w:type="even" r:id="r7"/>
          <w:headerReference w:type="first" r:id="r5"/>
          <w:footerReference w:type="default" r:id="r9"/>
          <w:footerReference w:type="even" r:id="r10"/>
          <w:footerReference w:type="first" r:id="r8"/>
          <w:pgSz w:w="12240" w:h="15840"/>
          <w:pgMar w:top="1440" w:bottom="1440" w:left="1080" w:right="720" w:header="720" w:footer="720" w:gutter="0"/>
          <w:pgNumType w:fmt="decimal"/>
          <w:titlePg/>
        </w:sectPr>
      </w:pPr>
    </w:p>
    <w:bookmarkStart w:id="3" w:name="toc___PS3_19"/>
    <w:p>
      <w:pPr>
        <w:spacing w:before="518" w:after="0" w:line="240" w:lineRule="auto"/>
        <w:jc w:val="both"/>
      </w:pPr>
      <w:r>
        <w:rPr>
          <w:rFonts w:ascii="Arial" w:hAnsi="Arial"/>
          <w:b/>
          <w:color w:val="000000"/>
          <w:sz w:val="35"/>
        </w:rPr>
        <w:t>Table of Contents</w:t>
      </w:r>
    </w:p>
    <w:bookmarkEnd w:id="3"/>
    <w:p>
      <w:pPr>
        <w:tabs>
          <w:tab w:val="left" w:pos="5100" w:leader="dot"/>
        </w:tabs>
        <w:spacing w:before="173" w:after="0" w:line="240" w:lineRule="auto"/>
        <w:ind w:left="0" w:right="240" w:firstLine="0"/>
      </w:pPr>
      <w:hyperlink w:anchor="chapter_Notice">
        <w:r>
          <w:rPr>
            <w:rFonts w:ascii="Arial" w:hAnsi="Arial"/>
            <w:color w:val="000000"/>
            <w:sz w:val="18"/>
          </w:rPr>
          <w:t>Notice and Disclaimer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Notice">
        <w:r>
          <w:fldChar w:fldCharType="begin"/>
        </w:r>
        <w:r>
          <w:rPr>
            <w:rFonts w:ascii="Arial" w:hAnsi="Arial"/>
            <w:color w:val="000000"/>
            <w:sz w:val="18"/>
          </w:rPr>
          <w:instrText>PAGEREF chapter_Notice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oreword">
        <w:r>
          <w:rPr>
            <w:rFonts w:ascii="Arial" w:hAnsi="Arial"/>
            <w:color w:val="000000"/>
            <w:sz w:val="18"/>
          </w:rPr>
          <w:t>Foreword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oreword">
        <w:r>
          <w:fldChar w:fldCharType="begin"/>
        </w:r>
        <w:r>
          <w:rPr>
            <w:rFonts w:ascii="Arial" w:hAnsi="Arial"/>
            <w:color w:val="000000"/>
            <w:sz w:val="18"/>
          </w:rPr>
          <w:instrText>PAGEREF chapter_Foreword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1">
        <w:r>
          <w:rPr>
            <w:rFonts w:ascii="Arial" w:hAnsi="Arial"/>
            <w:color w:val="000000"/>
            <w:sz w:val="18"/>
          </w:rPr>
          <w:t>1. Scope and Field of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1">
        <w:r>
          <w:fldChar w:fldCharType="begin"/>
        </w:r>
        <w:r>
          <w:rPr>
            <w:rFonts w:ascii="Arial" w:hAnsi="Arial"/>
            <w:color w:val="000000"/>
            <w:sz w:val="18"/>
          </w:rPr>
          <w:instrText>PAGEREF chapter_1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2">
        <w:r>
          <w:rPr>
            <w:rFonts w:ascii="Arial" w:hAnsi="Arial"/>
            <w:color w:val="000000"/>
            <w:sz w:val="18"/>
          </w:rPr>
          <w:t>2. Normative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2">
        <w:r>
          <w:fldChar w:fldCharType="begin"/>
        </w:r>
        <w:r>
          <w:rPr>
            <w:rFonts w:ascii="Arial" w:hAnsi="Arial"/>
            <w:color w:val="000000"/>
            <w:sz w:val="18"/>
          </w:rPr>
          <w:instrText>PAGEREF chapter_2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3">
        <w:r>
          <w:rPr>
            <w:rFonts w:ascii="Arial" w:hAnsi="Arial"/>
            <w:color w:val="000000"/>
            <w:sz w:val="18"/>
          </w:rPr>
          <w:t>3.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3">
        <w:r>
          <w:fldChar w:fldCharType="begin"/>
        </w:r>
        <w:r>
          <w:rPr>
            <w:rFonts w:ascii="Arial" w:hAnsi="Arial"/>
            <w:color w:val="000000"/>
            <w:sz w:val="18"/>
          </w:rPr>
          <w:instrText>PAGEREF chapter_3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4">
        <w:r>
          <w:rPr>
            <w:rFonts w:ascii="Arial" w:hAnsi="Arial"/>
            <w:color w:val="000000"/>
            <w:sz w:val="18"/>
          </w:rPr>
          <w:t>4. Symbols and Abbreviations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4">
        <w:r>
          <w:fldChar w:fldCharType="begin"/>
        </w:r>
        <w:r>
          <w:rPr>
            <w:rFonts w:ascii="Arial" w:hAnsi="Arial"/>
            <w:color w:val="000000"/>
            <w:sz w:val="18"/>
          </w:rPr>
          <w:instrText>PAGEREF chapter_4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5">
        <w:r>
          <w:rPr>
            <w:rFonts w:ascii="Arial" w:hAnsi="Arial"/>
            <w:color w:val="000000"/>
            <w:sz w:val="18"/>
          </w:rPr>
          <w:t>5.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5">
        <w:r>
          <w:fldChar w:fldCharType="begin"/>
        </w:r>
        <w:r>
          <w:rPr>
            <w:rFonts w:ascii="Arial" w:hAnsi="Arial"/>
            <w:color w:val="000000"/>
            <w:sz w:val="18"/>
          </w:rPr>
          <w:instrText>PAGEREF chapter_5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6">
        <w:r>
          <w:rPr>
            <w:rFonts w:ascii="Arial" w:hAnsi="Arial"/>
            <w:color w:val="000000"/>
            <w:sz w:val="18"/>
          </w:rPr>
          <w:t>6. Application Hosting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6">
        <w:r>
          <w:fldChar w:fldCharType="begin"/>
        </w:r>
        <w:r>
          <w:rPr>
            <w:rFonts w:ascii="Arial" w:hAnsi="Arial"/>
            <w:color w:val="000000"/>
            <w:sz w:val="18"/>
          </w:rPr>
          <w:instrText>PAGEREF chapter_6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7">
        <w:r>
          <w:rPr>
            <w:rFonts w:ascii="Arial" w:hAnsi="Arial"/>
            <w:color w:val="000000"/>
            <w:sz w:val="18"/>
          </w:rPr>
          <w:t>7. Hosted Application Life Cycle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7">
        <w:r>
          <w:fldChar w:fldCharType="begin"/>
        </w:r>
        <w:r>
          <w:rPr>
            <w:rFonts w:ascii="Arial" w:hAnsi="Arial"/>
            <w:color w:val="000000"/>
            <w:sz w:val="18"/>
          </w:rPr>
          <w:instrText>PAGEREF chapter_7</w:instrText>
        </w:r>
        <w:r>
          <w:fldChar w:fldCharType="separate"/>
        </w:r>
        <w:r>
          <w:rPr>
            <w:rFonts w:ascii="Arial" w:hAnsi="Arial"/>
            <w:color w:val="000000"/>
            <w:sz w:val="18"/>
          </w:rPr>
          <w:t>0</w:t>
        </w:r>
        <w:r>
          <w:fldChar w:fldCharType="end"/>
        </w:r>
      </w:hyperlink>
    </w:p>
    <w:bookmarkStart w:id="4" w:name="toc_PS3_19_chapter_7"/>
    <w:p>
      <w:pPr>
        <w:tabs>
          <w:tab w:val="left" w:pos="5220" w:leader="dot"/>
        </w:tabs>
        <w:spacing w:before="0" w:after="0" w:line="240" w:lineRule="auto"/>
        <w:ind w:left="240" w:right="240" w:firstLine="0"/>
      </w:pPr>
      <w:hyperlink w:anchor="sect_7_1">
        <w:r>
          <w:rPr>
            <w:rFonts w:ascii="Arial" w:hAnsi="Arial"/>
            <w:color w:val="000000"/>
            <w:sz w:val="18"/>
          </w:rPr>
          <w:t>7.1. Initialization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1">
        <w:r>
          <w:fldChar w:fldCharType="begin"/>
        </w:r>
        <w:r>
          <w:rPr>
            <w:rFonts w:ascii="Arial" w:hAnsi="Arial"/>
            <w:color w:val="000000"/>
            <w:sz w:val="18"/>
          </w:rPr>
          <w:instrText>PAGEREF sect_7_1</w:instrText>
        </w:r>
        <w:r>
          <w:fldChar w:fldCharType="separate"/>
        </w:r>
        <w:r>
          <w:rPr>
            <w:rFonts w:ascii="Arial" w:hAnsi="Arial"/>
            <w:color w:val="000000"/>
            <w:sz w:val="18"/>
          </w:rPr>
          <w:t>0</w:t>
        </w:r>
        <w:r>
          <w:fldChar w:fldCharType="end"/>
        </w:r>
      </w:hyperlink>
    </w:p>
    <w:bookmarkEnd w:id="4"/>
    <w:p>
      <w:pPr>
        <w:tabs>
          <w:tab w:val="left" w:pos="5220" w:leader="dot"/>
        </w:tabs>
        <w:spacing w:before="0" w:after="0" w:line="240" w:lineRule="auto"/>
        <w:ind w:left="240" w:right="240" w:firstLine="0"/>
      </w:pPr>
      <w:hyperlink w:anchor="sect_7_2">
        <w:r>
          <w:rPr>
            <w:rFonts w:ascii="Arial" w:hAnsi="Arial"/>
            <w:color w:val="000000"/>
            <w:sz w:val="18"/>
          </w:rPr>
          <w:t>7.2.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2">
        <w:r>
          <w:fldChar w:fldCharType="begin"/>
        </w:r>
        <w:r>
          <w:rPr>
            <w:rFonts w:ascii="Arial" w:hAnsi="Arial"/>
            <w:color w:val="000000"/>
            <w:sz w:val="18"/>
          </w:rPr>
          <w:instrText>PAGEREF sect_7_2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8">
        <w:r>
          <w:rPr>
            <w:rFonts w:ascii="Arial" w:hAnsi="Arial"/>
            <w:color w:val="000000"/>
            <w:sz w:val="18"/>
          </w:rPr>
          <w:t>8.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8">
        <w:r>
          <w:fldChar w:fldCharType="begin"/>
        </w:r>
        <w:r>
          <w:rPr>
            <w:rFonts w:ascii="Arial" w:hAnsi="Arial"/>
            <w:color w:val="000000"/>
            <w:sz w:val="18"/>
          </w:rPr>
          <w:instrText>PAGEREF chapter_8</w:instrText>
        </w:r>
        <w:r>
          <w:fldChar w:fldCharType="separate"/>
        </w:r>
        <w:r>
          <w:rPr>
            <w:rFonts w:ascii="Arial" w:hAnsi="Arial"/>
            <w:color w:val="000000"/>
            <w:sz w:val="18"/>
          </w:rPr>
          <w:t>0</w:t>
        </w:r>
        <w:r>
          <w:fldChar w:fldCharType="end"/>
        </w:r>
      </w:hyperlink>
    </w:p>
    <w:bookmarkStart w:id="5" w:name="toc_PS3_19_chapter_8"/>
    <w:p>
      <w:pPr>
        <w:tabs>
          <w:tab w:val="left" w:pos="5220" w:leader="dot"/>
        </w:tabs>
        <w:spacing w:before="0" w:after="0" w:line="240" w:lineRule="auto"/>
        <w:ind w:left="240" w:right="240" w:firstLine="0"/>
      </w:pPr>
      <w:hyperlink w:anchor="sect_8_1">
        <w:r>
          <w:rPr>
            <w:rFonts w:ascii="Arial" w:hAnsi="Arial"/>
            <w:color w:val="000000"/>
            <w:sz w:val="18"/>
          </w:rPr>
          <w:t>8.1. Application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1">
        <w:r>
          <w:fldChar w:fldCharType="begin"/>
        </w:r>
        <w:r>
          <w:rPr>
            <w:rFonts w:ascii="Arial" w:hAnsi="Arial"/>
            <w:color w:val="000000"/>
            <w:sz w:val="18"/>
          </w:rPr>
          <w:instrText>PAGEREF sect_8_1</w:instrText>
        </w:r>
        <w:r>
          <w:fldChar w:fldCharType="separate"/>
        </w:r>
        <w:r>
          <w:rPr>
            <w:rFonts w:ascii="Arial" w:hAnsi="Arial"/>
            <w:color w:val="000000"/>
            <w:sz w:val="18"/>
          </w:rPr>
          <w:t>0</w:t>
        </w:r>
        <w:r>
          <w:fldChar w:fldCharType="end"/>
        </w:r>
      </w:hyperlink>
    </w:p>
    <w:bookmarkEnd w:id="5"/>
    <w:bookmarkStart w:id="6" w:name="toc_PS3_19_sect_8_1"/>
    <w:p>
      <w:pPr>
        <w:tabs>
          <w:tab w:val="left" w:pos="5340" w:leader="dot"/>
        </w:tabs>
        <w:spacing w:before="0" w:after="0" w:line="240" w:lineRule="auto"/>
        <w:ind w:left="480" w:right="240" w:firstLine="0"/>
      </w:pPr>
      <w:hyperlink w:anchor="sect_8_1_1">
        <w:r>
          <w:rPr>
            <w:rFonts w:ascii="Arial" w:hAnsi="Arial"/>
            <w:color w:val="000000"/>
            <w:sz w:val="18"/>
          </w:rPr>
          <w:t>8.1.1. getState() : State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1_1">
        <w:r>
          <w:fldChar w:fldCharType="begin"/>
        </w:r>
        <w:r>
          <w:rPr>
            <w:rFonts w:ascii="Arial" w:hAnsi="Arial"/>
            <w:color w:val="000000"/>
            <w:sz w:val="18"/>
          </w:rPr>
          <w:instrText>PAGEREF sect_8_1_1</w:instrText>
        </w:r>
        <w:r>
          <w:fldChar w:fldCharType="separate"/>
        </w:r>
        <w:r>
          <w:rPr>
            <w:rFonts w:ascii="Arial" w:hAnsi="Arial"/>
            <w:color w:val="000000"/>
            <w:sz w:val="18"/>
          </w:rPr>
          <w:t>0</w:t>
        </w:r>
        <w:r>
          <w:fldChar w:fldCharType="end"/>
        </w:r>
      </w:hyperlink>
    </w:p>
    <w:bookmarkEnd w:id="6"/>
    <w:p>
      <w:pPr>
        <w:tabs>
          <w:tab w:val="left" w:pos="5340" w:leader="dot"/>
        </w:tabs>
        <w:spacing w:before="0" w:after="0" w:line="240" w:lineRule="auto"/>
        <w:ind w:left="480" w:right="240" w:firstLine="0"/>
      </w:pPr>
      <w:hyperlink w:anchor="sect_8_1_2">
        <w:r>
          <w:rPr>
            <w:rFonts w:ascii="Arial" w:hAnsi="Arial"/>
            <w:color w:val="000000"/>
            <w:sz w:val="18"/>
          </w:rPr>
          <w:t>8.1.2. setState(newState : State) : boolean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1_2">
        <w:r>
          <w:fldChar w:fldCharType="begin"/>
        </w:r>
        <w:r>
          <w:rPr>
            <w:rFonts w:ascii="Arial" w:hAnsi="Arial"/>
            <w:color w:val="000000"/>
            <w:sz w:val="18"/>
          </w:rPr>
          <w:instrText>PAGEREF sect_8_1_2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8_1_3">
        <w:r>
          <w:rPr>
            <w:rFonts w:ascii="Arial" w:hAnsi="Arial"/>
            <w:color w:val="000000"/>
            <w:sz w:val="18"/>
          </w:rPr>
          <w:t>8.1.3. bringToFront(requestedScreenArea : Rectangle) : boolean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1_3">
        <w:r>
          <w:fldChar w:fldCharType="begin"/>
        </w:r>
        <w:r>
          <w:rPr>
            <w:rFonts w:ascii="Arial" w:hAnsi="Arial"/>
            <w:color w:val="000000"/>
            <w:sz w:val="18"/>
          </w:rPr>
          <w:instrText>PAGEREF sect_8_1_3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8_2">
        <w:r>
          <w:rPr>
            <w:rFonts w:ascii="Arial" w:hAnsi="Arial"/>
            <w:color w:val="000000"/>
            <w:sz w:val="18"/>
          </w:rPr>
          <w:t>8.2. Host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2">
        <w:r>
          <w:fldChar w:fldCharType="begin"/>
        </w:r>
        <w:r>
          <w:rPr>
            <w:rFonts w:ascii="Arial" w:hAnsi="Arial"/>
            <w:color w:val="000000"/>
            <w:sz w:val="18"/>
          </w:rPr>
          <w:instrText>PAGEREF sect_8_2</w:instrText>
        </w:r>
        <w:r>
          <w:fldChar w:fldCharType="separate"/>
        </w:r>
        <w:r>
          <w:rPr>
            <w:rFonts w:ascii="Arial" w:hAnsi="Arial"/>
            <w:color w:val="000000"/>
            <w:sz w:val="18"/>
          </w:rPr>
          <w:t>0</w:t>
        </w:r>
        <w:r>
          <w:fldChar w:fldCharType="end"/>
        </w:r>
      </w:hyperlink>
    </w:p>
    <w:bookmarkStart w:id="7" w:name="toc_PS3_19_sect_8_2"/>
    <w:p>
      <w:pPr>
        <w:tabs>
          <w:tab w:val="left" w:pos="5340" w:leader="dot"/>
        </w:tabs>
        <w:spacing w:before="0" w:after="0" w:line="240" w:lineRule="auto"/>
        <w:ind w:left="480" w:right="240" w:firstLine="0"/>
      </w:pPr>
      <w:hyperlink w:anchor="sect_8_2_1">
        <w:r>
          <w:rPr>
            <w:rFonts w:ascii="Arial" w:hAnsi="Arial"/>
            <w:color w:val="000000"/>
            <w:sz w:val="18"/>
          </w:rPr>
          <w:t>8.2.1. generateUID() :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2_1">
        <w:r>
          <w:fldChar w:fldCharType="begin"/>
        </w:r>
        <w:r>
          <w:rPr>
            <w:rFonts w:ascii="Arial" w:hAnsi="Arial"/>
            <w:color w:val="000000"/>
            <w:sz w:val="18"/>
          </w:rPr>
          <w:instrText>PAGEREF sect_8_2_1</w:instrText>
        </w:r>
        <w:r>
          <w:fldChar w:fldCharType="separate"/>
        </w:r>
        <w:r>
          <w:rPr>
            <w:rFonts w:ascii="Arial" w:hAnsi="Arial"/>
            <w:color w:val="000000"/>
            <w:sz w:val="18"/>
          </w:rPr>
          <w:t>0</w:t>
        </w:r>
        <w:r>
          <w:fldChar w:fldCharType="end"/>
        </w:r>
      </w:hyperlink>
    </w:p>
    <w:bookmarkEnd w:id="7"/>
    <w:p>
      <w:pPr>
        <w:tabs>
          <w:tab w:val="left" w:pos="5340" w:leader="dot"/>
        </w:tabs>
        <w:spacing w:before="0" w:after="0" w:line="240" w:lineRule="auto"/>
        <w:ind w:left="480" w:right="240" w:firstLine="0"/>
      </w:pPr>
      <w:hyperlink w:anchor="sect_8_2_2">
        <w:r>
          <w:rPr>
            <w:rFonts w:ascii="Arial" w:hAnsi="Arial"/>
            <w:color w:val="000000"/>
            <w:sz w:val="18"/>
          </w:rPr>
          <w:t>8.2.2. getAvailableScreen(appPreferredScreen : Rectangle) : Rectangle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2_2">
        <w:r>
          <w:fldChar w:fldCharType="begin"/>
        </w:r>
        <w:r>
          <w:rPr>
            <w:rFonts w:ascii="Arial" w:hAnsi="Arial"/>
            <w:color w:val="000000"/>
            <w:sz w:val="18"/>
          </w:rPr>
          <w:instrText>PAGEREF sect_8_2_2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8_2_3">
        <w:r>
          <w:rPr>
            <w:rFonts w:ascii="Arial" w:hAnsi="Arial"/>
            <w:color w:val="000000"/>
            <w:sz w:val="18"/>
          </w:rPr>
          <w:t>8.2.3. getOutputLocation(preferredProtocols: ArrayOfString) : String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2_3">
        <w:r>
          <w:fldChar w:fldCharType="begin"/>
        </w:r>
        <w:r>
          <w:rPr>
            <w:rFonts w:ascii="Arial" w:hAnsi="Arial"/>
            <w:color w:val="000000"/>
            <w:sz w:val="18"/>
          </w:rPr>
          <w:instrText>PAGEREF sect_8_2_3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8_2_4">
        <w:r>
          <w:rPr>
            <w:rFonts w:ascii="Arial" w:hAnsi="Arial"/>
            <w:color w:val="000000"/>
            <w:sz w:val="18"/>
          </w:rPr>
          <w:t>8.2.4. notifyStateChanged(state : State) : void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2_4">
        <w:r>
          <w:fldChar w:fldCharType="begin"/>
        </w:r>
        <w:r>
          <w:rPr>
            <w:rFonts w:ascii="Arial" w:hAnsi="Arial"/>
            <w:color w:val="000000"/>
            <w:sz w:val="18"/>
          </w:rPr>
          <w:instrText>PAGEREF sect_8_2_4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8_2_5">
        <w:r>
          <w:rPr>
            <w:rFonts w:ascii="Arial" w:hAnsi="Arial"/>
            <w:color w:val="000000"/>
            <w:sz w:val="18"/>
          </w:rPr>
          <w:t>8.2.5. notifyStatus(status : Status) : void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2_5">
        <w:r>
          <w:fldChar w:fldCharType="begin"/>
        </w:r>
        <w:r>
          <w:rPr>
            <w:rFonts w:ascii="Arial" w:hAnsi="Arial"/>
            <w:color w:val="000000"/>
            <w:sz w:val="18"/>
          </w:rPr>
          <w:instrText>PAGEREF sect_8_2_5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8_3">
        <w:r>
          <w:rPr>
            <w:rFonts w:ascii="Arial" w:hAnsi="Arial"/>
            <w:color w:val="000000"/>
            <w:sz w:val="18"/>
          </w:rPr>
          <w:t>8.3. DataExchange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3">
        <w:r>
          <w:fldChar w:fldCharType="begin"/>
        </w:r>
        <w:r>
          <w:rPr>
            <w:rFonts w:ascii="Arial" w:hAnsi="Arial"/>
            <w:color w:val="000000"/>
            <w:sz w:val="18"/>
          </w:rPr>
          <w:instrText>PAGEREF sect_8_3</w:instrText>
        </w:r>
        <w:r>
          <w:fldChar w:fldCharType="separate"/>
        </w:r>
        <w:r>
          <w:rPr>
            <w:rFonts w:ascii="Arial" w:hAnsi="Arial"/>
            <w:color w:val="000000"/>
            <w:sz w:val="18"/>
          </w:rPr>
          <w:t>0</w:t>
        </w:r>
        <w:r>
          <w:fldChar w:fldCharType="end"/>
        </w:r>
      </w:hyperlink>
    </w:p>
    <w:bookmarkStart w:id="8" w:name="toc_PS3_19_sect_8_3"/>
    <w:p>
      <w:pPr>
        <w:tabs>
          <w:tab w:val="left" w:pos="5340" w:leader="dot"/>
        </w:tabs>
        <w:spacing w:before="0" w:after="0" w:line="240" w:lineRule="auto"/>
        <w:ind w:left="480" w:right="240" w:firstLine="0"/>
      </w:pPr>
      <w:hyperlink w:anchor="sect_8_3_1">
        <w:r>
          <w:rPr>
            <w:rFonts w:ascii="Arial" w:hAnsi="Arial"/>
            <w:color w:val="000000"/>
            <w:sz w:val="18"/>
          </w:rPr>
          <w:t>8.3.1. notifyDataAvailable(data : AvailableData, lastData : boolean) : boolean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3_1">
        <w:r>
          <w:fldChar w:fldCharType="begin"/>
        </w:r>
        <w:r>
          <w:rPr>
            <w:rFonts w:ascii="Arial" w:hAnsi="Arial"/>
            <w:color w:val="000000"/>
            <w:sz w:val="18"/>
          </w:rPr>
          <w:instrText>PAGEREF sect_8_3_1</w:instrText>
        </w:r>
        <w:r>
          <w:fldChar w:fldCharType="separate"/>
        </w:r>
        <w:r>
          <w:rPr>
            <w:rFonts w:ascii="Arial" w:hAnsi="Arial"/>
            <w:color w:val="000000"/>
            <w:sz w:val="18"/>
          </w:rPr>
          <w:t>0</w:t>
        </w:r>
        <w:r>
          <w:fldChar w:fldCharType="end"/>
        </w:r>
      </w:hyperlink>
    </w:p>
    <w:bookmarkEnd w:id="8"/>
    <w:p>
      <w:pPr>
        <w:tabs>
          <w:tab w:val="left" w:pos="5340" w:leader="dot"/>
        </w:tabs>
        <w:spacing w:before="0" w:after="0" w:line="240" w:lineRule="auto"/>
        <w:ind w:left="480" w:right="240" w:firstLine="0"/>
      </w:pPr>
      <w:hyperlink w:anchor="sect_8_3_2">
        <w:r>
          <w:rPr>
            <w:rFonts w:ascii="Arial" w:hAnsi="Arial"/>
            <w:color w:val="000000"/>
            <w:sz w:val="18"/>
          </w:rPr>
          <w:t>8.3.2. getData(objectUUIDs : ArrayOfUUID, acceptableTransferSyntaxUIDs : ArrayOfUID, includeBulkData : boolean) : ArrayOfObjectLocator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3_2">
        <w:r>
          <w:fldChar w:fldCharType="begin"/>
        </w:r>
        <w:r>
          <w:rPr>
            <w:rFonts w:ascii="Arial" w:hAnsi="Arial"/>
            <w:color w:val="000000"/>
            <w:sz w:val="18"/>
          </w:rPr>
          <w:instrText>PAGEREF sect_8_3_2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8_3_3">
        <w:r>
          <w:rPr>
            <w:rFonts w:ascii="Arial" w:hAnsi="Arial"/>
            <w:color w:val="000000"/>
            <w:sz w:val="18"/>
          </w:rPr>
          <w:t>8.3.3. getAsModels(objectUUIDs : ArrayOfUUID, classUID : UID, supportedInfosetTypes : ArrayOfMimeType) : ModelSetDescriptor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3_3">
        <w:r>
          <w:fldChar w:fldCharType="begin"/>
        </w:r>
        <w:r>
          <w:rPr>
            <w:rFonts w:ascii="Arial" w:hAnsi="Arial"/>
            <w:color w:val="000000"/>
            <w:sz w:val="18"/>
          </w:rPr>
          <w:instrText>PAGEREF sect_8_3_3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8_3_4">
        <w:r>
          <w:rPr>
            <w:rFonts w:ascii="Arial" w:hAnsi="Arial"/>
            <w:color w:val="000000"/>
            <w:sz w:val="18"/>
          </w:rPr>
          <w:t>8.3.4. queryModel(models : ArrayOfUUID, xpaths : ArrayOfString) : ArrayOfQueryResult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3_4">
        <w:r>
          <w:fldChar w:fldCharType="begin"/>
        </w:r>
        <w:r>
          <w:rPr>
            <w:rFonts w:ascii="Arial" w:hAnsi="Arial"/>
            <w:color w:val="000000"/>
            <w:sz w:val="18"/>
          </w:rPr>
          <w:instrText>PAGEREF sect_8_3_4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8_3_5">
        <w:r>
          <w:rPr>
            <w:rFonts w:ascii="Arial" w:hAnsi="Arial"/>
            <w:color w:val="000000"/>
            <w:sz w:val="18"/>
          </w:rPr>
          <w:t>8.3.5. queryInfoset(models : ArrayOfUUID, xpaths : ArrayOfString) : ArrayOfQueryResultInfoset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3_5">
        <w:r>
          <w:fldChar w:fldCharType="begin"/>
        </w:r>
        <w:r>
          <w:rPr>
            <w:rFonts w:ascii="Arial" w:hAnsi="Arial"/>
            <w:color w:val="000000"/>
            <w:sz w:val="18"/>
          </w:rPr>
          <w:instrText>PAGEREF sect_8_3_5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8_3_6">
        <w:r>
          <w:rPr>
            <w:rFonts w:ascii="Arial" w:hAnsi="Arial"/>
            <w:color w:val="000000"/>
            <w:sz w:val="18"/>
          </w:rPr>
          <w:t>8.3.6. releaseData(objectUUIDs : ArrayOfUUID) : void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3_6">
        <w:r>
          <w:fldChar w:fldCharType="begin"/>
        </w:r>
        <w:r>
          <w:rPr>
            <w:rFonts w:ascii="Arial" w:hAnsi="Arial"/>
            <w:color w:val="000000"/>
            <w:sz w:val="18"/>
          </w:rPr>
          <w:instrText>PAGEREF sect_8_3_6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8_3_7">
        <w:r>
          <w:rPr>
            <w:rFonts w:ascii="Arial" w:hAnsi="Arial"/>
            <w:color w:val="000000"/>
            <w:sz w:val="18"/>
          </w:rPr>
          <w:t>8.3.7. releaseModels(objectUUIDs : ArrayOfUUID) : void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3_7">
        <w:r>
          <w:fldChar w:fldCharType="begin"/>
        </w:r>
        <w:r>
          <w:rPr>
            <w:rFonts w:ascii="Arial" w:hAnsi="Arial"/>
            <w:color w:val="000000"/>
            <w:sz w:val="18"/>
          </w:rPr>
          <w:instrText>PAGEREF sect_8_3_7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9">
        <w:r>
          <w:rPr>
            <w:rFonts w:ascii="Arial" w:hAnsi="Arial"/>
            <w:color w:val="000000"/>
            <w:sz w:val="18"/>
          </w:rPr>
          <w:t>9. Data Types and Structures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9">
        <w:r>
          <w:fldChar w:fldCharType="begin"/>
        </w:r>
        <w:r>
          <w:rPr>
            <w:rFonts w:ascii="Arial" w:hAnsi="Arial"/>
            <w:color w:val="000000"/>
            <w:sz w:val="18"/>
          </w:rPr>
          <w:instrText>PAGEREF chapter_9</w:instrText>
        </w:r>
        <w:r>
          <w:fldChar w:fldCharType="separate"/>
        </w:r>
        <w:r>
          <w:rPr>
            <w:rFonts w:ascii="Arial" w:hAnsi="Arial"/>
            <w:color w:val="000000"/>
            <w:sz w:val="18"/>
          </w:rPr>
          <w:t>0</w:t>
        </w:r>
        <w:r>
          <w:fldChar w:fldCharType="end"/>
        </w:r>
      </w:hyperlink>
    </w:p>
    <w:bookmarkStart w:id="9" w:name="toc_PS3_19_chapter_9"/>
    <w:p>
      <w:pPr>
        <w:tabs>
          <w:tab w:val="left" w:pos="5220" w:leader="dot"/>
        </w:tabs>
        <w:spacing w:before="0" w:after="0" w:line="240" w:lineRule="auto"/>
        <w:ind w:left="240" w:right="240" w:firstLine="0"/>
      </w:pPr>
      <w:hyperlink w:anchor="sect_9_1">
        <w:r>
          <w:rPr>
            <w:rFonts w:ascii="Arial" w:hAnsi="Arial"/>
            <w:color w:val="000000"/>
            <w:sz w:val="18"/>
          </w:rPr>
          <w:t>9.1. Arrayof[type]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1">
        <w:r>
          <w:fldChar w:fldCharType="begin"/>
        </w:r>
        <w:r>
          <w:rPr>
            <w:rFonts w:ascii="Arial" w:hAnsi="Arial"/>
            <w:color w:val="000000"/>
            <w:sz w:val="18"/>
          </w:rPr>
          <w:instrText>PAGEREF sect_9_1</w:instrText>
        </w:r>
        <w:r>
          <w:fldChar w:fldCharType="separate"/>
        </w:r>
        <w:r>
          <w:rPr>
            <w:rFonts w:ascii="Arial" w:hAnsi="Arial"/>
            <w:color w:val="000000"/>
            <w:sz w:val="18"/>
          </w:rPr>
          <w:t>0</w:t>
        </w:r>
        <w:r>
          <w:fldChar w:fldCharType="end"/>
        </w:r>
      </w:hyperlink>
    </w:p>
    <w:bookmarkEnd w:id="9"/>
    <w:p>
      <w:pPr>
        <w:tabs>
          <w:tab w:val="left" w:pos="5220" w:leader="dot"/>
        </w:tabs>
        <w:spacing w:before="0" w:after="0" w:line="240" w:lineRule="auto"/>
        <w:ind w:left="240" w:right="240" w:firstLine="0"/>
      </w:pPr>
      <w:hyperlink w:anchor="sect_9_2">
        <w:r>
          <w:rPr>
            <w:rFonts w:ascii="Arial" w:hAnsi="Arial"/>
            <w:color w:val="000000"/>
            <w:sz w:val="18"/>
          </w:rPr>
          <w:t>9.2. AvailableData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2">
        <w:r>
          <w:fldChar w:fldCharType="begin"/>
        </w:r>
        <w:r>
          <w:rPr>
            <w:rFonts w:ascii="Arial" w:hAnsi="Arial"/>
            <w:color w:val="000000"/>
            <w:sz w:val="18"/>
          </w:rPr>
          <w:instrText>PAGEREF sect_9_2</w:instrText>
        </w:r>
        <w:r>
          <w:fldChar w:fldCharType="separate"/>
        </w:r>
        <w:r>
          <w:rPr>
            <w:rFonts w:ascii="Arial" w:hAnsi="Arial"/>
            <w:color w:val="000000"/>
            <w:sz w:val="18"/>
          </w:rPr>
          <w:t>0</w:t>
        </w:r>
        <w:r>
          <w:fldChar w:fldCharType="end"/>
        </w:r>
      </w:hyperlink>
    </w:p>
    <w:bookmarkStart w:id="10" w:name="toc_PS3_19_sect_9_2"/>
    <w:p>
      <w:pPr>
        <w:tabs>
          <w:tab w:val="left" w:pos="5340" w:leader="dot"/>
        </w:tabs>
        <w:spacing w:before="0" w:after="0" w:line="240" w:lineRule="auto"/>
        <w:ind w:left="480" w:right="240" w:firstLine="0"/>
      </w:pPr>
      <w:hyperlink w:anchor="sect_9_2_1">
        <w:r>
          <w:rPr>
            <w:rFonts w:ascii="Arial" w:hAnsi="Arial"/>
            <w:color w:val="000000"/>
            <w:sz w:val="18"/>
          </w:rPr>
          <w:t>9.2.1. ObjectDescriptor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2_1">
        <w:r>
          <w:fldChar w:fldCharType="begin"/>
        </w:r>
        <w:r>
          <w:rPr>
            <w:rFonts w:ascii="Arial" w:hAnsi="Arial"/>
            <w:color w:val="000000"/>
            <w:sz w:val="18"/>
          </w:rPr>
          <w:instrText>PAGEREF sect_9_2_1</w:instrText>
        </w:r>
        <w:r>
          <w:fldChar w:fldCharType="separate"/>
        </w:r>
        <w:r>
          <w:rPr>
            <w:rFonts w:ascii="Arial" w:hAnsi="Arial"/>
            <w:color w:val="000000"/>
            <w:sz w:val="18"/>
          </w:rPr>
          <w:t>0</w:t>
        </w:r>
        <w:r>
          <w:fldChar w:fldCharType="end"/>
        </w:r>
      </w:hyperlink>
    </w:p>
    <w:bookmarkEnd w:id="10"/>
    <w:p>
      <w:pPr>
        <w:tabs>
          <w:tab w:val="left" w:pos="5340" w:leader="dot"/>
        </w:tabs>
        <w:spacing w:before="0" w:after="0" w:line="240" w:lineRule="auto"/>
        <w:ind w:left="480" w:right="240" w:firstLine="0"/>
      </w:pPr>
      <w:hyperlink w:anchor="sect_9_2_2">
        <w:r>
          <w:rPr>
            <w:rFonts w:ascii="Arial" w:hAnsi="Arial"/>
            <w:color w:val="000000"/>
            <w:sz w:val="18"/>
          </w:rPr>
          <w:t>9.2.2. Patient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2_2">
        <w:r>
          <w:fldChar w:fldCharType="begin"/>
        </w:r>
        <w:r>
          <w:rPr>
            <w:rFonts w:ascii="Arial" w:hAnsi="Arial"/>
            <w:color w:val="000000"/>
            <w:sz w:val="18"/>
          </w:rPr>
          <w:instrText>PAGEREF sect_9_2_2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9_2_3">
        <w:r>
          <w:rPr>
            <w:rFonts w:ascii="Arial" w:hAnsi="Arial"/>
            <w:color w:val="000000"/>
            <w:sz w:val="18"/>
          </w:rPr>
          <w:t>9.2.3. Study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2_3">
        <w:r>
          <w:fldChar w:fldCharType="begin"/>
        </w:r>
        <w:r>
          <w:rPr>
            <w:rFonts w:ascii="Arial" w:hAnsi="Arial"/>
            <w:color w:val="000000"/>
            <w:sz w:val="18"/>
          </w:rPr>
          <w:instrText>PAGEREF sect_9_2_3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9_2_4">
        <w:r>
          <w:rPr>
            <w:rFonts w:ascii="Arial" w:hAnsi="Arial"/>
            <w:color w:val="000000"/>
            <w:sz w:val="18"/>
          </w:rPr>
          <w:t>9.2.4. Series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2_4">
        <w:r>
          <w:fldChar w:fldCharType="begin"/>
        </w:r>
        <w:r>
          <w:rPr>
            <w:rFonts w:ascii="Arial" w:hAnsi="Arial"/>
            <w:color w:val="000000"/>
            <w:sz w:val="18"/>
          </w:rPr>
          <w:instrText>PAGEREF sect_9_2_4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3">
        <w:r>
          <w:rPr>
            <w:rFonts w:ascii="Arial" w:hAnsi="Arial"/>
            <w:color w:val="000000"/>
            <w:sz w:val="18"/>
          </w:rPr>
          <w:t>9.3. MimeType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3">
        <w:r>
          <w:fldChar w:fldCharType="begin"/>
        </w:r>
        <w:r>
          <w:rPr>
            <w:rFonts w:ascii="Arial" w:hAnsi="Arial"/>
            <w:color w:val="000000"/>
            <w:sz w:val="18"/>
          </w:rPr>
          <w:instrText>PAGEREF sect_9_3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4">
        <w:r>
          <w:rPr>
            <w:rFonts w:ascii="Arial" w:hAnsi="Arial"/>
            <w:color w:val="000000"/>
            <w:sz w:val="18"/>
          </w:rPr>
          <w:t>9.4. ModelSetDescriptor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4">
        <w:r>
          <w:fldChar w:fldCharType="begin"/>
        </w:r>
        <w:r>
          <w:rPr>
            <w:rFonts w:ascii="Arial" w:hAnsi="Arial"/>
            <w:color w:val="000000"/>
            <w:sz w:val="18"/>
          </w:rPr>
          <w:instrText>PAGEREF sect_9_4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5">
        <w:r>
          <w:rPr>
            <w:rFonts w:ascii="Arial" w:hAnsi="Arial"/>
            <w:color w:val="000000"/>
            <w:sz w:val="18"/>
          </w:rPr>
          <w:t>9.5. ObjectLocator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5">
        <w:r>
          <w:fldChar w:fldCharType="begin"/>
        </w:r>
        <w:r>
          <w:rPr>
            <w:rFonts w:ascii="Arial" w:hAnsi="Arial"/>
            <w:color w:val="000000"/>
            <w:sz w:val="18"/>
          </w:rPr>
          <w:instrText>PAGEREF sect_9_5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6">
        <w:r>
          <w:rPr>
            <w:rFonts w:ascii="Arial" w:hAnsi="Arial"/>
            <w:color w:val="000000"/>
            <w:sz w:val="18"/>
          </w:rPr>
          <w:t>9.6. QueryResult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6">
        <w:r>
          <w:fldChar w:fldCharType="begin"/>
        </w:r>
        <w:r>
          <w:rPr>
            <w:rFonts w:ascii="Arial" w:hAnsi="Arial"/>
            <w:color w:val="000000"/>
            <w:sz w:val="18"/>
          </w:rPr>
          <w:instrText>PAGEREF sect_9_6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7">
        <w:r>
          <w:rPr>
            <w:rFonts w:ascii="Arial" w:hAnsi="Arial"/>
            <w:color w:val="000000"/>
            <w:sz w:val="18"/>
          </w:rPr>
          <w:t>9.7. QueryResultInfoset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7">
        <w:r>
          <w:fldChar w:fldCharType="begin"/>
        </w:r>
        <w:r>
          <w:rPr>
            <w:rFonts w:ascii="Arial" w:hAnsi="Arial"/>
            <w:color w:val="000000"/>
            <w:sz w:val="18"/>
          </w:rPr>
          <w:instrText>PAGEREF sect_9_7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8">
        <w:r>
          <w:rPr>
            <w:rFonts w:ascii="Arial" w:hAnsi="Arial"/>
            <w:color w:val="000000"/>
            <w:sz w:val="18"/>
          </w:rPr>
          <w:t>9.8. Rectangle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8">
        <w:r>
          <w:fldChar w:fldCharType="begin"/>
        </w:r>
        <w:r>
          <w:rPr>
            <w:rFonts w:ascii="Arial" w:hAnsi="Arial"/>
            <w:color w:val="000000"/>
            <w:sz w:val="18"/>
          </w:rPr>
          <w:instrText>PAGEREF sect_9_8</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9">
        <w:r>
          <w:rPr>
            <w:rFonts w:ascii="Arial" w:hAnsi="Arial"/>
            <w:color w:val="000000"/>
            <w:sz w:val="18"/>
          </w:rPr>
          <w:t>9.9. State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9">
        <w:r>
          <w:fldChar w:fldCharType="begin"/>
        </w:r>
        <w:r>
          <w:rPr>
            <w:rFonts w:ascii="Arial" w:hAnsi="Arial"/>
            <w:color w:val="000000"/>
            <w:sz w:val="18"/>
          </w:rPr>
          <w:instrText>PAGEREF sect_9_9</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10">
        <w:r>
          <w:rPr>
            <w:rFonts w:ascii="Arial" w:hAnsi="Arial"/>
            <w:color w:val="000000"/>
            <w:sz w:val="18"/>
          </w:rPr>
          <w:t>9.10.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10">
        <w:r>
          <w:fldChar w:fldCharType="begin"/>
        </w:r>
        <w:r>
          <w:rPr>
            <w:rFonts w:ascii="Arial" w:hAnsi="Arial"/>
            <w:color w:val="000000"/>
            <w:sz w:val="18"/>
          </w:rPr>
          <w:instrText>PAGEREF sect_9_10</w:instrText>
        </w:r>
        <w:r>
          <w:fldChar w:fldCharType="separate"/>
        </w:r>
        <w:r>
          <w:rPr>
            <w:rFonts w:ascii="Arial" w:hAnsi="Arial"/>
            <w:color w:val="000000"/>
            <w:sz w:val="18"/>
          </w:rPr>
          <w:t>0</w:t>
        </w:r>
        <w:r>
          <w:fldChar w:fldCharType="end"/>
        </w:r>
      </w:hyperlink>
    </w:p>
    <w:bookmarkStart w:id="11" w:name="toc_PS3_19_sect_9_10"/>
    <w:p>
      <w:pPr>
        <w:tabs>
          <w:tab w:val="left" w:pos="5340" w:leader="dot"/>
        </w:tabs>
        <w:spacing w:before="0" w:after="0" w:line="240" w:lineRule="auto"/>
        <w:ind w:left="480" w:right="240" w:firstLine="0"/>
      </w:pPr>
      <w:hyperlink w:anchor="sect_9_10_1">
        <w:r>
          <w:rPr>
            <w:rFonts w:ascii="Arial" w:hAnsi="Arial"/>
            <w:color w:val="000000"/>
            <w:sz w:val="18"/>
          </w:rPr>
          <w:t>9.10.1. StatusType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10_1">
        <w:r>
          <w:fldChar w:fldCharType="begin"/>
        </w:r>
        <w:r>
          <w:rPr>
            <w:rFonts w:ascii="Arial" w:hAnsi="Arial"/>
            <w:color w:val="000000"/>
            <w:sz w:val="18"/>
          </w:rPr>
          <w:instrText>PAGEREF sect_9_10_1</w:instrText>
        </w:r>
        <w:r>
          <w:fldChar w:fldCharType="separate"/>
        </w:r>
        <w:r>
          <w:rPr>
            <w:rFonts w:ascii="Arial" w:hAnsi="Arial"/>
            <w:color w:val="000000"/>
            <w:sz w:val="18"/>
          </w:rPr>
          <w:t>0</w:t>
        </w:r>
        <w:r>
          <w:fldChar w:fldCharType="end"/>
        </w:r>
      </w:hyperlink>
    </w:p>
    <w:bookmarkEnd w:id="11"/>
    <w:p>
      <w:pPr>
        <w:tabs>
          <w:tab w:val="left" w:pos="5220" w:leader="dot"/>
        </w:tabs>
        <w:spacing w:before="0" w:after="0" w:line="240" w:lineRule="auto"/>
        <w:ind w:left="240" w:right="240" w:firstLine="0"/>
      </w:pPr>
      <w:hyperlink w:anchor="sect_9_11">
        <w:r>
          <w:rPr>
            <w:rFonts w:ascii="Arial" w:hAnsi="Arial"/>
            <w:color w:val="000000"/>
            <w:sz w:val="18"/>
          </w:rPr>
          <w:t>9.11.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11">
        <w:r>
          <w:fldChar w:fldCharType="begin"/>
        </w:r>
        <w:r>
          <w:rPr>
            <w:rFonts w:ascii="Arial" w:hAnsi="Arial"/>
            <w:color w:val="000000"/>
            <w:sz w:val="18"/>
          </w:rPr>
          <w:instrText>PAGEREF sect_9_11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12">
        <w:r>
          <w:rPr>
            <w:rFonts w:ascii="Arial" w:hAnsi="Arial"/>
            <w:color w:val="000000"/>
            <w:sz w:val="18"/>
          </w:rPr>
          <w:t>9.12. UUID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12">
        <w:r>
          <w:fldChar w:fldCharType="begin"/>
        </w:r>
        <w:r>
          <w:rPr>
            <w:rFonts w:ascii="Arial" w:hAnsi="Arial"/>
            <w:color w:val="000000"/>
            <w:sz w:val="18"/>
          </w:rPr>
          <w:instrText>PAGEREF sect_9_12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13">
        <w:r>
          <w:rPr>
            <w:rFonts w:ascii="Arial" w:hAnsi="Arial"/>
            <w:color w:val="000000"/>
            <w:sz w:val="18"/>
          </w:rPr>
          <w:t>9.13. XPathNode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13">
        <w:r>
          <w:fldChar w:fldCharType="begin"/>
        </w:r>
        <w:r>
          <w:rPr>
            <w:rFonts w:ascii="Arial" w:hAnsi="Arial"/>
            <w:color w:val="000000"/>
            <w:sz w:val="18"/>
          </w:rPr>
          <w:instrText>PAGEREF sect_9_13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14">
        <w:r>
          <w:rPr>
            <w:rFonts w:ascii="Arial" w:hAnsi="Arial"/>
            <w:color w:val="000000"/>
            <w:sz w:val="18"/>
          </w:rPr>
          <w:t>9.14. XPathNodeInfoset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14">
        <w:r>
          <w:fldChar w:fldCharType="begin"/>
        </w:r>
        <w:r>
          <w:rPr>
            <w:rFonts w:ascii="Arial" w:hAnsi="Arial"/>
            <w:color w:val="000000"/>
            <w:sz w:val="18"/>
          </w:rPr>
          <w:instrText>PAGEREF sect_9_14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15">
        <w:r>
          <w:rPr>
            <w:rFonts w:ascii="Arial" w:hAnsi="Arial"/>
            <w:color w:val="000000"/>
            <w:sz w:val="18"/>
          </w:rPr>
          <w:t>9.15. XPathNodeType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15">
        <w:r>
          <w:fldChar w:fldCharType="begin"/>
        </w:r>
        <w:r>
          <w:rPr>
            <w:rFonts w:ascii="Arial" w:hAnsi="Arial"/>
            <w:color w:val="000000"/>
            <w:sz w:val="18"/>
          </w:rPr>
          <w:instrText>PAGEREF sect_9_15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10">
        <w:r>
          <w:rPr>
            <w:rFonts w:ascii="Arial" w:hAnsi="Arial"/>
            <w:color w:val="000000"/>
            <w:sz w:val="18"/>
          </w:rPr>
          <w:t>10. Data Exchange Model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10">
        <w:r>
          <w:fldChar w:fldCharType="begin"/>
        </w:r>
        <w:r>
          <w:rPr>
            <w:rFonts w:ascii="Arial" w:hAnsi="Arial"/>
            <w:color w:val="000000"/>
            <w:sz w:val="18"/>
          </w:rPr>
          <w:instrText>PAGEREF chapter_10</w:instrText>
        </w:r>
        <w:r>
          <w:fldChar w:fldCharType="separate"/>
        </w:r>
        <w:r>
          <w:rPr>
            <w:rFonts w:ascii="Arial" w:hAnsi="Arial"/>
            <w:color w:val="000000"/>
            <w:sz w:val="18"/>
          </w:rPr>
          <w:t>0</w:t>
        </w:r>
        <w:r>
          <w:fldChar w:fldCharType="end"/>
        </w:r>
      </w:hyperlink>
    </w:p>
    <w:bookmarkStart w:id="12" w:name="toc_PS3_19_chapter_10"/>
    <w:p>
      <w:pPr>
        <w:tabs>
          <w:tab w:val="left" w:pos="5220" w:leader="dot"/>
        </w:tabs>
        <w:spacing w:before="0" w:after="0" w:line="240" w:lineRule="auto"/>
        <w:ind w:left="240" w:right="240" w:firstLine="0"/>
      </w:pPr>
      <w:hyperlink w:anchor="sect_10_1">
        <w:r>
          <w:rPr>
            <w:rFonts w:ascii="Arial" w:hAnsi="Arial"/>
            <w:color w:val="000000"/>
            <w:sz w:val="18"/>
          </w:rPr>
          <w:t>10.1. Coded Terminology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10_1">
        <w:r>
          <w:fldChar w:fldCharType="begin"/>
        </w:r>
        <w:r>
          <w:rPr>
            <w:rFonts w:ascii="Arial" w:hAnsi="Arial"/>
            <w:color w:val="000000"/>
            <w:sz w:val="18"/>
          </w:rPr>
          <w:instrText>PAGEREF sect_10_1</w:instrText>
        </w:r>
        <w:r>
          <w:fldChar w:fldCharType="separate"/>
        </w:r>
        <w:r>
          <w:rPr>
            <w:rFonts w:ascii="Arial" w:hAnsi="Arial"/>
            <w:color w:val="000000"/>
            <w:sz w:val="18"/>
          </w:rPr>
          <w:t>0</w:t>
        </w:r>
        <w:r>
          <w:fldChar w:fldCharType="end"/>
        </w:r>
      </w:hyperlink>
    </w:p>
    <w:bookmarkEnd w:id="12"/>
    <w:p>
      <w:pPr>
        <w:tabs>
          <w:tab w:val="left" w:pos="5220" w:leader="dot"/>
        </w:tabs>
        <w:spacing w:before="0" w:after="0" w:line="240" w:lineRule="auto"/>
        <w:ind w:left="240" w:right="240" w:firstLine="0"/>
      </w:pPr>
      <w:hyperlink w:anchor="sect_10_2">
        <w:r>
          <w:rPr>
            <w:rFonts w:ascii="Arial" w:hAnsi="Arial"/>
            <w:color w:val="000000"/>
            <w:sz w:val="18"/>
          </w:rPr>
          <w:t>10.2. Person Name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10_2">
        <w:r>
          <w:fldChar w:fldCharType="begin"/>
        </w:r>
        <w:r>
          <w:rPr>
            <w:rFonts w:ascii="Arial" w:hAnsi="Arial"/>
            <w:color w:val="000000"/>
            <w:sz w:val="18"/>
          </w:rPr>
          <w:instrText>PAGEREF sect_10_2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A">
        <w:r>
          <w:rPr>
            <w:rFonts w:ascii="Arial" w:hAnsi="Arial"/>
            <w:color w:val="000000"/>
            <w:sz w:val="18"/>
          </w:rPr>
          <w:t>A. Data Exchange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A">
        <w:r>
          <w:fldChar w:fldCharType="begin"/>
        </w:r>
        <w:r>
          <w:rPr>
            <w:rFonts w:ascii="Arial" w:hAnsi="Arial"/>
            <w:color w:val="000000"/>
            <w:sz w:val="18"/>
          </w:rPr>
          <w:instrText>PAGEREF chapter_A</w:instrText>
        </w:r>
        <w:r>
          <w:fldChar w:fldCharType="separate"/>
        </w:r>
        <w:r>
          <w:rPr>
            <w:rFonts w:ascii="Arial" w:hAnsi="Arial"/>
            <w:color w:val="000000"/>
            <w:sz w:val="18"/>
          </w:rPr>
          <w:t>0</w:t>
        </w:r>
        <w:r>
          <w:fldChar w:fldCharType="end"/>
        </w:r>
      </w:hyperlink>
    </w:p>
    <w:bookmarkStart w:id="13" w:name="toc_PS3_19_chapter_A"/>
    <w:p>
      <w:pPr>
        <w:tabs>
          <w:tab w:val="left" w:pos="5220" w:leader="dot"/>
        </w:tabs>
        <w:spacing w:before="0" w:after="0" w:line="240" w:lineRule="auto"/>
        <w:ind w:left="240" w:right="240" w:firstLine="0"/>
      </w:pPr>
      <w:hyperlink w:anchor="sect_A_1">
        <w:r>
          <w:rPr>
            <w:rFonts w:ascii="Arial" w:hAnsi="Arial"/>
            <w:color w:val="000000"/>
            <w:sz w:val="18"/>
          </w:rPr>
          <w:t>A.1. Native DICOM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
        <w:r>
          <w:fldChar w:fldCharType="begin"/>
        </w:r>
        <w:r>
          <w:rPr>
            <w:rFonts w:ascii="Arial" w:hAnsi="Arial"/>
            <w:color w:val="000000"/>
            <w:sz w:val="18"/>
          </w:rPr>
          <w:instrText>PAGEREF sect_A_1</w:instrText>
        </w:r>
        <w:r>
          <w:fldChar w:fldCharType="separate"/>
        </w:r>
        <w:r>
          <w:rPr>
            <w:rFonts w:ascii="Arial" w:hAnsi="Arial"/>
            <w:color w:val="000000"/>
            <w:sz w:val="18"/>
          </w:rPr>
          <w:t>0</w:t>
        </w:r>
        <w:r>
          <w:fldChar w:fldCharType="end"/>
        </w:r>
      </w:hyperlink>
    </w:p>
    <w:bookmarkEnd w:id="13"/>
    <w:bookmarkStart w:id="14" w:name="toc_PS3_19_sect_A_1"/>
    <w:p>
      <w:pPr>
        <w:tabs>
          <w:tab w:val="left" w:pos="5340" w:leader="dot"/>
        </w:tabs>
        <w:spacing w:before="0" w:after="0" w:line="240" w:lineRule="auto"/>
        <w:ind w:left="480" w:right="240" w:firstLine="0"/>
      </w:pPr>
      <w:hyperlink w:anchor="sect_A_1_1">
        <w:r>
          <w:rPr>
            <w:rFonts w:ascii="Arial" w:hAnsi="Arial"/>
            <w:color w:val="000000"/>
            <w:sz w:val="18"/>
          </w:rPr>
          <w:t>A.1.1. Usage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1">
        <w:r>
          <w:fldChar w:fldCharType="begin"/>
        </w:r>
        <w:r>
          <w:rPr>
            <w:rFonts w:ascii="Arial" w:hAnsi="Arial"/>
            <w:color w:val="000000"/>
            <w:sz w:val="18"/>
          </w:rPr>
          <w:instrText>PAGEREF sect_A_1_1</w:instrText>
        </w:r>
        <w:r>
          <w:fldChar w:fldCharType="separate"/>
        </w:r>
        <w:r>
          <w:rPr>
            <w:rFonts w:ascii="Arial" w:hAnsi="Arial"/>
            <w:color w:val="000000"/>
            <w:sz w:val="18"/>
          </w:rPr>
          <w:t>0</w:t>
        </w:r>
        <w:r>
          <w:fldChar w:fldCharType="end"/>
        </w:r>
      </w:hyperlink>
    </w:p>
    <w:bookmarkEnd w:id="14"/>
    <w:p>
      <w:pPr>
        <w:tabs>
          <w:tab w:val="left" w:pos="5340" w:leader="dot"/>
        </w:tabs>
        <w:spacing w:before="0" w:after="0" w:line="240" w:lineRule="auto"/>
        <w:ind w:left="480" w:right="240" w:firstLine="0"/>
      </w:pPr>
      <w:hyperlink w:anchor="sect_A_1_2">
        <w:r>
          <w:rPr>
            <w:rFonts w:ascii="Arial" w:hAnsi="Arial"/>
            <w:color w:val="000000"/>
            <w:sz w:val="18"/>
          </w:rPr>
          <w:t>A.1.2.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2">
        <w:r>
          <w:fldChar w:fldCharType="begin"/>
        </w:r>
        <w:r>
          <w:rPr>
            <w:rFonts w:ascii="Arial" w:hAnsi="Arial"/>
            <w:color w:val="000000"/>
            <w:sz w:val="18"/>
          </w:rPr>
          <w:instrText>PAGEREF sect_A_1_2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1_3">
        <w:r>
          <w:rPr>
            <w:rFonts w:ascii="Arial" w:hAnsi="Arial"/>
            <w:color w:val="000000"/>
            <w:sz w:val="18"/>
          </w:rPr>
          <w:t>A.1.3.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3">
        <w:r>
          <w:fldChar w:fldCharType="begin"/>
        </w:r>
        <w:r>
          <w:rPr>
            <w:rFonts w:ascii="Arial" w:hAnsi="Arial"/>
            <w:color w:val="000000"/>
            <w:sz w:val="18"/>
          </w:rPr>
          <w:instrText>PAGEREF sect_A_1_3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1_4">
        <w:r>
          <w:rPr>
            <w:rFonts w:ascii="Arial" w:hAnsi="Arial"/>
            <w:color w:val="000000"/>
            <w:sz w:val="18"/>
          </w:rPr>
          <w:t>A.1.4.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4">
        <w:r>
          <w:fldChar w:fldCharType="begin"/>
        </w:r>
        <w:r>
          <w:rPr>
            <w:rFonts w:ascii="Arial" w:hAnsi="Arial"/>
            <w:color w:val="000000"/>
            <w:sz w:val="18"/>
          </w:rPr>
          <w:instrText>PAGEREF sect_A_1_4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1_5">
        <w:r>
          <w:rPr>
            <w:rFonts w:ascii="Arial" w:hAnsi="Arial"/>
            <w:color w:val="000000"/>
            <w:sz w:val="18"/>
          </w:rPr>
          <w:t>A.1.5.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5">
        <w:r>
          <w:fldChar w:fldCharType="begin"/>
        </w:r>
        <w:r>
          <w:rPr>
            <w:rFonts w:ascii="Arial" w:hAnsi="Arial"/>
            <w:color w:val="000000"/>
            <w:sz w:val="18"/>
          </w:rPr>
          <w:instrText>PAGEREF sect_A_1_5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1_6">
        <w:r>
          <w:rPr>
            <w:rFonts w:ascii="Arial" w:hAnsi="Arial"/>
            <w:color w:val="000000"/>
            <w:sz w:val="18"/>
          </w:rPr>
          <w:t>A.1.6. Schema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6">
        <w:r>
          <w:fldChar w:fldCharType="begin"/>
        </w:r>
        <w:r>
          <w:rPr>
            <w:rFonts w:ascii="Arial" w:hAnsi="Arial"/>
            <w:color w:val="000000"/>
            <w:sz w:val="18"/>
          </w:rPr>
          <w:instrText>PAGEREF sect_A_1_6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1_7">
        <w:r>
          <w:rPr>
            <w:rFonts w:ascii="Arial" w:hAnsi="Arial"/>
            <w:color w:val="000000"/>
            <w:sz w:val="18"/>
          </w:rPr>
          <w:t>A.1.7. Examples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7">
        <w:r>
          <w:fldChar w:fldCharType="begin"/>
        </w:r>
        <w:r>
          <w:rPr>
            <w:rFonts w:ascii="Arial" w:hAnsi="Arial"/>
            <w:color w:val="000000"/>
            <w:sz w:val="18"/>
          </w:rPr>
          <w:instrText>PAGEREF sect_A_1_7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2">
        <w:r>
          <w:rPr>
            <w:rFonts w:ascii="Arial" w:hAnsi="Arial"/>
            <w:color w:val="000000"/>
            <w:sz w:val="18"/>
          </w:rPr>
          <w:t>A.2. Abstract Multi-Dimensional Image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
        <w:r>
          <w:fldChar w:fldCharType="begin"/>
        </w:r>
        <w:r>
          <w:rPr>
            <w:rFonts w:ascii="Arial" w:hAnsi="Arial"/>
            <w:color w:val="000000"/>
            <w:sz w:val="18"/>
          </w:rPr>
          <w:instrText>PAGEREF sect_A_2</w:instrText>
        </w:r>
        <w:r>
          <w:fldChar w:fldCharType="separate"/>
        </w:r>
        <w:r>
          <w:rPr>
            <w:rFonts w:ascii="Arial" w:hAnsi="Arial"/>
            <w:color w:val="000000"/>
            <w:sz w:val="18"/>
          </w:rPr>
          <w:t>0</w:t>
        </w:r>
        <w:r>
          <w:fldChar w:fldCharType="end"/>
        </w:r>
      </w:hyperlink>
    </w:p>
    <w:bookmarkStart w:id="15" w:name="toc_PS3_19_sect_A_2"/>
    <w:p>
      <w:pPr>
        <w:tabs>
          <w:tab w:val="left" w:pos="5340" w:leader="dot"/>
        </w:tabs>
        <w:spacing w:before="0" w:after="0" w:line="240" w:lineRule="auto"/>
        <w:ind w:left="480" w:right="240" w:firstLine="0"/>
      </w:pPr>
      <w:hyperlink w:anchor="sect_A_2_1">
        <w:r>
          <w:rPr>
            <w:rFonts w:ascii="Arial" w:hAnsi="Arial"/>
            <w:color w:val="000000"/>
            <w:sz w:val="18"/>
          </w:rPr>
          <w:t>A.2.1. Usage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1">
        <w:r>
          <w:fldChar w:fldCharType="begin"/>
        </w:r>
        <w:r>
          <w:rPr>
            <w:rFonts w:ascii="Arial" w:hAnsi="Arial"/>
            <w:color w:val="000000"/>
            <w:sz w:val="18"/>
          </w:rPr>
          <w:instrText>PAGEREF sect_A_2_1</w:instrText>
        </w:r>
        <w:r>
          <w:fldChar w:fldCharType="separate"/>
        </w:r>
        <w:r>
          <w:rPr>
            <w:rFonts w:ascii="Arial" w:hAnsi="Arial"/>
            <w:color w:val="000000"/>
            <w:sz w:val="18"/>
          </w:rPr>
          <w:t>0</w:t>
        </w:r>
        <w:r>
          <w:fldChar w:fldCharType="end"/>
        </w:r>
      </w:hyperlink>
    </w:p>
    <w:bookmarkEnd w:id="15"/>
    <w:p>
      <w:pPr>
        <w:tabs>
          <w:tab w:val="left" w:pos="5340" w:leader="dot"/>
        </w:tabs>
        <w:spacing w:before="0" w:after="0" w:line="240" w:lineRule="auto"/>
        <w:ind w:left="480" w:right="240" w:firstLine="0"/>
      </w:pPr>
      <w:hyperlink w:anchor="sect_A_2_2">
        <w:r>
          <w:rPr>
            <w:rFonts w:ascii="Arial" w:hAnsi="Arial"/>
            <w:color w:val="000000"/>
            <w:sz w:val="18"/>
          </w:rPr>
          <w:t>A.2.2.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2">
        <w:r>
          <w:fldChar w:fldCharType="begin"/>
        </w:r>
        <w:r>
          <w:rPr>
            <w:rFonts w:ascii="Arial" w:hAnsi="Arial"/>
            <w:color w:val="000000"/>
            <w:sz w:val="18"/>
          </w:rPr>
          <w:instrText>PAGEREF sect_A_2_2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2_3">
        <w:r>
          <w:rPr>
            <w:rFonts w:ascii="Arial" w:hAnsi="Arial"/>
            <w:color w:val="000000"/>
            <w:sz w:val="18"/>
          </w:rPr>
          <w:t>A.2.3.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3">
        <w:r>
          <w:fldChar w:fldCharType="begin"/>
        </w:r>
        <w:r>
          <w:rPr>
            <w:rFonts w:ascii="Arial" w:hAnsi="Arial"/>
            <w:color w:val="000000"/>
            <w:sz w:val="18"/>
          </w:rPr>
          <w:instrText>PAGEREF sect_A_2_3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2_4">
        <w:r>
          <w:rPr>
            <w:rFonts w:ascii="Arial" w:hAnsi="Arial"/>
            <w:color w:val="000000"/>
            <w:sz w:val="18"/>
          </w:rPr>
          <w:t>A.2.4.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4">
        <w:r>
          <w:fldChar w:fldCharType="begin"/>
        </w:r>
        <w:r>
          <w:rPr>
            <w:rFonts w:ascii="Arial" w:hAnsi="Arial"/>
            <w:color w:val="000000"/>
            <w:sz w:val="18"/>
          </w:rPr>
          <w:instrText>PAGEREF sect_A_2_4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2_5">
        <w:r>
          <w:rPr>
            <w:rFonts w:ascii="Arial" w:hAnsi="Arial"/>
            <w:color w:val="000000"/>
            <w:sz w:val="18"/>
          </w:rPr>
          <w:t>A.2.5.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5">
        <w:r>
          <w:fldChar w:fldCharType="begin"/>
        </w:r>
        <w:r>
          <w:rPr>
            <w:rFonts w:ascii="Arial" w:hAnsi="Arial"/>
            <w:color w:val="000000"/>
            <w:sz w:val="18"/>
          </w:rPr>
          <w:instrText>PAGEREF sect_A_2_5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2_6">
        <w:r>
          <w:rPr>
            <w:rFonts w:ascii="Arial" w:hAnsi="Arial"/>
            <w:color w:val="000000"/>
            <w:sz w:val="18"/>
          </w:rPr>
          <w:t>A.2.6. Schema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6">
        <w:r>
          <w:fldChar w:fldCharType="begin"/>
        </w:r>
        <w:r>
          <w:rPr>
            <w:rFonts w:ascii="Arial" w:hAnsi="Arial"/>
            <w:color w:val="000000"/>
            <w:sz w:val="18"/>
          </w:rPr>
          <w:instrText>PAGEREF sect_A_2_6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2_7">
        <w:r>
          <w:rPr>
            <w:rFonts w:ascii="Arial" w:hAnsi="Arial"/>
            <w:color w:val="000000"/>
            <w:sz w:val="18"/>
          </w:rPr>
          <w:t>A.2.7. Examples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7">
        <w:r>
          <w:fldChar w:fldCharType="begin"/>
        </w:r>
        <w:r>
          <w:rPr>
            <w:rFonts w:ascii="Arial" w:hAnsi="Arial"/>
            <w:color w:val="000000"/>
            <w:sz w:val="18"/>
          </w:rPr>
          <w:instrText>PAGEREF sect_A_2_7</w:instrText>
        </w:r>
        <w:r>
          <w:fldChar w:fldCharType="separate"/>
        </w:r>
        <w:r>
          <w:rPr>
            <w:rFonts w:ascii="Arial" w:hAnsi="Arial"/>
            <w:color w:val="000000"/>
            <w:sz w:val="18"/>
          </w:rPr>
          <w:t>0</w:t>
        </w:r>
        <w:r>
          <w:fldChar w:fldCharType="end"/>
        </w:r>
      </w:hyperlink>
    </w:p>
    <w:bookmarkStart w:id="16" w:name="toc_PS3_19_sect_A_2_7"/>
    <w:p>
      <w:pPr>
        <w:tabs>
          <w:tab w:val="left" w:pos="5460" w:leader="dot"/>
        </w:tabs>
        <w:spacing w:before="0" w:after="0" w:line="240" w:lineRule="auto"/>
        <w:ind w:left="720" w:right="240" w:firstLine="0"/>
      </w:pPr>
      <w:hyperlink w:anchor="sect_A_2_7_1">
        <w:r>
          <w:rPr>
            <w:rFonts w:ascii="Arial" w:hAnsi="Arial"/>
            <w:color w:val="000000"/>
            <w:sz w:val="18"/>
          </w:rPr>
          <w:t>A.2.7.1. Simple 3D Volume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7_1">
        <w:r>
          <w:fldChar w:fldCharType="begin"/>
        </w:r>
        <w:r>
          <w:rPr>
            <w:rFonts w:ascii="Arial" w:hAnsi="Arial"/>
            <w:color w:val="000000"/>
            <w:sz w:val="18"/>
          </w:rPr>
          <w:instrText>PAGEREF sect_A_2_7_1</w:instrText>
        </w:r>
        <w:r>
          <w:fldChar w:fldCharType="separate"/>
        </w:r>
        <w:r>
          <w:rPr>
            <w:rFonts w:ascii="Arial" w:hAnsi="Arial"/>
            <w:color w:val="000000"/>
            <w:sz w:val="18"/>
          </w:rPr>
          <w:t>0</w:t>
        </w:r>
        <w:r>
          <w:fldChar w:fldCharType="end"/>
        </w:r>
      </w:hyperlink>
    </w:p>
    <w:bookmarkEnd w:id="16"/>
    <w:p>
      <w:pPr>
        <w:tabs>
          <w:tab w:val="left" w:pos="5460" w:leader="dot"/>
        </w:tabs>
        <w:spacing w:before="0" w:after="0" w:line="240" w:lineRule="auto"/>
        <w:ind w:left="720" w:right="240" w:firstLine="0"/>
      </w:pPr>
      <w:hyperlink w:anchor="sect_A_2_7_2">
        <w:r>
          <w:rPr>
            <w:rFonts w:ascii="Arial" w:hAnsi="Arial"/>
            <w:color w:val="000000"/>
            <w:sz w:val="18"/>
          </w:rPr>
          <w:t>A.2.7.2. Simple 4D Volume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7_2">
        <w:r>
          <w:fldChar w:fldCharType="begin"/>
        </w:r>
        <w:r>
          <w:rPr>
            <w:rFonts w:ascii="Arial" w:hAnsi="Arial"/>
            <w:color w:val="000000"/>
            <w:sz w:val="18"/>
          </w:rPr>
          <w:instrText>PAGEREF sect_A_2_7_2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2_7_3">
        <w:r>
          <w:rPr>
            <w:rFonts w:ascii="Arial" w:hAnsi="Arial"/>
            <w:color w:val="000000"/>
            <w:sz w:val="18"/>
          </w:rPr>
          <w:t>A.2.7.3. 2D Ultrasound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7_3">
        <w:r>
          <w:fldChar w:fldCharType="begin"/>
        </w:r>
        <w:r>
          <w:rPr>
            <w:rFonts w:ascii="Arial" w:hAnsi="Arial"/>
            <w:color w:val="000000"/>
            <w:sz w:val="18"/>
          </w:rPr>
          <w:instrText>PAGEREF sect_A_2_7_3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2_7_4">
        <w:r>
          <w:rPr>
            <w:rFonts w:ascii="Arial" w:hAnsi="Arial"/>
            <w:color w:val="000000"/>
            <w:sz w:val="18"/>
          </w:rPr>
          <w:t>A.2.7.4. 3D MR Metabolite Map - Single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7_4">
        <w:r>
          <w:fldChar w:fldCharType="begin"/>
        </w:r>
        <w:r>
          <w:rPr>
            <w:rFonts w:ascii="Arial" w:hAnsi="Arial"/>
            <w:color w:val="000000"/>
            <w:sz w:val="18"/>
          </w:rPr>
          <w:instrText>PAGEREF sect_A_2_7_4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2_7_5">
        <w:r>
          <w:rPr>
            <w:rFonts w:ascii="Arial" w:hAnsi="Arial"/>
            <w:color w:val="000000"/>
            <w:sz w:val="18"/>
          </w:rPr>
          <w:t>A.2.7.5. 3D MR Metabolite Map - Multiple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7_5">
        <w:r>
          <w:fldChar w:fldCharType="begin"/>
        </w:r>
        <w:r>
          <w:rPr>
            <w:rFonts w:ascii="Arial" w:hAnsi="Arial"/>
            <w:color w:val="000000"/>
            <w:sz w:val="18"/>
          </w:rPr>
          <w:instrText>PAGEREF sect_A_2_7_5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B">
        <w:r>
          <w:rPr>
            <w:rFonts w:ascii="Arial" w:hAnsi="Arial"/>
            <w:color w:val="000000"/>
            <w:sz w:val="18"/>
          </w:rPr>
          <w:t>B. Interface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B">
        <w:r>
          <w:fldChar w:fldCharType="begin"/>
        </w:r>
        <w:r>
          <w:rPr>
            <w:rFonts w:ascii="Arial" w:hAnsi="Arial"/>
            <w:color w:val="000000"/>
            <w:sz w:val="18"/>
          </w:rPr>
          <w:instrText>PAGEREF chapter_B</w:instrText>
        </w:r>
        <w:r>
          <w:fldChar w:fldCharType="separate"/>
        </w:r>
        <w:r>
          <w:rPr>
            <w:rFonts w:ascii="Arial" w:hAnsi="Arial"/>
            <w:color w:val="000000"/>
            <w:sz w:val="18"/>
          </w:rPr>
          <w:t>0</w:t>
        </w:r>
        <w:r>
          <w:fldChar w:fldCharType="end"/>
        </w:r>
      </w:hyperlink>
    </w:p>
    <w:bookmarkStart w:id="17" w:name="toc_PS3_19_chapter_B"/>
    <w:p>
      <w:pPr>
        <w:tabs>
          <w:tab w:val="left" w:pos="5220" w:leader="dot"/>
        </w:tabs>
        <w:spacing w:before="0" w:after="0" w:line="240" w:lineRule="auto"/>
        <w:ind w:left="240" w:right="240" w:firstLine="0"/>
      </w:pPr>
      <w:hyperlink w:anchor="sect_B_1">
        <w:r>
          <w:rPr>
            <w:rFonts w:ascii="Arial" w:hAnsi="Arial"/>
            <w:color w:val="000000"/>
            <w:sz w:val="18"/>
          </w:rPr>
          <w:t>B.1. Application Interface - Version 20100825</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
        <w:r>
          <w:fldChar w:fldCharType="begin"/>
        </w:r>
        <w:r>
          <w:rPr>
            <w:rFonts w:ascii="Arial" w:hAnsi="Arial"/>
            <w:color w:val="000000"/>
            <w:sz w:val="18"/>
          </w:rPr>
          <w:instrText>PAGEREF sect_B_1</w:instrText>
        </w:r>
        <w:r>
          <w:fldChar w:fldCharType="separate"/>
        </w:r>
        <w:r>
          <w:rPr>
            <w:rFonts w:ascii="Arial" w:hAnsi="Arial"/>
            <w:color w:val="000000"/>
            <w:sz w:val="18"/>
          </w:rPr>
          <w:t>0</w:t>
        </w:r>
        <w:r>
          <w:fldChar w:fldCharType="end"/>
        </w:r>
      </w:hyperlink>
    </w:p>
    <w:bookmarkEnd w:id="17"/>
    <w:bookmarkStart w:id="18" w:name="toc_PS3_19_sect_B_1"/>
    <w:p>
      <w:pPr>
        <w:tabs>
          <w:tab w:val="left" w:pos="5340" w:leader="dot"/>
        </w:tabs>
        <w:spacing w:before="0" w:after="0" w:line="240" w:lineRule="auto"/>
        <w:ind w:left="480" w:right="240" w:firstLine="0"/>
      </w:pPr>
      <w:hyperlink w:anchor="sect_B_1_1">
        <w:r>
          <w:rPr>
            <w:rFonts w:ascii="Arial" w:hAnsi="Arial"/>
            <w:color w:val="000000"/>
            <w:sz w:val="18"/>
          </w:rPr>
          <w:t>B.1.1. WSDL Definition of the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_1">
        <w:r>
          <w:fldChar w:fldCharType="begin"/>
        </w:r>
        <w:r>
          <w:rPr>
            <w:rFonts w:ascii="Arial" w:hAnsi="Arial"/>
            <w:color w:val="000000"/>
            <w:sz w:val="18"/>
          </w:rPr>
          <w:instrText>PAGEREF sect_B_1_1</w:instrText>
        </w:r>
        <w:r>
          <w:fldChar w:fldCharType="separate"/>
        </w:r>
        <w:r>
          <w:rPr>
            <w:rFonts w:ascii="Arial" w:hAnsi="Arial"/>
            <w:color w:val="000000"/>
            <w:sz w:val="18"/>
          </w:rPr>
          <w:t>0</w:t>
        </w:r>
        <w:r>
          <w:fldChar w:fldCharType="end"/>
        </w:r>
      </w:hyperlink>
    </w:p>
    <w:bookmarkEnd w:id="18"/>
    <w:p>
      <w:pPr>
        <w:tabs>
          <w:tab w:val="left" w:pos="5340" w:leader="dot"/>
        </w:tabs>
        <w:spacing w:before="0" w:after="0" w:line="240" w:lineRule="auto"/>
        <w:ind w:left="480" w:right="240" w:firstLine="0"/>
      </w:pPr>
      <w:hyperlink w:anchor="sect_B_1_2">
        <w:r>
          <w:rPr>
            <w:rFonts w:ascii="Arial" w:hAnsi="Arial"/>
            <w:color w:val="000000"/>
            <w:sz w:val="18"/>
          </w:rPr>
          <w:t>B.1.2. Definition of Data Structures Used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_2">
        <w:r>
          <w:fldChar w:fldCharType="begin"/>
        </w:r>
        <w:r>
          <w:rPr>
            <w:rFonts w:ascii="Arial" w:hAnsi="Arial"/>
            <w:color w:val="000000"/>
            <w:sz w:val="18"/>
          </w:rPr>
          <w:instrText>PAGEREF sect_B_1_2</w:instrText>
        </w:r>
        <w:r>
          <w:fldChar w:fldCharType="separate"/>
        </w:r>
        <w:r>
          <w:rPr>
            <w:rFonts w:ascii="Arial" w:hAnsi="Arial"/>
            <w:color w:val="000000"/>
            <w:sz w:val="18"/>
          </w:rPr>
          <w:t>0</w:t>
        </w:r>
        <w:r>
          <w:fldChar w:fldCharType="end"/>
        </w:r>
      </w:hyperlink>
    </w:p>
    <w:bookmarkStart w:id="19" w:name="toc_PS3_19_sect_B_1_2"/>
    <w:p>
      <w:pPr>
        <w:tabs>
          <w:tab w:val="left" w:pos="5460" w:leader="dot"/>
        </w:tabs>
        <w:spacing w:before="0" w:after="0" w:line="240" w:lineRule="auto"/>
        <w:ind w:left="720" w:right="240" w:firstLine="0"/>
      </w:pPr>
      <w:hyperlink w:anchor="sect_B_1_2_1">
        <w:r>
          <w:rPr>
            <w:rFonts w:ascii="Arial" w:hAnsi="Arial"/>
            <w:color w:val="000000"/>
            <w:sz w:val="18"/>
          </w:rPr>
          <w:t>B.1.2.1. Primary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_2_1">
        <w:r>
          <w:fldChar w:fldCharType="begin"/>
        </w:r>
        <w:r>
          <w:rPr>
            <w:rFonts w:ascii="Arial" w:hAnsi="Arial"/>
            <w:color w:val="000000"/>
            <w:sz w:val="18"/>
          </w:rPr>
          <w:instrText>PAGEREF sect_B_1_2_1</w:instrText>
        </w:r>
        <w:r>
          <w:fldChar w:fldCharType="separate"/>
        </w:r>
        <w:r>
          <w:rPr>
            <w:rFonts w:ascii="Arial" w:hAnsi="Arial"/>
            <w:color w:val="000000"/>
            <w:sz w:val="18"/>
          </w:rPr>
          <w:t>0</w:t>
        </w:r>
        <w:r>
          <w:fldChar w:fldCharType="end"/>
        </w:r>
      </w:hyperlink>
    </w:p>
    <w:bookmarkEnd w:id="19"/>
    <w:p>
      <w:pPr>
        <w:tabs>
          <w:tab w:val="left" w:pos="5460" w:leader="dot"/>
        </w:tabs>
        <w:spacing w:before="0" w:after="0" w:line="240" w:lineRule="auto"/>
        <w:ind w:left="720" w:right="240" w:firstLine="0"/>
      </w:pPr>
      <w:hyperlink w:anchor="sect_B_1_2_2">
        <w:r>
          <w:rPr>
            <w:rFonts w:ascii="Arial" w:hAnsi="Arial"/>
            <w:color w:val="000000"/>
            <w:sz w:val="18"/>
          </w:rPr>
          <w:t>B.1.2.2. Referenced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_2_2">
        <w:r>
          <w:fldChar w:fldCharType="begin"/>
        </w:r>
        <w:r>
          <w:rPr>
            <w:rFonts w:ascii="Arial" w:hAnsi="Arial"/>
            <w:color w:val="000000"/>
            <w:sz w:val="18"/>
          </w:rPr>
          <w:instrText>PAGEREF sect_B_1_2_2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2">
        <w:r>
          <w:rPr>
            <w:rFonts w:ascii="Arial" w:hAnsi="Arial"/>
            <w:color w:val="000000"/>
            <w:sz w:val="18"/>
          </w:rPr>
          <w:t>B.2. Host Interface - Version 20100825</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
        <w:r>
          <w:fldChar w:fldCharType="begin"/>
        </w:r>
        <w:r>
          <w:rPr>
            <w:rFonts w:ascii="Arial" w:hAnsi="Arial"/>
            <w:color w:val="000000"/>
            <w:sz w:val="18"/>
          </w:rPr>
          <w:instrText>PAGEREF sect_B_2</w:instrText>
        </w:r>
        <w:r>
          <w:fldChar w:fldCharType="separate"/>
        </w:r>
        <w:r>
          <w:rPr>
            <w:rFonts w:ascii="Arial" w:hAnsi="Arial"/>
            <w:color w:val="000000"/>
            <w:sz w:val="18"/>
          </w:rPr>
          <w:t>0</w:t>
        </w:r>
        <w:r>
          <w:fldChar w:fldCharType="end"/>
        </w:r>
      </w:hyperlink>
    </w:p>
    <w:bookmarkStart w:id="20" w:name="toc_PS3_19_sect_B_2"/>
    <w:p>
      <w:pPr>
        <w:tabs>
          <w:tab w:val="left" w:pos="5340" w:leader="dot"/>
        </w:tabs>
        <w:spacing w:before="0" w:after="0" w:line="240" w:lineRule="auto"/>
        <w:ind w:left="480" w:right="240" w:firstLine="0"/>
      </w:pPr>
      <w:hyperlink w:anchor="sect_B_2_1">
        <w:r>
          <w:rPr>
            <w:rFonts w:ascii="Arial" w:hAnsi="Arial"/>
            <w:color w:val="000000"/>
            <w:sz w:val="18"/>
          </w:rPr>
          <w:t>B.2.1. WSDL Definition of the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1">
        <w:r>
          <w:fldChar w:fldCharType="begin"/>
        </w:r>
        <w:r>
          <w:rPr>
            <w:rFonts w:ascii="Arial" w:hAnsi="Arial"/>
            <w:color w:val="000000"/>
            <w:sz w:val="18"/>
          </w:rPr>
          <w:instrText>PAGEREF sect_B_2_1</w:instrText>
        </w:r>
        <w:r>
          <w:fldChar w:fldCharType="separate"/>
        </w:r>
        <w:r>
          <w:rPr>
            <w:rFonts w:ascii="Arial" w:hAnsi="Arial"/>
            <w:color w:val="000000"/>
            <w:sz w:val="18"/>
          </w:rPr>
          <w:t>0</w:t>
        </w:r>
        <w:r>
          <w:fldChar w:fldCharType="end"/>
        </w:r>
      </w:hyperlink>
    </w:p>
    <w:bookmarkEnd w:id="20"/>
    <w:p>
      <w:pPr>
        <w:tabs>
          <w:tab w:val="left" w:pos="5340" w:leader="dot"/>
        </w:tabs>
        <w:spacing w:before="0" w:after="0" w:line="240" w:lineRule="auto"/>
        <w:ind w:left="480" w:right="240" w:firstLine="0"/>
      </w:pPr>
      <w:hyperlink w:anchor="sect_B_2_2">
        <w:r>
          <w:rPr>
            <w:rFonts w:ascii="Arial" w:hAnsi="Arial"/>
            <w:color w:val="000000"/>
            <w:sz w:val="18"/>
          </w:rPr>
          <w:t>B.2.2. Definition of Data Structures Used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2">
        <w:r>
          <w:fldChar w:fldCharType="begin"/>
        </w:r>
        <w:r>
          <w:rPr>
            <w:rFonts w:ascii="Arial" w:hAnsi="Arial"/>
            <w:color w:val="000000"/>
            <w:sz w:val="18"/>
          </w:rPr>
          <w:instrText>PAGEREF sect_B_2_2</w:instrText>
        </w:r>
        <w:r>
          <w:fldChar w:fldCharType="separate"/>
        </w:r>
        <w:r>
          <w:rPr>
            <w:rFonts w:ascii="Arial" w:hAnsi="Arial"/>
            <w:color w:val="000000"/>
            <w:sz w:val="18"/>
          </w:rPr>
          <w:t>0</w:t>
        </w:r>
        <w:r>
          <w:fldChar w:fldCharType="end"/>
        </w:r>
      </w:hyperlink>
    </w:p>
    <w:bookmarkStart w:id="21" w:name="toc_PS3_19_sect_B_2_2"/>
    <w:p>
      <w:pPr>
        <w:tabs>
          <w:tab w:val="left" w:pos="5460" w:leader="dot"/>
        </w:tabs>
        <w:spacing w:before="0" w:after="0" w:line="240" w:lineRule="auto"/>
        <w:ind w:left="720" w:right="240" w:firstLine="0"/>
      </w:pPr>
      <w:hyperlink w:anchor="sect_B_2_2_1">
        <w:r>
          <w:rPr>
            <w:rFonts w:ascii="Arial" w:hAnsi="Arial"/>
            <w:color w:val="000000"/>
            <w:sz w:val="18"/>
          </w:rPr>
          <w:t>B.2.2.1. Primary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2_1">
        <w:r>
          <w:fldChar w:fldCharType="begin"/>
        </w:r>
        <w:r>
          <w:rPr>
            <w:rFonts w:ascii="Arial" w:hAnsi="Arial"/>
            <w:color w:val="000000"/>
            <w:sz w:val="18"/>
          </w:rPr>
          <w:instrText>PAGEREF sect_B_2_2_1</w:instrText>
        </w:r>
        <w:r>
          <w:fldChar w:fldCharType="separate"/>
        </w:r>
        <w:r>
          <w:rPr>
            <w:rFonts w:ascii="Arial" w:hAnsi="Arial"/>
            <w:color w:val="000000"/>
            <w:sz w:val="18"/>
          </w:rPr>
          <w:t>0</w:t>
        </w:r>
        <w:r>
          <w:fldChar w:fldCharType="end"/>
        </w:r>
      </w:hyperlink>
    </w:p>
    <w:bookmarkEnd w:id="21"/>
    <w:p>
      <w:pPr>
        <w:tabs>
          <w:tab w:val="left" w:pos="5460" w:leader="dot"/>
        </w:tabs>
        <w:spacing w:before="0" w:after="0" w:line="240" w:lineRule="auto"/>
        <w:ind w:left="720" w:right="240" w:firstLine="0"/>
      </w:pPr>
      <w:hyperlink w:anchor="sect_B_2_2_2">
        <w:r>
          <w:rPr>
            <w:rFonts w:ascii="Arial" w:hAnsi="Arial"/>
            <w:color w:val="000000"/>
            <w:sz w:val="18"/>
          </w:rPr>
          <w:t>B.2.2.2. Referenced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2_2">
        <w:r>
          <w:fldChar w:fldCharType="begin"/>
        </w:r>
        <w:r>
          <w:rPr>
            <w:rFonts w:ascii="Arial" w:hAnsi="Arial"/>
            <w:color w:val="000000"/>
            <w:sz w:val="18"/>
          </w:rPr>
          <w:instrText>PAGEREF sect_B_2_2_2</w:instrText>
        </w:r>
        <w:r>
          <w:fldChar w:fldCharType="separate"/>
        </w:r>
        <w:r>
          <w:rPr>
            <w:rFonts w:ascii="Arial" w:hAnsi="Arial"/>
            <w:color w:val="000000"/>
            <w:sz w:val="18"/>
          </w:rPr>
          <w:t>0</w:t>
        </w:r>
        <w:r>
          <w:fldChar w:fldCharType="end"/>
        </w:r>
      </w:hyperlink>
    </w:p>
    <w:p>
      <w:pPr>
        <w:sectPr>
          <w:headerReference w:type="default" r:id="r12"/>
          <w:headerReference w:type="even" r:id="r13"/>
          <w:headerReference w:type="first" r:id="r11"/>
          <w:footerReference w:type="default" r:id="r15"/>
          <w:footerReference w:type="even" r:id="r16"/>
          <w:footerReference w:type="first" r:id="r14"/>
          <w:pgSz w:w="12240" w:h="15840"/>
          <w:pgMar w:top="1440" w:bottom="1440" w:left="1080" w:right="720" w:header="720" w:footer="720" w:gutter="0"/>
          <w:pgNumType w:fmt="decimal"/>
          <w:titlePg/>
        </w:sectPr>
      </w:pPr>
    </w:p>
    <w:bookmarkStart w:id="22" w:name="lot___figure___PS3_19"/>
    <w:p>
      <w:pPr>
        <w:spacing w:before="518" w:after="0" w:line="240" w:lineRule="auto"/>
        <w:jc w:val="both"/>
      </w:pPr>
      <w:r>
        <w:rPr>
          <w:rFonts w:ascii="Arial" w:hAnsi="Arial"/>
          <w:b/>
          <w:color w:val="000000"/>
          <w:sz w:val="35"/>
        </w:rPr>
        <w:t>List of Figures</w:t>
      </w:r>
    </w:p>
    <w:bookmarkEnd w:id="22"/>
    <w:p>
      <w:pPr>
        <w:tabs>
          <w:tab w:val="left" w:pos="5100" w:leader="dot"/>
        </w:tabs>
        <w:spacing w:before="173" w:after="0" w:line="240" w:lineRule="auto"/>
        <w:ind w:left="0" w:right="240" w:firstLine="0"/>
      </w:pPr>
      <w:hyperlink w:anchor="figure_1_1">
        <w:r>
          <w:rPr>
            <w:rFonts w:ascii="Arial" w:hAnsi="Arial"/>
            <w:color w:val="000000"/>
            <w:sz w:val="18"/>
          </w:rPr>
          <w:t>1-1. Interface between Hosted Application and Hosting System.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1_1">
        <w:r>
          <w:fldChar w:fldCharType="begin"/>
        </w:r>
        <w:r>
          <w:rPr>
            <w:rFonts w:ascii="Arial" w:hAnsi="Arial"/>
            <w:color w:val="000000"/>
            <w:sz w:val="18"/>
          </w:rPr>
          <w:instrText>PAGEREF figure_1_1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1_2">
        <w:r>
          <w:rPr>
            <w:rFonts w:ascii="Arial" w:hAnsi="Arial"/>
            <w:color w:val="000000"/>
            <w:sz w:val="18"/>
          </w:rPr>
          <w:t>1-2. Illustration of Platform Independence via Hosted Application Architecture.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1_2">
        <w:r>
          <w:fldChar w:fldCharType="begin"/>
        </w:r>
        <w:r>
          <w:rPr>
            <w:rFonts w:ascii="Arial" w:hAnsi="Arial"/>
            <w:color w:val="000000"/>
            <w:sz w:val="18"/>
          </w:rPr>
          <w:instrText>PAGEREF figure_1_2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7_1_1">
        <w:r>
          <w:rPr>
            <w:rFonts w:ascii="Arial" w:hAnsi="Arial"/>
            <w:color w:val="000000"/>
            <w:sz w:val="18"/>
          </w:rPr>
          <w:t>7.1-1. Hosted Application Initialization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7_1_1">
        <w:r>
          <w:fldChar w:fldCharType="begin"/>
        </w:r>
        <w:r>
          <w:rPr>
            <w:rFonts w:ascii="Arial" w:hAnsi="Arial"/>
            <w:color w:val="000000"/>
            <w:sz w:val="18"/>
          </w:rPr>
          <w:instrText>PAGEREF figure_7_1_1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7_2_1">
        <w:r>
          <w:rPr>
            <w:rFonts w:ascii="Arial" w:hAnsi="Arial"/>
            <w:color w:val="000000"/>
            <w:sz w:val="18"/>
          </w:rPr>
          <w:t>7.2-1. State Diagram of Hosted Applications.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7_2_1">
        <w:r>
          <w:fldChar w:fldCharType="begin"/>
        </w:r>
        <w:r>
          <w:rPr>
            <w:rFonts w:ascii="Arial" w:hAnsi="Arial"/>
            <w:color w:val="000000"/>
            <w:sz w:val="18"/>
          </w:rPr>
          <w:instrText>PAGEREF figure_7_2_1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8_1">
        <w:r>
          <w:rPr>
            <w:rFonts w:ascii="Arial" w:hAnsi="Arial"/>
            <w:color w:val="000000"/>
            <w:sz w:val="18"/>
          </w:rPr>
          <w:t>8-1. Diagram of the Interface Between the Hosting System and the Hosted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8_1">
        <w:r>
          <w:fldChar w:fldCharType="begin"/>
        </w:r>
        <w:r>
          <w:rPr>
            <w:rFonts w:ascii="Arial" w:hAnsi="Arial"/>
            <w:color w:val="000000"/>
            <w:sz w:val="18"/>
          </w:rPr>
          <w:instrText>PAGEREF figure_8_1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8_3_1">
        <w:r>
          <w:rPr>
            <w:rFonts w:ascii="Arial" w:hAnsi="Arial"/>
            <w:color w:val="000000"/>
            <w:sz w:val="18"/>
          </w:rPr>
          <w:t>8.3-1. Example File-based Data Exchange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8_3_1">
        <w:r>
          <w:fldChar w:fldCharType="begin"/>
        </w:r>
        <w:r>
          <w:rPr>
            <w:rFonts w:ascii="Arial" w:hAnsi="Arial"/>
            <w:color w:val="000000"/>
            <w:sz w:val="18"/>
          </w:rPr>
          <w:instrText>PAGEREF figure_8_3_1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8_3_2">
        <w:r>
          <w:rPr>
            <w:rFonts w:ascii="Arial" w:hAnsi="Arial"/>
            <w:color w:val="000000"/>
            <w:sz w:val="18"/>
          </w:rPr>
          <w:t>8.3-2. Example Model-based Data Exchange Sequence (continued on next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8_3_2">
        <w:r>
          <w:fldChar w:fldCharType="begin"/>
        </w:r>
        <w:r>
          <w:rPr>
            <w:rFonts w:ascii="Arial" w:hAnsi="Arial"/>
            <w:color w:val="000000"/>
            <w:sz w:val="18"/>
          </w:rPr>
          <w:instrText>PAGEREF figure_8_3_2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8_3_2b">
        <w:r>
          <w:rPr>
            <w:rFonts w:ascii="Arial" w:hAnsi="Arial"/>
            <w:color w:val="000000"/>
            <w:sz w:val="18"/>
          </w:rPr>
          <w:t>8.3-2b. Example Model-based Data Exchange Sequence (continued from previous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8_3_2b">
        <w:r>
          <w:fldChar w:fldCharType="begin"/>
        </w:r>
        <w:r>
          <w:rPr>
            <w:rFonts w:ascii="Arial" w:hAnsi="Arial"/>
            <w:color w:val="000000"/>
            <w:sz w:val="18"/>
          </w:rPr>
          <w:instrText>PAGEREF figure_8_3_2b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1_4_1">
        <w:r>
          <w:rPr>
            <w:rFonts w:ascii="Arial" w:hAnsi="Arial"/>
            <w:color w:val="000000"/>
            <w:sz w:val="18"/>
          </w:rPr>
          <w:t>A.1.4-1. Native DICOM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1_4_1">
        <w:r>
          <w:fldChar w:fldCharType="begin"/>
        </w:r>
        <w:r>
          <w:rPr>
            <w:rFonts w:ascii="Arial" w:hAnsi="Arial"/>
            <w:color w:val="000000"/>
            <w:sz w:val="18"/>
          </w:rPr>
          <w:instrText>PAGEREF figure_A_1_4_1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2_4_1">
        <w:r>
          <w:rPr>
            <w:rFonts w:ascii="Arial" w:hAnsi="Arial"/>
            <w:color w:val="000000"/>
            <w:sz w:val="18"/>
          </w:rPr>
          <w:t>A.2.4-1. Abstract Multi-Dimensional Image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2_4_1">
        <w:r>
          <w:fldChar w:fldCharType="begin"/>
        </w:r>
        <w:r>
          <w:rPr>
            <w:rFonts w:ascii="Arial" w:hAnsi="Arial"/>
            <w:color w:val="000000"/>
            <w:sz w:val="18"/>
          </w:rPr>
          <w:instrText>PAGEREF figure_A_2_4_1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2_7_1_1">
        <w:r>
          <w:rPr>
            <w:rFonts w:ascii="Arial" w:hAnsi="Arial"/>
            <w:color w:val="000000"/>
            <w:sz w:val="18"/>
          </w:rPr>
          <w:t>A.2.7.1-1. Simple 3D Volume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2_7_1_1">
        <w:r>
          <w:fldChar w:fldCharType="begin"/>
        </w:r>
        <w:r>
          <w:rPr>
            <w:rFonts w:ascii="Arial" w:hAnsi="Arial"/>
            <w:color w:val="000000"/>
            <w:sz w:val="18"/>
          </w:rPr>
          <w:instrText>PAGEREF figure_A_2_7_1_1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2_7_2_1">
        <w:r>
          <w:rPr>
            <w:rFonts w:ascii="Arial" w:hAnsi="Arial"/>
            <w:color w:val="000000"/>
            <w:sz w:val="18"/>
          </w:rPr>
          <w:t>A.2.7.2-1. Simple 4D Volume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2_7_2_1">
        <w:r>
          <w:fldChar w:fldCharType="begin"/>
        </w:r>
        <w:r>
          <w:rPr>
            <w:rFonts w:ascii="Arial" w:hAnsi="Arial"/>
            <w:color w:val="000000"/>
            <w:sz w:val="18"/>
          </w:rPr>
          <w:instrText>PAGEREF figure_A_2_7_2_1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2_7_3_1">
        <w:r>
          <w:rPr>
            <w:rFonts w:ascii="Arial" w:hAnsi="Arial"/>
            <w:color w:val="000000"/>
            <w:sz w:val="18"/>
          </w:rPr>
          <w:t>A.2.7.3-1. 2D Ultrasound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2_7_3_1">
        <w:r>
          <w:fldChar w:fldCharType="begin"/>
        </w:r>
        <w:r>
          <w:rPr>
            <w:rFonts w:ascii="Arial" w:hAnsi="Arial"/>
            <w:color w:val="000000"/>
            <w:sz w:val="18"/>
          </w:rPr>
          <w:instrText>PAGEREF figure_A_2_7_3_1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2_7_4_1">
        <w:r>
          <w:rPr>
            <w:rFonts w:ascii="Arial" w:hAnsi="Arial"/>
            <w:color w:val="000000"/>
            <w:sz w:val="18"/>
          </w:rPr>
          <w:t>A.2.7.4-1. Single Component 3D MR Metabolite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2_7_4_1">
        <w:r>
          <w:fldChar w:fldCharType="begin"/>
        </w:r>
        <w:r>
          <w:rPr>
            <w:rFonts w:ascii="Arial" w:hAnsi="Arial"/>
            <w:color w:val="000000"/>
            <w:sz w:val="18"/>
          </w:rPr>
          <w:instrText>PAGEREF figure_A_2_7_4_1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2_7_5_1">
        <w:r>
          <w:rPr>
            <w:rFonts w:ascii="Arial" w:hAnsi="Arial"/>
            <w:color w:val="000000"/>
            <w:sz w:val="18"/>
          </w:rPr>
          <w:t>A.2.7.5-1. Multiple Component 3D MR Metabolite Map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2_7_5_1">
        <w:r>
          <w:fldChar w:fldCharType="begin"/>
        </w:r>
        <w:r>
          <w:rPr>
            <w:rFonts w:ascii="Arial" w:hAnsi="Arial"/>
            <w:color w:val="000000"/>
            <w:sz w:val="18"/>
          </w:rPr>
          <w:instrText>PAGEREF figure_A_2_7_5_1</w:instrText>
        </w:r>
        <w:r>
          <w:fldChar w:fldCharType="separate"/>
        </w:r>
        <w:r>
          <w:rPr>
            <w:rFonts w:ascii="Arial" w:hAnsi="Arial"/>
            <w:color w:val="000000"/>
            <w:sz w:val="18"/>
          </w:rPr>
          <w:t>0</w:t>
        </w:r>
        <w:r>
          <w:fldChar w:fldCharType="end"/>
        </w:r>
      </w:hyperlink>
    </w:p>
    <w:p>
      <w:pPr>
        <w:sectPr>
          <w:headerReference w:type="default" r:id="r18"/>
          <w:headerReference w:type="even" r:id="r19"/>
          <w:headerReference w:type="first" r:id="r17"/>
          <w:footerReference w:type="default" r:id="r21"/>
          <w:footerReference w:type="even" r:id="r22"/>
          <w:footerReference w:type="first" r:id="r20"/>
          <w:pgSz w:w="12240" w:h="15840"/>
          <w:pgMar w:top="1440" w:bottom="1440" w:left="1080" w:right="720" w:header="720" w:footer="720" w:gutter="0"/>
          <w:pgNumType w:fmt="decimal"/>
          <w:titlePg/>
        </w:sectPr>
      </w:pPr>
    </w:p>
    <w:bookmarkStart w:id="23" w:name="lot___table___PS3_19"/>
    <w:p>
      <w:pPr>
        <w:spacing w:before="518" w:after="0" w:line="240" w:lineRule="auto"/>
        <w:jc w:val="both"/>
      </w:pPr>
      <w:r>
        <w:rPr>
          <w:rFonts w:ascii="Arial" w:hAnsi="Arial"/>
          <w:b/>
          <w:color w:val="000000"/>
          <w:sz w:val="35"/>
        </w:rPr>
        <w:t>List of Tables</w:t>
      </w:r>
    </w:p>
    <w:bookmarkEnd w:id="23"/>
    <w:p>
      <w:pPr>
        <w:tabs>
          <w:tab w:val="left" w:pos="5100" w:leader="dot"/>
        </w:tabs>
        <w:spacing w:before="173" w:after="0" w:line="240" w:lineRule="auto"/>
        <w:ind w:left="0" w:right="240" w:firstLine="0"/>
      </w:pPr>
      <w:hyperlink w:anchor="table_7_2_1">
        <w:r>
          <w:rPr>
            <w:rFonts w:ascii="Arial" w:hAnsi="Arial"/>
            <w:color w:val="000000"/>
            <w:sz w:val="18"/>
          </w:rPr>
          <w:t>7.2-1.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7_2_1">
        <w:r>
          <w:fldChar w:fldCharType="begin"/>
        </w:r>
        <w:r>
          <w:rPr>
            <w:rFonts w:ascii="Arial" w:hAnsi="Arial"/>
            <w:color w:val="000000"/>
            <w:sz w:val="18"/>
          </w:rPr>
          <w:instrText>PAGEREF table_7_2_1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7_2_2">
        <w:r>
          <w:rPr>
            <w:rFonts w:ascii="Arial" w:hAnsi="Arial"/>
            <w:color w:val="000000"/>
            <w:sz w:val="18"/>
          </w:rPr>
          <w:t>7.2-2. Transitions Between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7_2_2">
        <w:r>
          <w:fldChar w:fldCharType="begin"/>
        </w:r>
        <w:r>
          <w:rPr>
            <w:rFonts w:ascii="Arial" w:hAnsi="Arial"/>
            <w:color w:val="000000"/>
            <w:sz w:val="18"/>
          </w:rPr>
          <w:instrText>PAGEREF table_7_2_2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10_1_1a">
        <w:r>
          <w:rPr>
            <w:rFonts w:ascii="Arial" w:hAnsi="Arial"/>
            <w:color w:val="000000"/>
            <w:sz w:val="18"/>
          </w:rPr>
          <w:t>10.1-1a. Basic Coded Terminology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10_1_1a">
        <w:r>
          <w:fldChar w:fldCharType="begin"/>
        </w:r>
        <w:r>
          <w:rPr>
            <w:rFonts w:ascii="Arial" w:hAnsi="Arial"/>
            <w:color w:val="000000"/>
            <w:sz w:val="18"/>
          </w:rPr>
          <w:instrText>PAGEREF table_10_1_1a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10_1_1b">
        <w:r>
          <w:rPr>
            <w:rFonts w:ascii="Arial" w:hAnsi="Arial"/>
            <w:color w:val="000000"/>
            <w:sz w:val="18"/>
          </w:rPr>
          <w:t>10.1-1b. Enhanced Coded Terminology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10_1_1b">
        <w:r>
          <w:fldChar w:fldCharType="begin"/>
        </w:r>
        <w:r>
          <w:rPr>
            <w:rFonts w:ascii="Arial" w:hAnsi="Arial"/>
            <w:color w:val="000000"/>
            <w:sz w:val="18"/>
          </w:rPr>
          <w:instrText>PAGEREF table_10_1_1b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10_1_1">
        <w:r>
          <w:rPr>
            <w:rFonts w:ascii="Arial" w:hAnsi="Arial"/>
            <w:color w:val="000000"/>
            <w:sz w:val="18"/>
          </w:rPr>
          <w:t>10.1-1. Coded Terminology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10_1_1">
        <w:r>
          <w:fldChar w:fldCharType="begin"/>
        </w:r>
        <w:r>
          <w:rPr>
            <w:rFonts w:ascii="Arial" w:hAnsi="Arial"/>
            <w:color w:val="000000"/>
            <w:sz w:val="18"/>
          </w:rPr>
          <w:instrText>PAGEREF table_10_1_1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10_2_1">
        <w:r>
          <w:rPr>
            <w:rFonts w:ascii="Arial" w:hAnsi="Arial"/>
            <w:color w:val="000000"/>
            <w:sz w:val="18"/>
          </w:rPr>
          <w:t>10.2-1. Person Name Components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10_2_1">
        <w:r>
          <w:fldChar w:fldCharType="begin"/>
        </w:r>
        <w:r>
          <w:rPr>
            <w:rFonts w:ascii="Arial" w:hAnsi="Arial"/>
            <w:color w:val="000000"/>
            <w:sz w:val="18"/>
          </w:rPr>
          <w:instrText>PAGEREF table_10_2_1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1_5_1">
        <w:r>
          <w:rPr>
            <w:rFonts w:ascii="Arial" w:hAnsi="Arial"/>
            <w:color w:val="000000"/>
            <w:sz w:val="18"/>
          </w:rPr>
          <w:t>A.1.5-1. Native DICOM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1_5_1">
        <w:r>
          <w:fldChar w:fldCharType="begin"/>
        </w:r>
        <w:r>
          <w:rPr>
            <w:rFonts w:ascii="Arial" w:hAnsi="Arial"/>
            <w:color w:val="000000"/>
            <w:sz w:val="18"/>
          </w:rPr>
          <w:instrText>PAGEREF table_A_1_5_1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1_5_2">
        <w:r>
          <w:rPr>
            <w:rFonts w:ascii="Arial" w:hAnsi="Arial"/>
            <w:color w:val="000000"/>
            <w:sz w:val="18"/>
          </w:rPr>
          <w:t>A.1.5-2. DICOM Data Set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1_5_2">
        <w:r>
          <w:fldChar w:fldCharType="begin"/>
        </w:r>
        <w:r>
          <w:rPr>
            <w:rFonts w:ascii="Arial" w:hAnsi="Arial"/>
            <w:color w:val="000000"/>
            <w:sz w:val="18"/>
          </w:rPr>
          <w:instrText>PAGEREF table_A_1_5_2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2_5_1">
        <w:r>
          <w:rPr>
            <w:rFonts w:ascii="Arial" w:hAnsi="Arial"/>
            <w:color w:val="000000"/>
            <w:sz w:val="18"/>
          </w:rPr>
          <w:t>A.2.5-1. Abstract Image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2_5_1">
        <w:r>
          <w:fldChar w:fldCharType="begin"/>
        </w:r>
        <w:r>
          <w:rPr>
            <w:rFonts w:ascii="Arial" w:hAnsi="Arial"/>
            <w:color w:val="000000"/>
            <w:sz w:val="18"/>
          </w:rPr>
          <w:instrText>PAGEREF table_A_2_5_1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2_5_2">
        <w:r>
          <w:rPr>
            <w:rFonts w:ascii="Arial" w:hAnsi="Arial"/>
            <w:color w:val="000000"/>
            <w:sz w:val="18"/>
          </w:rPr>
          <w:t>A.2.5-2. Dimensional Data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2_5_2">
        <w:r>
          <w:fldChar w:fldCharType="begin"/>
        </w:r>
        <w:r>
          <w:rPr>
            <w:rFonts w:ascii="Arial" w:hAnsi="Arial"/>
            <w:color w:val="000000"/>
            <w:sz w:val="18"/>
          </w:rPr>
          <w:instrText>PAGEREF table_A_2_5_2</w:instrText>
        </w:r>
        <w:r>
          <w:fldChar w:fldCharType="separate"/>
        </w:r>
        <w:r>
          <w:rPr>
            <w:rFonts w:ascii="Arial" w:hAnsi="Arial"/>
            <w:color w:val="000000"/>
            <w:sz w:val="18"/>
          </w:rPr>
          <w:t>0</w:t>
        </w:r>
        <w:r>
          <w:fldChar w:fldCharType="end"/>
        </w:r>
      </w:hyperlink>
    </w:p>
    <w:p>
      <w:pPr>
        <w:sectPr>
          <w:headerReference w:type="default" r:id="r24"/>
          <w:headerReference w:type="even" r:id="r25"/>
          <w:headerReference w:type="first" r:id="r23"/>
          <w:footerReference w:type="default" r:id="r27"/>
          <w:footerReference w:type="even" r:id="r28"/>
          <w:footerReference w:type="first" r:id="r26"/>
          <w:pgSz w:w="12240" w:h="15840"/>
          <w:pgMar w:top="1440" w:bottom="1440" w:left="1080" w:right="720" w:header="720" w:footer="720" w:gutter="0"/>
          <w:pgNumType w:fmt="decimal"/>
          <w:titlePg/>
        </w:sectPr>
      </w:pPr>
    </w:p>
    <w:bookmarkStart w:id="24" w:name="chapter_Notice"/>
    <w:p>
      <w:pPr>
        <w:keepNext/>
        <w:spacing w:before="180" w:after="0" w:line="240" w:lineRule="auto"/>
      </w:pPr>
      <w:r>
        <w:rPr>
          <w:rFonts w:ascii="Arial" w:hAnsi="Arial"/>
          <w:b/>
          <w:color w:val="000000"/>
          <w:sz w:val="50"/>
        </w:rPr>
        <w:t>Notice and Disclaimer</w:t>
      </w:r>
    </w:p>
    <w:bookmarkEnd w:id="24"/>
    <w:bookmarkStart w:id="25" w:name="para_3135934a_50a9_472d_9ee5_272124968e"/>
    <w:p>
      <w:pPr>
        <w:spacing w:before="180" w:after="0" w:line="240" w:lineRule="auto"/>
        <w:jc w:val="both"/>
      </w:pPr>
      <w:r>
        <w:rPr>
          <w:rFonts w:ascii="Arial" w:hAnsi="Arial"/>
          <w:color w:val="000000"/>
          <w:sz w:val="18"/>
        </w:rPr>
        <w:t>The information in this publication was considered technically sound by the consensus of persons engaged in the development and approval of the document at the time it was developed. Consensus does not necessarily mean that there is unanimous agreement among every person participating in the development of this document.</w:t>
      </w:r>
    </w:p>
    <w:bookmarkEnd w:id="25"/>
    <w:bookmarkStart w:id="26" w:name="para_9805b589_58be_4ac2_8bc9_032a62463d"/>
    <w:p>
      <w:pPr>
        <w:spacing w:before="180" w:after="0" w:line="240" w:lineRule="auto"/>
        <w:jc w:val="both"/>
      </w:pPr>
      <w:r>
        <w:rPr>
          <w:rFonts w:ascii="Arial" w:hAnsi="Arial"/>
          <w:color w:val="000000"/>
          <w:sz w:val="18"/>
        </w:rPr>
        <w:t>NEMA standards and guideline publications, of which the document contained herein is one, are developed through a voluntary consensus standards development process. This process brings together volunteers and/or seeks out the views of persons who have an interest in the topic covered by this publication. While NEMA administers the process and establishes rules to promote fairness in the development of consensus, it does not write the document and it does not independently test, evaluate, or verify the accuracy or completeness of any information or the soundness of any judgments contained in its standards and guideline publications.</w:t>
      </w:r>
    </w:p>
    <w:bookmarkEnd w:id="26"/>
    <w:bookmarkStart w:id="27" w:name="para_d018bcca_e3e6_4da5_9afc_68206a7ea0"/>
    <w:p>
      <w:pPr>
        <w:spacing w:before="180" w:after="0" w:line="240" w:lineRule="auto"/>
        <w:jc w:val="both"/>
      </w:pPr>
      <w:r>
        <w:rPr>
          <w:rFonts w:ascii="Arial" w:hAnsi="Arial"/>
          <w:color w:val="000000"/>
          <w:sz w:val="18"/>
        </w:rPr>
        <w:t>NEMA disclaims liability for any personal injury, property, or other damages of any nature whatsoever, whether special, indirect, consequential, or compensatory, directly or indirectly resulting from the publication, use of, application, or reliance on this document. NEMA disclaims and makes no guaranty or warranty, expressed or implied, as to the accuracy or completeness of any information published herein, and disclaims and makes no warranty that the information in this document will fulfill any of your particular purposes or needs. NEMA does not undertake to guarantee the performance of any individual manufacturer or seller's products or services by virtue of this standard or guide.</w:t>
      </w:r>
    </w:p>
    <w:bookmarkEnd w:id="27"/>
    <w:bookmarkStart w:id="28" w:name="para_88f18f41_cf0c_4381_93c6_899d970e1b"/>
    <w:p>
      <w:pPr>
        <w:spacing w:before="180" w:after="0" w:line="240" w:lineRule="auto"/>
        <w:jc w:val="both"/>
      </w:pPr>
      <w:r>
        <w:rPr>
          <w:rFonts w:ascii="Arial" w:hAnsi="Arial"/>
          <w:color w:val="000000"/>
          <w:sz w:val="18"/>
        </w:rPr>
        <w:t>In publishing and making this document available, NEMA is not undertaking to render professional or other services for or on behalf of any person or entity, nor is NEMA undertaking to perform any duty owed by any person or entity to someone else. Anyone using this document should rely on his or her own independent judgment or, as appropriate, seek the advice of a competent professional in determining the exercise of reasonable care in any given circumstances. Information and other standards on the topic covered by this publication may be available from other sources, which the user may wish to consult for additional views or information not covered by this publication.</w:t>
      </w:r>
    </w:p>
    <w:bookmarkEnd w:id="28"/>
    <w:bookmarkStart w:id="29" w:name="para_3c8360ae_3956_43d5_abf8_37455b176f"/>
    <w:p>
      <w:pPr>
        <w:spacing w:before="180" w:after="0" w:line="240" w:lineRule="auto"/>
        <w:jc w:val="both"/>
      </w:pPr>
      <w:r>
        <w:rPr>
          <w:rFonts w:ascii="Arial" w:hAnsi="Arial"/>
          <w:color w:val="000000"/>
          <w:sz w:val="18"/>
        </w:rPr>
        <w:t>NEMA has no power, nor does it undertake to police or enforce compliance with the contents of this document. NEMA does not certify, test, or inspect products, designs, or installations for safety or health purposes. Any certification or other statement of compliance with any health or safety-related information in this document shall not be attributable to NEMA and is solely the responsibility of the certifier or maker of the statement.</w:t>
      </w:r>
    </w:p>
    <w:bookmarkEnd w:id="29"/>
    <w:p>
      <w:pPr>
        <w:sectPr>
          <w:headerReference w:type="default" r:id="r30"/>
          <w:headerReference w:type="even" r:id="r31"/>
          <w:headerReference w:type="first" r:id="r29"/>
          <w:footerReference w:type="default" r:id="r33"/>
          <w:footerReference w:type="even" r:id="r34"/>
          <w:footerReference w:type="first" r:id="r32"/>
          <w:pgSz w:w="12240" w:h="15840"/>
          <w:pgMar w:top="1440" w:bottom="1440" w:left="1080" w:right="720" w:header="720" w:footer="720" w:gutter="0"/>
          <w:pgNumType w:fmt="decimal"/>
          <w:titlePg/>
        </w:sectPr>
      </w:pPr>
    </w:p>
    <w:bookmarkStart w:id="30" w:name="chapter_Foreword"/>
    <w:p>
      <w:pPr>
        <w:keepNext/>
        <w:spacing w:before="180" w:after="0" w:line="240" w:lineRule="auto"/>
      </w:pPr>
      <w:r>
        <w:rPr>
          <w:rFonts w:ascii="Arial" w:hAnsi="Arial"/>
          <w:b/>
          <w:color w:val="000000"/>
          <w:sz w:val="50"/>
        </w:rPr>
        <w:t>Foreword</w:t>
      </w:r>
    </w:p>
    <w:bookmarkEnd w:id="30"/>
    <w:bookmarkStart w:id="31" w:name="para_ffc33ef0_a692_48af_a7a1_440d4ac0bf"/>
    <w:p>
      <w:pPr>
        <w:spacing w:before="180" w:after="0" w:line="240" w:lineRule="auto"/>
        <w:jc w:val="both"/>
      </w:pPr>
      <w:r>
        <w:rPr>
          <w:rFonts w:ascii="Arial" w:hAnsi="Arial"/>
          <w:color w:val="000000"/>
          <w:sz w:val="18"/>
        </w:rPr>
        <w:t>This DICOM Standard was developed according to the procedures of the DICOM Standards Committee.</w:t>
      </w:r>
    </w:p>
    <w:bookmarkEnd w:id="31"/>
    <w:bookmarkStart w:id="32" w:name="para_a27cd82f_e697_431d_8f23_653c1ddfe0"/>
    <w:p>
      <w:pPr>
        <w:spacing w:before="180" w:after="0" w:line="240" w:lineRule="auto"/>
        <w:jc w:val="both"/>
      </w:pPr>
      <w:r>
        <w:rPr>
          <w:rFonts w:ascii="Arial" w:hAnsi="Arial"/>
          <w:color w:val="000000"/>
          <w:sz w:val="18"/>
        </w:rPr>
        <w:t xml:space="preserve">The DICOM Standard is structured as a multi-part document using the guidelines established in </w:t>
      </w:r>
      <w:hyperlink w:anchor="biblio_ISODirectives2">
        <w:r>
          <w:rPr>
            <w:rFonts w:ascii="Arial" w:hAnsi="Arial"/>
            <w:color w:val="000000"/>
            <w:sz w:val="18"/>
          </w:rPr>
          <w:t>[ISO/IEC Directives, Part 2]</w:t>
        </w:r>
      </w:hyperlink>
      <w:r>
        <w:rPr>
          <w:rFonts w:ascii="Arial" w:hAnsi="Arial"/>
          <w:color w:val="000000"/>
          <w:sz w:val="18"/>
        </w:rPr>
        <w:t>.</w:t>
      </w:r>
    </w:p>
    <w:bookmarkEnd w:id="32"/>
    <w:bookmarkStart w:id="33" w:name="para_66ba86fe_01fc_4de6_8805_5c2994ed9e"/>
    <w:p>
      <w:pPr>
        <w:spacing w:before="180" w:after="0" w:line="240" w:lineRule="auto"/>
        <w:jc w:val="both"/>
      </w:pPr>
      <w:r>
        <w:rPr>
          <w:rFonts w:ascii="Arial" w:hAnsi="Arial"/>
          <w:color w:val="000000"/>
          <w:sz w:val="18"/>
        </w:rPr>
        <w:t>DICOM® is the registered trademark of the National Electrical Manufacturers Association for its standards publications relating to digital communications of medical information, all rights reserved.</w:t>
      </w:r>
    </w:p>
    <w:bookmarkEnd w:id="33"/>
    <w:bookmarkStart w:id="34" w:name="para_9893c058_21fc_4735_8bc8_a6dacf79d9"/>
    <w:p>
      <w:pPr>
        <w:spacing w:before="180" w:after="0" w:line="240" w:lineRule="auto"/>
        <w:jc w:val="both"/>
      </w:pPr>
      <w:r>
        <w:rPr>
          <w:rFonts w:ascii="Arial" w:hAnsi="Arial"/>
          <w:color w:val="000000"/>
          <w:sz w:val="18"/>
        </w:rPr>
        <w:t>HL7® and CDA® are the registered trademarks of Health Level Seven International, all rights reserved.</w:t>
      </w:r>
    </w:p>
    <w:bookmarkEnd w:id="34"/>
    <w:bookmarkStart w:id="35" w:name="para_d8572681_cee7_40e3_a9b3_4b287765c4"/>
    <w:p>
      <w:pPr>
        <w:spacing w:before="180" w:after="0" w:line="240" w:lineRule="auto"/>
        <w:jc w:val="both"/>
      </w:pPr>
      <w:r>
        <w:rPr>
          <w:rFonts w:ascii="Arial" w:hAnsi="Arial"/>
          <w:color w:val="000000"/>
          <w:sz w:val="18"/>
        </w:rPr>
        <w:t>SNOMED®, SNOMED Clinical Terms®, SNOMED CT® are the registered trademarks of the International Health Terminology Standards Development Organisation (IHTSDO), all rights reserved.</w:t>
      </w:r>
    </w:p>
    <w:bookmarkEnd w:id="35"/>
    <w:bookmarkStart w:id="36" w:name="para_5e756cfb_caa8_419f_a482_bf5dfb7780"/>
    <w:p>
      <w:pPr>
        <w:spacing w:before="180" w:after="0" w:line="240" w:lineRule="auto"/>
        <w:jc w:val="both"/>
      </w:pPr>
      <w:r>
        <w:rPr>
          <w:rFonts w:ascii="Arial" w:hAnsi="Arial"/>
          <w:color w:val="000000"/>
          <w:sz w:val="18"/>
        </w:rPr>
        <w:t>LOINC® is the registered trademark of Regenstrief Institute, Inc, all rights reserved.</w:t>
      </w:r>
    </w:p>
    <w:bookmarkEnd w:id="36"/>
    <w:p>
      <w:pPr>
        <w:sectPr>
          <w:headerReference w:type="default" r:id="r36"/>
          <w:headerReference w:type="even" r:id="r37"/>
          <w:headerReference w:type="first" r:id="r35"/>
          <w:footerReference w:type="default" r:id="r39"/>
          <w:footerReference w:type="even" r:id="r40"/>
          <w:footerReference w:type="first" r:id="r38"/>
          <w:pgSz w:w="12240" w:h="15840"/>
          <w:pgMar w:top="1440" w:bottom="1440" w:left="1080" w:right="720" w:header="720" w:footer="720" w:gutter="0"/>
          <w:pgNumType w:fmt="decimal"/>
          <w:titlePg/>
        </w:sectPr>
      </w:pPr>
    </w:p>
    <w:bookmarkStart w:id="37" w:name="chapter_1"/>
    <w:p>
      <w:pPr>
        <w:keepNext/>
        <w:spacing w:before="180" w:after="0" w:line="240" w:lineRule="auto"/>
      </w:pPr>
      <w:r>
        <w:rPr>
          <w:rFonts w:ascii="Arial" w:hAnsi="Arial"/>
          <w:b/>
          <w:color w:val="000000"/>
          <w:sz w:val="50"/>
        </w:rPr>
        <w:t>1 Scope and Field of Application</w:t>
      </w:r>
    </w:p>
    <w:bookmarkEnd w:id="37"/>
    <w:bookmarkStart w:id="38" w:name="para_94e83255_4c99_4738_ac08_ccb44c0882"/>
    <w:p>
      <w:pPr>
        <w:spacing w:before="180" w:after="0" w:line="240" w:lineRule="auto"/>
        <w:jc w:val="both"/>
      </w:pPr>
      <w:r>
        <w:rPr>
          <w:rFonts w:ascii="Arial" w:hAnsi="Arial"/>
          <w:color w:val="000000"/>
          <w:sz w:val="18"/>
        </w:rPr>
        <w:t xml:space="preserve">This Part of the DICOM Standard defines an interface between two software applications. One application, the Hosting System, provides the second application with data, such as a set of images and related data. The second application, the Hosted Application, analyzes that data, potentially returning the results of that analysis, for example in the form of another set of images and/or structured reports, to the first application. Such an Application Program Interface (API) differs in scope from other portions of the DICOM Standard in that it standardizes the data interchange between software components on the same system, instead of data interchange between different systems. Hosted Application programs written to that standardized interface can 'plug-into' (see </w:t>
      </w:r>
      <w:hyperlink w:anchor="figure_1_1">
        <w:r>
          <w:rPr>
            <w:rFonts w:ascii="Arial" w:hAnsi="Arial"/>
            <w:color w:val="000000"/>
            <w:sz w:val="18"/>
          </w:rPr>
          <w:t>Figure 1-1</w:t>
        </w:r>
      </w:hyperlink>
      <w:r>
        <w:rPr>
          <w:rFonts w:ascii="Arial" w:hAnsi="Arial"/>
          <w:color w:val="000000"/>
          <w:sz w:val="18"/>
        </w:rPr>
        <w:t>) Hosting Systems. The notion of software add-ons or 'plug-ins' is quite common in the computing world, and has been successfully employed to extend the capabilities of web browsers, media players, graphical editors, publishing programs, etc. A Hosting System implementer needs only to create the standardized API once in order to support a wide variety of add-on Hosted Applications.</w:t>
      </w:r>
    </w:p>
    <w:bookmarkEnd w:id="38"/>
    <w:bookmarkStart w:id="39" w:name="figure_1_1"/>
    <w:bookmarkStart w:id="40" w:name="idm300180193904"/>
    <w:p>
      <w:pPr>
        <w:spacing w:before="180" w:after="0" w:line="240" w:lineRule="auto"/>
        <w:jc w:val="center"/>
      </w:pPr>
      <w:r>
        <w:rPr>
          <w:rFonts w:ascii="Arial" w:hAnsi="Arial"/>
          <w:color w:val="000000"/>
          <w:sz w:val="18"/>
        </w:rPr>
        <w:drawing>
          <wp:inline>
            <wp:extent cx="4781550" cy="1585912"/>
            <wp:docPr id="1" name="Picture 0"/>
            <a:graphic>
              <a:graphicData uri="http://schemas.openxmlformats.org/drawingml/2006/picture">
                <p:pic>
                  <p:nvPicPr>
                    <p:cNvPr id="2" name="Picture 0"/>
                    <p:cNvPicPr/>
                  </p:nvPicPr>
                  <p:blipFill>
                    <a:blip r:embed="r47"/>
                    <a:srcRect/>
                    <a:stretch>
                      <a:fillRect/>
                    </a:stretch>
                  </p:blipFill>
                  <p:spPr>
                    <a:xfrm>
                      <a:off x="0" y="0"/>
                      <a:ext cx="4781550" cy="1585912"/>
                    </a:xfrm>
                    <a:prstGeom prst="rect"/>
                  </p:spPr>
                </p:pic>
              </a:graphicData>
            </a:graphic>
          </wp:inline>
        </w:drawing>
      </w:r>
    </w:p>
    <w:bookmarkEnd w:id="40"/>
    <w:bookmarkEnd w:id="39"/>
    <w:p>
      <w:pPr>
        <w:spacing w:before="216" w:after="0" w:line="240" w:lineRule="auto"/>
        <w:jc w:val="center"/>
      </w:pPr>
      <w:r>
        <w:rPr>
          <w:rFonts w:ascii="Arial" w:hAnsi="Arial"/>
          <w:b/>
          <w:color w:val="000000"/>
          <w:sz w:val="22"/>
        </w:rPr>
        <w:t>Figure 1-1. Interface between Hosted Application and Hosting System.</w:t>
      </w:r>
    </w:p>
    <w:bookmarkStart w:id="41" w:name="para_219268d5_f16e_45e8_90f7_2b17a6a5e6"/>
    <w:p>
      <w:pPr>
        <w:spacing w:before="180" w:after="0" w:line="240" w:lineRule="auto"/>
        <w:jc w:val="both"/>
      </w:pPr>
      <w:r>
        <w:rPr>
          <w:rFonts w:ascii="Arial" w:hAnsi="Arial"/>
          <w:color w:val="000000"/>
          <w:sz w:val="18"/>
        </w:rPr>
        <w:t xml:space="preserve">In the traditional 'plug-in' model, the 'plug-in' is dedicated to a particular host system (e.g., a web browsing program), and might not run under other host systems (e.g., other web browsing programs). PS3.19 defines a standardized API that may be implemented by any Hosting System. A 'plug-in' Hosted Application written to the standardized API would be able to run on any Hosting System that implements that standardized API (see </w:t>
      </w:r>
      <w:hyperlink w:anchor="figure_1_2">
        <w:r>
          <w:rPr>
            <w:rFonts w:ascii="Arial" w:hAnsi="Arial"/>
            <w:color w:val="000000"/>
            <w:sz w:val="18"/>
          </w:rPr>
          <w:t>Figure 1-2</w:t>
        </w:r>
      </w:hyperlink>
      <w:r>
        <w:rPr>
          <w:rFonts w:ascii="Arial" w:hAnsi="Arial"/>
          <w:color w:val="000000"/>
          <w:sz w:val="18"/>
        </w:rPr>
        <w:t>).</w:t>
      </w:r>
    </w:p>
    <w:bookmarkEnd w:id="41"/>
    <w:bookmarkStart w:id="42" w:name="para_49f96962_bb1c_4577_8a2d_ef49c07ccc"/>
    <w:p>
      <w:pPr>
        <w:spacing w:before="180" w:after="0" w:line="240" w:lineRule="auto"/>
        <w:jc w:val="both"/>
      </w:pPr>
    </w:p>
    <w:bookmarkEnd w:id="42"/>
    <w:bookmarkStart w:id="43" w:name="figure_1_2"/>
    <w:bookmarkStart w:id="44" w:name="idm300126899136"/>
    <w:p>
      <w:pPr>
        <w:spacing w:before="180" w:after="0" w:line="240" w:lineRule="auto"/>
        <w:jc w:val="center"/>
      </w:pPr>
      <w:r>
        <w:rPr>
          <w:rFonts w:ascii="Arial" w:hAnsi="Arial"/>
          <w:color w:val="000000"/>
          <w:sz w:val="18"/>
        </w:rPr>
        <w:drawing>
          <wp:inline>
            <wp:extent cx="4743450" cy="1881188"/>
            <wp:docPr id="3" name="Picture 1"/>
            <a:graphic>
              <a:graphicData uri="http://schemas.openxmlformats.org/drawingml/2006/picture">
                <p:pic>
                  <p:nvPicPr>
                    <p:cNvPr id="4" name="Picture 1"/>
                    <p:cNvPicPr/>
                  </p:nvPicPr>
                  <p:blipFill>
                    <a:blip r:embed="r48"/>
                    <a:srcRect/>
                    <a:stretch>
                      <a:fillRect/>
                    </a:stretch>
                  </p:blipFill>
                  <p:spPr>
                    <a:xfrm>
                      <a:off x="0" y="0"/>
                      <a:ext cx="4743450" cy="1881188"/>
                    </a:xfrm>
                    <a:prstGeom prst="rect"/>
                  </p:spPr>
                </p:pic>
              </a:graphicData>
            </a:graphic>
          </wp:inline>
        </w:drawing>
      </w:r>
    </w:p>
    <w:bookmarkEnd w:id="44"/>
    <w:bookmarkEnd w:id="43"/>
    <w:p>
      <w:pPr>
        <w:spacing w:before="216" w:after="0" w:line="240" w:lineRule="auto"/>
        <w:jc w:val="center"/>
      </w:pPr>
      <w:r>
        <w:rPr>
          <w:rFonts w:ascii="Arial" w:hAnsi="Arial"/>
          <w:b/>
          <w:color w:val="000000"/>
          <w:sz w:val="22"/>
        </w:rPr>
        <w:t>Figure 1-2. Illustration of Platform Independence via Hosted Application Architecture.</w:t>
      </w:r>
    </w:p>
    <w:bookmarkStart w:id="45" w:name="para_c2957ff1_659a_4f20_8d9a_f492a71481"/>
    <w:p>
      <w:pPr>
        <w:spacing w:before="180" w:after="0" w:line="240" w:lineRule="auto"/>
        <w:jc w:val="both"/>
      </w:pPr>
      <w:r>
        <w:rPr>
          <w:rFonts w:ascii="Arial" w:hAnsi="Arial"/>
          <w:color w:val="000000"/>
          <w:sz w:val="18"/>
        </w:rPr>
        <w:t>The design goals and assumptions for the API include:</w:t>
      </w:r>
    </w:p>
    <w:bookmarkEnd w:id="45"/>
    <w:bookmarkStart w:id="46" w:name="idm300126896768"/>
    <w:bookmarkStart w:id="47" w:name="idm300126896512"/>
    <w:bookmarkStart w:id="48" w:name="para_7f8e9254_cff7_4e6f_b56a_078d581e0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Language independence - the API is defined in such a way that programs written in any common programming language could utilize it.</w:t>
      </w:r>
    </w:p>
    <w:bookmarkEnd w:id="48"/>
    <w:bookmarkEnd w:id="47"/>
    <w:bookmarkEnd w:id="46"/>
    <w:bookmarkStart w:id="49" w:name="idm300126895376"/>
    <w:bookmarkStart w:id="50" w:name="para_fe39b3ba_9665_4236_91f0_c770caf38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Platform independence - the API is defined in such a way that it is not dependent on any particular computing platform or operating system.</w:t>
      </w:r>
    </w:p>
    <w:bookmarkEnd w:id="50"/>
    <w:bookmarkEnd w:id="49"/>
    <w:bookmarkStart w:id="51" w:name="idm300126894240"/>
    <w:bookmarkStart w:id="52" w:name="para_46f67c48_a811_4396_900c_300a60f88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Extensible - the API can be extended in a backward compatible fashion. Old applications still work even with new extensions in place, while new applications that are aware of the extensions can gain access to a richer set of functionality.</w:t>
      </w:r>
    </w:p>
    <w:bookmarkEnd w:id="52"/>
    <w:bookmarkEnd w:id="51"/>
    <w:bookmarkStart w:id="53" w:name="idm300126893008"/>
    <w:bookmarkStart w:id="54" w:name="para_244cd7e4_7c81_474f_9f43_88a881dec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Protected - the API design is consistent with later additions of mechanisms to protect intellectual property rights, and mechanisms that assure appropriate permissions and licenses are in place. The API should not interfere with common licensing systems.</w:t>
      </w:r>
    </w:p>
    <w:bookmarkEnd w:id="54"/>
    <w:bookmarkEnd w:id="53"/>
    <w:bookmarkStart w:id="55" w:name="idm300126891760"/>
    <w:bookmarkStart w:id="56" w:name="para_14e01ec3_ebf1_4695_b369_f49edc0c2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Secure - the Hosted Application's access to data on the Hosting System would be controlled via the API by the Hosting System. The Hosting System would be responsible for access controls and audit logging, since it is the one providing the data to the Hosted Application.</w:t>
      </w:r>
    </w:p>
    <w:bookmarkEnd w:id="56"/>
    <w:bookmarkEnd w:id="55"/>
    <w:bookmarkStart w:id="57" w:name="idm300126890496"/>
    <w:bookmarkStart w:id="58" w:name="para_bffd8fc0_210a_48c4_b0a2_3f63402e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Leverage Existing Technology - the API definition utilizes existing technology in common use, as far as practical, and does not define new methodologies.</w:t>
      </w:r>
    </w:p>
    <w:bookmarkEnd w:id="58"/>
    <w:bookmarkEnd w:id="57"/>
    <w:bookmarkStart w:id="59" w:name="idm300126889344"/>
    <w:bookmarkStart w:id="60" w:name="para_bcd7fd7b_d722_4454_80de_f7a2f5d1b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Simultaneous Launching - the Hosting System will be able to launch several instances of the same or of different Hosted Applications at the same time.</w:t>
      </w:r>
    </w:p>
    <w:bookmarkEnd w:id="60"/>
    <w:bookmarkEnd w:id="59"/>
    <w:bookmarkStart w:id="61" w:name="idm300126888192"/>
    <w:bookmarkStart w:id="62" w:name="para_93946e5f_1495_45e0_80ea_ff7ab9c1e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Distributed Execution - although the API is designed for local execution, it does not prevent remote execution, where the Application is running on a different system from the Host.</w:t>
      </w:r>
    </w:p>
    <w:bookmarkEnd w:id="62"/>
    <w:bookmarkEnd w:id="61"/>
    <w:bookmarkStart w:id="63" w:name="para_2c68270d_d159_4b3c_a981_4031fd21b1"/>
    <w:p>
      <w:pPr>
        <w:spacing w:before="180" w:after="0" w:line="240" w:lineRule="auto"/>
        <w:jc w:val="both"/>
      </w:pPr>
      <w:r>
        <w:rPr>
          <w:rFonts w:ascii="Arial" w:hAnsi="Arial"/>
          <w:color w:val="000000"/>
          <w:sz w:val="18"/>
        </w:rPr>
        <w:t>PS3.19 specifies both the interactions and the Application Programming Interfaces (API) between Hosting Systems and Hosted Applications. PS3.19 also includes Normative and Informative Annexes that define the data models that are used by the API defined in this Part.</w:t>
      </w:r>
    </w:p>
    <w:bookmarkEnd w:id="63"/>
    <w:bookmarkStart w:id="64" w:name="para_3c3c848e_a74a_4310_bf04_0308b9966d"/>
    <w:p>
      <w:pPr>
        <w:spacing w:before="180" w:after="0" w:line="240" w:lineRule="auto"/>
        <w:jc w:val="both"/>
      </w:pPr>
      <w:r>
        <w:rPr>
          <w:rFonts w:ascii="Arial" w:hAnsi="Arial"/>
          <w:color w:val="000000"/>
          <w:sz w:val="18"/>
        </w:rPr>
        <w:t>The API does not directly address workflow management, which is addressed by other DICOM Services.</w:t>
      </w:r>
    </w:p>
    <w:bookmarkEnd w:id="64"/>
    <w:p>
      <w:pPr>
        <w:sectPr>
          <w:headerReference w:type="default" r:id="r42"/>
          <w:headerReference w:type="even" r:id="r43"/>
          <w:headerReference w:type="first" r:id="r41"/>
          <w:footerReference w:type="default" r:id="r45"/>
          <w:footerReference w:type="even" r:id="r46"/>
          <w:footerReference w:type="first" r:id="r44"/>
          <w:pgSz w:w="12240" w:h="15840"/>
          <w:pgMar w:top="1440" w:bottom="1440" w:left="1080" w:right="720" w:header="720" w:footer="720" w:gutter="0"/>
          <w:pgNumType w:fmt="decimal"/>
          <w:titlePg/>
        </w:sectPr>
      </w:pPr>
    </w:p>
    <w:bookmarkStart w:id="65" w:name="chapter_2"/>
    <w:p>
      <w:pPr>
        <w:keepNext/>
        <w:spacing w:before="180" w:after="0" w:line="240" w:lineRule="auto"/>
      </w:pPr>
      <w:r>
        <w:rPr>
          <w:rFonts w:ascii="Arial" w:hAnsi="Arial"/>
          <w:b/>
          <w:color w:val="000000"/>
          <w:sz w:val="50"/>
        </w:rPr>
        <w:t>2 Normative References</w:t>
      </w:r>
    </w:p>
    <w:bookmarkEnd w:id="65"/>
    <w:bookmarkStart w:id="66" w:name="para_2db5c4d2_148e_4c67_a4dd_357075a32f"/>
    <w:p>
      <w:pPr>
        <w:spacing w:before="180" w:after="0" w:line="240" w:lineRule="auto"/>
        <w:jc w:val="both"/>
      </w:pPr>
      <w:r>
        <w:rPr>
          <w:rFonts w:ascii="Arial" w:hAnsi="Arial"/>
          <w:color w:val="000000"/>
          <w:sz w:val="18"/>
        </w:rPr>
        <w:t>The following standards contain provisions that, through reference in this text, constitute provisions of this Standard. At the time of publication, the editions indicated were valid. All standards are subject to revision, and parties to agreements based on this Standard are encouraged to investigate the possibilities of applying the most recent editions of the standards indicated below.</w:t>
      </w:r>
    </w:p>
    <w:bookmarkEnd w:id="66"/>
    <w:bookmarkStart w:id="67" w:name="idm300126882496"/>
    <w:bookmarkStart w:id="68" w:name="biblio_ISODirectives2"/>
    <w:p>
      <w:pPr>
        <w:spacing w:before="270" w:after="0" w:line="240" w:lineRule="auto"/>
        <w:ind w:left="720" w:right="0" w:hanging="720"/>
        <w:jc w:val="both"/>
      </w:pPr>
      <w:r>
        <w:rPr>
          <w:rFonts w:ascii="Arial" w:hAnsi="Arial"/>
          <w:color w:val="000000"/>
          <w:sz w:val="18"/>
        </w:rPr>
        <w:t xml:space="preserve">[ISO/IEC Directives, Part 2] </w:t>
      </w:r>
      <w:r>
        <w:rPr>
          <w:rFonts w:ascii="Arial" w:hAnsi="Arial"/>
          <w:color w:val="000000"/>
          <w:sz w:val="18"/>
        </w:rPr>
        <w:t xml:space="preserve">ISO/IEC. </w:t>
      </w:r>
      <w:r>
        <w:rPr>
          <w:rFonts w:ascii="Arial" w:hAnsi="Arial"/>
          <w:color w:val="000000"/>
          <w:sz w:val="18"/>
        </w:rPr>
        <w:t xml:space="preserve">2016/05. </w:t>
      </w:r>
      <w:r>
        <w:rPr>
          <w:rFonts w:ascii="Arial" w:hAnsi="Arial"/>
          <w:color w:val="000000"/>
          <w:sz w:val="18"/>
        </w:rPr>
        <w:t xml:space="preserve">7.0. </w:t>
      </w:r>
      <w:r>
        <w:rPr>
          <w:rFonts w:ascii="Arial" w:hAnsi="Arial"/>
          <w:i/>
          <w:color w:val="000000"/>
          <w:sz w:val="18"/>
        </w:rPr>
        <w:t>Rules for the structure and drafting of International Standards</w:t>
      </w:r>
      <w:r>
        <w:rPr>
          <w:rFonts w:ascii="Arial" w:hAnsi="Arial"/>
          <w:color w:val="000000"/>
          <w:sz w:val="18"/>
        </w:rPr>
        <w:t xml:space="preserve">. </w:t>
      </w:r>
      <w:r>
        <w:rPr>
          <w:rFonts w:ascii="Arial" w:hAnsi="Arial"/>
          <w:color w:val="000000"/>
          <w:sz w:val="18"/>
        </w:rPr>
        <w:t xml:space="preserve"> </w:t>
      </w:r>
      <w:hyperlink r:id="r55">
        <w:r>
          <w:rPr>
            <w:rFonts w:ascii="Arial" w:hAnsi="Arial"/>
            <w:color w:val="000000"/>
            <w:sz w:val="18"/>
          </w:rPr>
          <w:t>http://​www.iec.ch/​members_experts/​refdocs/​iec/​isoiecdir-2%7Bed7.0%7Den.pdf</w:t>
        </w:r>
      </w:hyperlink>
      <w:r>
        <w:rPr>
          <w:rFonts w:ascii="Arial" w:hAnsi="Arial"/>
          <w:color w:val="000000"/>
          <w:sz w:val="18"/>
        </w:rPr>
        <w:t xml:space="preserve"> .</w:t>
      </w:r>
    </w:p>
    <w:bookmarkEnd w:id="68"/>
    <w:bookmarkEnd w:id="67"/>
    <w:bookmarkStart w:id="69" w:name="biblio_ISO8822"/>
    <w:p>
      <w:pPr>
        <w:spacing w:before="180" w:after="0" w:line="240" w:lineRule="auto"/>
        <w:ind w:left="720" w:right="0" w:hanging="720"/>
        <w:jc w:val="both"/>
      </w:pPr>
      <w:r>
        <w:rPr>
          <w:rFonts w:ascii="Arial" w:hAnsi="Arial"/>
          <w:color w:val="000000"/>
          <w:sz w:val="18"/>
        </w:rPr>
        <w:t xml:space="preserve">[ISO 8822] </w:t>
      </w:r>
      <w:r>
        <w:rPr>
          <w:rFonts w:ascii="Arial" w:hAnsi="Arial"/>
          <w:color w:val="000000"/>
          <w:sz w:val="18"/>
        </w:rPr>
        <w:t xml:space="preserve">ISO. </w:t>
      </w:r>
      <w:r>
        <w:rPr>
          <w:rFonts w:ascii="Arial" w:hAnsi="Arial"/>
          <w:color w:val="000000"/>
          <w:sz w:val="18"/>
        </w:rPr>
        <w:t xml:space="preserve">1988. </w:t>
      </w:r>
      <w:r>
        <w:rPr>
          <w:rFonts w:ascii="Arial" w:hAnsi="Arial"/>
          <w:i/>
          <w:color w:val="000000"/>
          <w:sz w:val="18"/>
        </w:rPr>
        <w:t>Information processing systems - Open Systems Interconnection - Connection oriented presentation service definition</w:t>
      </w:r>
      <w:r>
        <w:rPr>
          <w:rFonts w:ascii="Arial" w:hAnsi="Arial"/>
          <w:color w:val="000000"/>
          <w:sz w:val="18"/>
        </w:rPr>
        <w:t>.</w:t>
      </w:r>
    </w:p>
    <w:bookmarkEnd w:id="69"/>
    <w:bookmarkStart w:id="70" w:name="biblio_W3C_WSDL1_1"/>
    <w:p>
      <w:pPr>
        <w:spacing w:before="180" w:after="0" w:line="240" w:lineRule="auto"/>
        <w:ind w:left="720" w:right="0" w:hanging="720"/>
        <w:jc w:val="both"/>
      </w:pPr>
      <w:r>
        <w:rPr>
          <w:rFonts w:ascii="Arial" w:hAnsi="Arial"/>
          <w:color w:val="000000"/>
          <w:sz w:val="18"/>
        </w:rPr>
        <w:t xml:space="preserve">[WSDL 1.1] </w:t>
      </w:r>
      <w:r>
        <w:rPr>
          <w:rFonts w:ascii="Arial" w:hAnsi="Arial"/>
          <w:color w:val="000000"/>
          <w:sz w:val="18"/>
        </w:rPr>
        <w:t xml:space="preserve">W3C. </w:t>
      </w:r>
      <w:r>
        <w:rPr>
          <w:rFonts w:ascii="Arial" w:hAnsi="Arial"/>
          <w:color w:val="000000"/>
          <w:sz w:val="18"/>
        </w:rPr>
        <w:t xml:space="preserve">26 June 2007. </w:t>
      </w:r>
      <w:r>
        <w:rPr>
          <w:rFonts w:ascii="Arial" w:hAnsi="Arial"/>
          <w:i/>
          <w:color w:val="000000"/>
          <w:sz w:val="18"/>
        </w:rPr>
        <w:t>W3C Recommendation Web Services Description Language (WSDL) 1.1</w:t>
      </w:r>
      <w:r>
        <w:rPr>
          <w:rFonts w:ascii="Arial" w:hAnsi="Arial"/>
          <w:color w:val="000000"/>
          <w:sz w:val="18"/>
        </w:rPr>
        <w:t xml:space="preserve">. </w:t>
      </w:r>
      <w:r>
        <w:rPr>
          <w:rFonts w:ascii="Arial" w:hAnsi="Arial"/>
          <w:color w:val="000000"/>
          <w:sz w:val="18"/>
        </w:rPr>
        <w:t xml:space="preserve"> </w:t>
      </w:r>
      <w:hyperlink r:id="r56">
        <w:r>
          <w:rPr>
            <w:rFonts w:ascii="Arial" w:hAnsi="Arial"/>
            <w:color w:val="000000"/>
            <w:sz w:val="18"/>
          </w:rPr>
          <w:t>http://​www.w3.org/​TR/​wsdl</w:t>
        </w:r>
      </w:hyperlink>
      <w:r>
        <w:rPr>
          <w:rFonts w:ascii="Arial" w:hAnsi="Arial"/>
          <w:color w:val="000000"/>
          <w:sz w:val="18"/>
        </w:rPr>
        <w:t xml:space="preserve"> .</w:t>
      </w:r>
    </w:p>
    <w:bookmarkEnd w:id="70"/>
    <w:bookmarkStart w:id="71" w:name="biblio_W3C_XPath2"/>
    <w:p>
      <w:pPr>
        <w:spacing w:before="180" w:after="0" w:line="240" w:lineRule="auto"/>
        <w:ind w:left="720" w:right="0" w:hanging="720"/>
        <w:jc w:val="both"/>
      </w:pPr>
      <w:r>
        <w:rPr>
          <w:rFonts w:ascii="Arial" w:hAnsi="Arial"/>
          <w:color w:val="000000"/>
          <w:sz w:val="18"/>
        </w:rPr>
        <w:t xml:space="preserve">[XPath 2.0] </w:t>
      </w:r>
      <w:r>
        <w:rPr>
          <w:rFonts w:ascii="Arial" w:hAnsi="Arial"/>
          <w:color w:val="000000"/>
          <w:sz w:val="18"/>
        </w:rPr>
        <w:t xml:space="preserve">W3C. </w:t>
      </w:r>
      <w:r>
        <w:rPr>
          <w:rFonts w:ascii="Arial" w:hAnsi="Arial"/>
          <w:color w:val="000000"/>
          <w:sz w:val="18"/>
        </w:rPr>
        <w:t xml:space="preserve">October 2016. </w:t>
      </w:r>
      <w:r>
        <w:rPr>
          <w:rFonts w:ascii="Arial" w:hAnsi="Arial"/>
          <w:i/>
          <w:color w:val="000000"/>
          <w:sz w:val="18"/>
        </w:rPr>
        <w:t>W3C Recommendation XML Path Language (XPath) 2.0</w:t>
      </w:r>
      <w:r>
        <w:rPr>
          <w:rFonts w:ascii="Arial" w:hAnsi="Arial"/>
          <w:color w:val="000000"/>
          <w:sz w:val="18"/>
        </w:rPr>
        <w:t xml:space="preserve">. </w:t>
      </w:r>
      <w:r>
        <w:rPr>
          <w:rFonts w:ascii="Arial" w:hAnsi="Arial"/>
          <w:color w:val="000000"/>
          <w:sz w:val="18"/>
        </w:rPr>
        <w:t xml:space="preserve"> </w:t>
      </w:r>
      <w:hyperlink r:id="r57">
        <w:r>
          <w:rPr>
            <w:rFonts w:ascii="Arial" w:hAnsi="Arial"/>
            <w:color w:val="000000"/>
            <w:sz w:val="18"/>
          </w:rPr>
          <w:t>http://​www.w3.org/​TR/​xpath20/</w:t>
        </w:r>
      </w:hyperlink>
      <w:r>
        <w:rPr>
          <w:rFonts w:ascii="Arial" w:hAnsi="Arial"/>
          <w:color w:val="000000"/>
          <w:sz w:val="18"/>
        </w:rPr>
        <w:t xml:space="preserve"> .</w:t>
      </w:r>
    </w:p>
    <w:bookmarkEnd w:id="71"/>
    <w:bookmarkStart w:id="72" w:name="biblio_W3C_InfoSet"/>
    <w:p>
      <w:pPr>
        <w:spacing w:before="180" w:after="0" w:line="240" w:lineRule="auto"/>
        <w:ind w:left="720" w:right="0" w:hanging="720"/>
        <w:jc w:val="both"/>
      </w:pPr>
      <w:r>
        <w:rPr>
          <w:rFonts w:ascii="Arial" w:hAnsi="Arial"/>
          <w:color w:val="000000"/>
          <w:sz w:val="18"/>
        </w:rPr>
        <w:t xml:space="preserve">[InfoSet] </w:t>
      </w:r>
      <w:r>
        <w:rPr>
          <w:rFonts w:ascii="Arial" w:hAnsi="Arial"/>
          <w:color w:val="000000"/>
          <w:sz w:val="18"/>
        </w:rPr>
        <w:t xml:space="preserve">W3C. </w:t>
      </w:r>
      <w:r>
        <w:rPr>
          <w:rFonts w:ascii="Arial" w:hAnsi="Arial"/>
          <w:color w:val="000000"/>
          <w:sz w:val="18"/>
        </w:rPr>
        <w:t xml:space="preserve">4 February 2004. </w:t>
      </w:r>
      <w:r>
        <w:rPr>
          <w:rFonts w:ascii="Arial" w:hAnsi="Arial"/>
          <w:i/>
          <w:color w:val="000000"/>
          <w:sz w:val="18"/>
        </w:rPr>
        <w:t>W3C Recommendation XML Information Set</w:t>
      </w:r>
      <w:r>
        <w:rPr>
          <w:rFonts w:ascii="Arial" w:hAnsi="Arial"/>
          <w:color w:val="000000"/>
          <w:sz w:val="18"/>
        </w:rPr>
        <w:t xml:space="preserve">. </w:t>
      </w:r>
      <w:r>
        <w:rPr>
          <w:rFonts w:ascii="Arial" w:hAnsi="Arial"/>
          <w:color w:val="000000"/>
          <w:sz w:val="18"/>
        </w:rPr>
        <w:t xml:space="preserve"> </w:t>
      </w:r>
      <w:hyperlink r:id="r58">
        <w:r>
          <w:rPr>
            <w:rFonts w:ascii="Arial" w:hAnsi="Arial"/>
            <w:color w:val="000000"/>
            <w:sz w:val="18"/>
          </w:rPr>
          <w:t>http://​www.w3.org/​TR/​xml-infoset/</w:t>
        </w:r>
      </w:hyperlink>
      <w:r>
        <w:rPr>
          <w:rFonts w:ascii="Arial" w:hAnsi="Arial"/>
          <w:color w:val="000000"/>
          <w:sz w:val="18"/>
        </w:rPr>
        <w:t xml:space="preserve"> .</w:t>
      </w:r>
    </w:p>
    <w:bookmarkEnd w:id="72"/>
    <w:bookmarkStart w:id="73" w:name="para_7342e92c_4ff9_45bd_abec_15cbcfbdf7"/>
    <w:p>
      <w:pPr>
        <w:spacing w:before="180" w:after="0" w:line="240" w:lineRule="auto"/>
        <w:jc w:val="both"/>
      </w:pPr>
      <w:r>
        <w:rPr>
          <w:rFonts w:ascii="Arial" w:hAnsi="Arial"/>
          <w:color w:val="000000"/>
          <w:sz w:val="18"/>
        </w:rPr>
        <w:t>IETF RFC2045,2046,2048 MIME Multipurpose Internet Mail Extension</w:t>
      </w:r>
    </w:p>
    <w:bookmarkEnd w:id="73"/>
    <w:bookmarkStart w:id="74" w:name="para_7552dd36_5fe4_4a85_8834_520a52facb"/>
    <w:p>
      <w:pPr>
        <w:spacing w:before="180" w:after="0" w:line="240" w:lineRule="auto"/>
        <w:jc w:val="both"/>
      </w:pPr>
      <w:r>
        <w:rPr>
          <w:rFonts w:ascii="Arial" w:hAnsi="Arial"/>
          <w:color w:val="000000"/>
          <w:sz w:val="18"/>
        </w:rPr>
        <w:t>IETF RFC3240 application/dicom MIME Sub-type Registration</w:t>
      </w:r>
    </w:p>
    <w:bookmarkEnd w:id="74"/>
    <w:bookmarkStart w:id="75" w:name="para_31c7e5e2_066f_4d0a_9d3d_983e99a4b0"/>
    <w:p>
      <w:pPr>
        <w:spacing w:before="180" w:after="0" w:line="240" w:lineRule="auto"/>
        <w:jc w:val="both"/>
      </w:pPr>
      <w:r>
        <w:rPr>
          <w:rFonts w:ascii="Arial" w:hAnsi="Arial"/>
          <w:color w:val="000000"/>
          <w:sz w:val="18"/>
        </w:rPr>
        <w:t>IETF RFC3986 Uniform Resource Identifiers (URI) : Generic Syntax</w:t>
      </w:r>
    </w:p>
    <w:bookmarkEnd w:id="75"/>
    <w:bookmarkStart w:id="76" w:name="para_8ae891ff_8b44_4ad9_bf36_8ead188090"/>
    <w:p>
      <w:pPr>
        <w:spacing w:before="180" w:after="0" w:line="240" w:lineRule="auto"/>
        <w:jc w:val="both"/>
      </w:pPr>
      <w:r>
        <w:rPr>
          <w:rFonts w:ascii="Arial" w:hAnsi="Arial"/>
          <w:color w:val="000000"/>
          <w:sz w:val="18"/>
        </w:rPr>
        <w:t>ISO/IEC 19757 DSDL Document Schema Definition Languages (DSDL)</w:t>
      </w:r>
    </w:p>
    <w:bookmarkEnd w:id="76"/>
    <w:bookmarkStart w:id="77" w:name="para_3778ebb3_dc20_42ee_97cb_a803e0134e"/>
    <w:p>
      <w:pPr>
        <w:spacing w:before="180" w:after="0" w:line="240" w:lineRule="auto"/>
        <w:jc w:val="both"/>
      </w:pPr>
      <w:r>
        <w:rPr>
          <w:rFonts w:ascii="Arial" w:hAnsi="Arial"/>
          <w:color w:val="000000"/>
          <w:sz w:val="18"/>
        </w:rPr>
        <w:t>ITU-T Recommendation X.667 UUID (also IETF RFC4122)</w:t>
      </w:r>
    </w:p>
    <w:bookmarkEnd w:id="77"/>
    <w:p>
      <w:pPr>
        <w:sectPr>
          <w:headerReference w:type="default" r:id="r50"/>
          <w:headerReference w:type="even" r:id="r51"/>
          <w:headerReference w:type="first" r:id="r49"/>
          <w:footerReference w:type="default" r:id="r53"/>
          <w:footerReference w:type="even" r:id="r54"/>
          <w:footerReference w:type="first" r:id="r52"/>
          <w:pgSz w:w="12240" w:h="15840"/>
          <w:pgMar w:top="1440" w:bottom="1440" w:left="1080" w:right="720" w:header="720" w:footer="720" w:gutter="0"/>
          <w:pgNumType w:fmt="decimal"/>
          <w:titlePg/>
        </w:sectPr>
      </w:pPr>
    </w:p>
    <w:bookmarkStart w:id="78" w:name="chapter_3"/>
    <w:p>
      <w:pPr>
        <w:keepNext/>
        <w:spacing w:before="180" w:after="0" w:line="240" w:lineRule="auto"/>
      </w:pPr>
      <w:r>
        <w:rPr>
          <w:rFonts w:ascii="Arial" w:hAnsi="Arial"/>
          <w:b/>
          <w:color w:val="000000"/>
          <w:sz w:val="50"/>
        </w:rPr>
        <w:t>3 Definitions</w:t>
      </w:r>
    </w:p>
    <w:bookmarkEnd w:id="78"/>
    <w:bookmarkStart w:id="79" w:name="para_f679fcfc_1844_45a6_9bb3_3a80dbed11"/>
    <w:p>
      <w:pPr>
        <w:spacing w:before="180" w:after="0" w:line="240" w:lineRule="auto"/>
        <w:jc w:val="both"/>
      </w:pPr>
      <w:r>
        <w:rPr>
          <w:rFonts w:ascii="Arial" w:hAnsi="Arial"/>
          <w:color w:val="000000"/>
          <w:sz w:val="18"/>
        </w:rPr>
        <w:t>For the purposes of this Standard the following definitions apply.</w:t>
      </w:r>
    </w:p>
    <w:bookmarkEnd w:id="79"/>
    <w:bookmarkStart w:id="80" w:name="idm300126858128"/>
    <w:bookmarkStart w:id="81" w:name="sect_3_1"/>
    <w:p>
      <w:pPr>
        <w:keepNext/>
        <w:spacing w:before="180" w:after="0" w:line="240" w:lineRule="auto"/>
      </w:pPr>
      <w:r>
        <w:rPr>
          <w:rFonts w:ascii="Arial" w:hAnsi="Arial"/>
          <w:b/>
          <w:color w:val="000000"/>
          <w:sz w:val="29"/>
        </w:rPr>
        <w:t>3.1 Presentation Service Definitions</w:t>
      </w:r>
    </w:p>
    <w:bookmarkEnd w:id="81"/>
    <w:bookmarkEnd w:id="80"/>
    <w:bookmarkStart w:id="82" w:name="para_d798ecb1_7adb_4ac1_b475_3bfd800641"/>
    <w:p>
      <w:pPr>
        <w:spacing w:before="180" w:after="0" w:line="240" w:lineRule="auto"/>
        <w:jc w:val="both"/>
      </w:pPr>
      <w:r>
        <w:rPr>
          <w:rFonts w:ascii="Arial" w:hAnsi="Arial"/>
          <w:color w:val="000000"/>
          <w:sz w:val="18"/>
        </w:rPr>
        <w:t xml:space="preserve">This Part of the Standard makes use of the following terms defined in </w:t>
      </w:r>
      <w:hyperlink w:anchor="biblio_ISO8822">
        <w:r>
          <w:rPr>
            <w:rFonts w:ascii="Arial" w:hAnsi="Arial"/>
            <w:color w:val="000000"/>
            <w:sz w:val="18"/>
          </w:rPr>
          <w:t>[ISO 8822]</w:t>
        </w:r>
      </w:hyperlink>
      <w:r>
        <w:rPr>
          <w:rFonts w:ascii="Arial" w:hAnsi="Arial"/>
          <w:color w:val="000000"/>
          <w:sz w:val="18"/>
        </w:rPr>
        <w:t>:</w:t>
      </w:r>
    </w:p>
    <w:bookmarkEnd w:id="82"/>
    <w:bookmarkStart w:id="83" w:name="glossentry_TransferSyntax"/>
    <w:bookmarkStart w:id="85" w:name="para_73312af3_17ea_41b2_93cc_2e97b27a67"/>
    <w:p>
      <w:pPr>
        <w:tabs>
          <w:tab w:val="left" w:pos="2880"/>
        </w:tabs>
        <w:spacing w:before="180" w:after="0" w:line="240" w:lineRule="auto"/>
        <w:ind w:left="2880" w:right="0" w:hanging="2880"/>
      </w:pPr>
      <w:bookmarkStart w:id="84" w:name="idm300126854352"/>
      <w:r>
        <w:rPr>
          <w:rFonts w:ascii="Arial" w:hAnsi="Arial"/>
          <w:color w:val="000000"/>
          <w:sz w:val="18"/>
        </w:rPr>
        <w:t>Transfer Syntax</w:t>
      </w:r>
      <w:bookmarkEnd w:id="84"/>
      <w:r>
        <w:rPr>
          <w:rFonts w:ascii="Arial" w:hAnsi="Arial"/>
          <w:color w:val="000000"/>
          <w:sz w:val="18"/>
        </w:rPr>
        <w:tab/>
      </w:r>
      <w:r>
        <w:rPr>
          <w:rFonts w:ascii="Arial" w:hAnsi="Arial"/>
          <w:color w:val="000000"/>
          <w:sz w:val="18"/>
        </w:rPr>
        <w:t xml:space="preserve">See </w:t>
      </w:r>
      <w:hyperlink w:anchor="biblio_ISO8822">
        <w:r>
          <w:rPr>
            <w:rFonts w:ascii="Arial" w:hAnsi="Arial"/>
            <w:color w:val="000000"/>
            <w:sz w:val="18"/>
          </w:rPr>
          <w:t>[ISO 8822]</w:t>
        </w:r>
      </w:hyperlink>
      <w:r>
        <w:rPr>
          <w:rFonts w:ascii="Arial" w:hAnsi="Arial"/>
          <w:color w:val="000000"/>
          <w:sz w:val="18"/>
        </w:rPr>
        <w:t>.</w:t>
      </w:r>
    </w:p>
    <w:bookmarkEnd w:id="85"/>
    <w:bookmarkEnd w:id="83"/>
    <w:bookmarkStart w:id="86" w:name="glossentry_TransferSyntaxName"/>
    <w:bookmarkStart w:id="88" w:name="para_8e6ec3c1_74ff_47a2_9ce3_9256a784f8"/>
    <w:p>
      <w:pPr>
        <w:tabs>
          <w:tab w:val="left" w:pos="2880"/>
        </w:tabs>
        <w:spacing w:before="180" w:after="0" w:line="240" w:lineRule="auto"/>
        <w:ind w:left="2880" w:right="0" w:hanging="2880"/>
      </w:pPr>
      <w:bookmarkStart w:id="87" w:name="idm300126851280"/>
      <w:r>
        <w:rPr>
          <w:rFonts w:ascii="Arial" w:hAnsi="Arial"/>
          <w:color w:val="000000"/>
          <w:sz w:val="18"/>
        </w:rPr>
        <w:t>Transfer Syntax Name</w:t>
      </w:r>
      <w:bookmarkEnd w:id="87"/>
      <w:r>
        <w:rPr>
          <w:rFonts w:ascii="Arial" w:hAnsi="Arial"/>
          <w:color w:val="000000"/>
          <w:sz w:val="18"/>
        </w:rPr>
        <w:tab/>
      </w:r>
      <w:r>
        <w:rPr>
          <w:rFonts w:ascii="Arial" w:hAnsi="Arial"/>
          <w:color w:val="000000"/>
          <w:sz w:val="18"/>
        </w:rPr>
        <w:t xml:space="preserve">See </w:t>
      </w:r>
      <w:hyperlink w:anchor="biblio_ISO8822">
        <w:r>
          <w:rPr>
            <w:rFonts w:ascii="Arial" w:hAnsi="Arial"/>
            <w:color w:val="000000"/>
            <w:sz w:val="18"/>
          </w:rPr>
          <w:t>[ISO 8822]</w:t>
        </w:r>
      </w:hyperlink>
      <w:r>
        <w:rPr>
          <w:rFonts w:ascii="Arial" w:hAnsi="Arial"/>
          <w:color w:val="000000"/>
          <w:sz w:val="18"/>
        </w:rPr>
        <w:t>.</w:t>
      </w:r>
    </w:p>
    <w:bookmarkEnd w:id="88"/>
    <w:bookmarkEnd w:id="86"/>
    <w:bookmarkStart w:id="89" w:name="sect_3_2"/>
    <w:p>
      <w:pPr>
        <w:keepNext/>
        <w:spacing w:before="180" w:after="0" w:line="240" w:lineRule="auto"/>
      </w:pPr>
      <w:r>
        <w:rPr>
          <w:rFonts w:ascii="Arial" w:hAnsi="Arial"/>
          <w:b/>
          <w:color w:val="000000"/>
          <w:sz w:val="29"/>
        </w:rPr>
        <w:t>3.2 XML Infoset Definitions</w:t>
      </w:r>
    </w:p>
    <w:bookmarkEnd w:id="89"/>
    <w:bookmarkStart w:id="90" w:name="para_3b65c6d0_0a23_4ba7_9155_61e9d12942"/>
    <w:p>
      <w:pPr>
        <w:spacing w:before="180" w:after="0" w:line="240" w:lineRule="auto"/>
        <w:jc w:val="both"/>
      </w:pPr>
      <w:r>
        <w:rPr>
          <w:rFonts w:ascii="Arial" w:hAnsi="Arial"/>
          <w:color w:val="000000"/>
          <w:sz w:val="18"/>
        </w:rPr>
        <w:t xml:space="preserve">This Part of the Standard makes use of the following terms defined in </w:t>
      </w:r>
      <w:hyperlink w:anchor="biblio_W3C_InfoSet">
        <w:r>
          <w:rPr>
            <w:rFonts w:ascii="Arial" w:hAnsi="Arial"/>
            <w:color w:val="000000"/>
            <w:sz w:val="18"/>
          </w:rPr>
          <w:t>[InfoSet]</w:t>
        </w:r>
      </w:hyperlink>
      <w:r>
        <w:rPr>
          <w:rFonts w:ascii="Arial" w:hAnsi="Arial"/>
          <w:color w:val="000000"/>
          <w:sz w:val="18"/>
        </w:rPr>
        <w:t>:</w:t>
      </w:r>
    </w:p>
    <w:bookmarkEnd w:id="90"/>
    <w:bookmarkStart w:id="91" w:name="idm300126846208"/>
    <w:p>
      <w:pPr>
        <w:keepNext/>
        <w:spacing w:before="180" w:after="0" w:line="240" w:lineRule="auto"/>
        <w:ind w:left="360" w:right="360" w:firstLine="0"/>
        <w:jc w:val="both"/>
      </w:pPr>
      <w:r>
        <w:rPr>
          <w:rFonts w:ascii="Arial" w:hAnsi="Arial"/>
          <w:color w:val="000000"/>
          <w:sz w:val="18"/>
        </w:rPr>
        <w:t>Note</w:t>
      </w:r>
    </w:p>
    <w:bookmarkEnd w:id="91"/>
    <w:bookmarkStart w:id="92" w:name="idm300126845952"/>
    <w:bookmarkStart w:id="93" w:name="idm300126845696"/>
    <w:bookmarkStart w:id="94" w:name="para_c012bded_0106_4e95_95f6_b011fbe1e8"/>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concept of an XML Attribute is quite distinct from that of a DICOM Attribute.</w:t>
      </w:r>
    </w:p>
    <w:bookmarkEnd w:id="94"/>
    <w:bookmarkEnd w:id="93"/>
    <w:bookmarkEnd w:id="92"/>
    <w:bookmarkStart w:id="95" w:name="idm300126844416"/>
    <w:bookmarkStart w:id="96" w:name="para_6c85cf17_d58b_414e_bbe5_3752d22886"/>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To avoid confusion with the DICOM terms with similar names, the text of the DICOM Standard will use XML Element and XML Attribute when referring to these XML Infoset concepts. The appearance of Element or Attribute without the term XML in front of them generally refers to the DICOM concepts instead of the XML Infoset concepts.</w:t>
      </w:r>
    </w:p>
    <w:bookmarkEnd w:id="96"/>
    <w:bookmarkEnd w:id="95"/>
    <w:bookmarkStart w:id="97" w:name="glossentry_XMLInfoset"/>
    <w:bookmarkStart w:id="99" w:name="para_04dbbba8_8347_4237_8149_0690db371d"/>
    <w:p>
      <w:pPr>
        <w:tabs>
          <w:tab w:val="left" w:pos="2880"/>
        </w:tabs>
        <w:spacing w:before="180" w:after="0" w:line="240" w:lineRule="auto"/>
        <w:ind w:left="2880" w:right="0" w:hanging="2880"/>
      </w:pPr>
      <w:bookmarkStart w:id="98" w:name="idm300126841856"/>
      <w:r>
        <w:rPr>
          <w:rFonts w:ascii="Arial" w:hAnsi="Arial"/>
          <w:color w:val="000000"/>
          <w:sz w:val="18"/>
        </w:rPr>
        <w:t>XML Infoset</w:t>
      </w:r>
      <w:bookmarkEnd w:id="98"/>
      <w:r>
        <w:rPr>
          <w:rFonts w:ascii="Arial" w:hAnsi="Arial"/>
          <w:color w:val="000000"/>
          <w:sz w:val="18"/>
        </w:rPr>
        <w:tab/>
      </w:r>
      <w:r>
        <w:rPr>
          <w:rFonts w:ascii="Arial" w:hAnsi="Arial"/>
          <w:color w:val="000000"/>
          <w:sz w:val="18"/>
        </w:rPr>
        <w:t xml:space="preserve">See </w:t>
      </w:r>
      <w:hyperlink w:anchor="biblio_W3C_InfoSet">
        <w:r>
          <w:rPr>
            <w:rFonts w:ascii="Arial" w:hAnsi="Arial"/>
            <w:color w:val="000000"/>
            <w:sz w:val="18"/>
          </w:rPr>
          <w:t>[InfoSet]</w:t>
        </w:r>
      </w:hyperlink>
      <w:r>
        <w:rPr>
          <w:rFonts w:ascii="Arial" w:hAnsi="Arial"/>
          <w:color w:val="000000"/>
          <w:sz w:val="18"/>
        </w:rPr>
        <w:t>.</w:t>
      </w:r>
    </w:p>
    <w:bookmarkEnd w:id="99"/>
    <w:bookmarkEnd w:id="97"/>
    <w:bookmarkStart w:id="100" w:name="glossentry_XMLElement"/>
    <w:bookmarkStart w:id="102" w:name="para_97f06223_8cdf_4f2a_8fba_25336a6e47"/>
    <w:p>
      <w:pPr>
        <w:tabs>
          <w:tab w:val="left" w:pos="2880"/>
        </w:tabs>
        <w:spacing w:before="180" w:after="0" w:line="240" w:lineRule="auto"/>
        <w:ind w:left="2880" w:right="0" w:hanging="2880"/>
      </w:pPr>
      <w:bookmarkStart w:id="101" w:name="idm300126838880"/>
      <w:r>
        <w:rPr>
          <w:rFonts w:ascii="Arial" w:hAnsi="Arial"/>
          <w:color w:val="000000"/>
          <w:sz w:val="18"/>
        </w:rPr>
        <w:t>XML Element</w:t>
      </w:r>
      <w:bookmarkEnd w:id="101"/>
      <w:r>
        <w:rPr>
          <w:rFonts w:ascii="Arial" w:hAnsi="Arial"/>
          <w:color w:val="000000"/>
          <w:sz w:val="18"/>
        </w:rPr>
        <w:tab/>
      </w:r>
      <w:r>
        <w:rPr>
          <w:rFonts w:ascii="Arial" w:hAnsi="Arial"/>
          <w:color w:val="000000"/>
          <w:sz w:val="18"/>
        </w:rPr>
        <w:t xml:space="preserve">See </w:t>
      </w:r>
      <w:hyperlink w:anchor="biblio_W3C_InfoSet">
        <w:r>
          <w:rPr>
            <w:rFonts w:ascii="Arial" w:hAnsi="Arial"/>
            <w:color w:val="000000"/>
            <w:sz w:val="18"/>
          </w:rPr>
          <w:t>[InfoSet]</w:t>
        </w:r>
      </w:hyperlink>
      <w:r>
        <w:rPr>
          <w:rFonts w:ascii="Arial" w:hAnsi="Arial"/>
          <w:color w:val="000000"/>
          <w:sz w:val="18"/>
        </w:rPr>
        <w:t>.</w:t>
      </w:r>
    </w:p>
    <w:bookmarkEnd w:id="102"/>
    <w:bookmarkEnd w:id="100"/>
    <w:bookmarkStart w:id="103" w:name="glossentry_XMLAttribute"/>
    <w:bookmarkStart w:id="105" w:name="para_6cf6dcdd_ff88_4b24_a2f1_8f03cee228"/>
    <w:p>
      <w:pPr>
        <w:tabs>
          <w:tab w:val="left" w:pos="2880"/>
        </w:tabs>
        <w:spacing w:before="180" w:after="0" w:line="240" w:lineRule="auto"/>
        <w:ind w:left="2880" w:right="0" w:hanging="2880"/>
      </w:pPr>
      <w:bookmarkStart w:id="104" w:name="idm300126835904"/>
      <w:r>
        <w:rPr>
          <w:rFonts w:ascii="Arial" w:hAnsi="Arial"/>
          <w:color w:val="000000"/>
          <w:sz w:val="18"/>
        </w:rPr>
        <w:t>XML Attribute</w:t>
      </w:r>
      <w:bookmarkEnd w:id="104"/>
      <w:r>
        <w:rPr>
          <w:rFonts w:ascii="Arial" w:hAnsi="Arial"/>
          <w:color w:val="000000"/>
          <w:sz w:val="18"/>
        </w:rPr>
        <w:tab/>
      </w:r>
      <w:r>
        <w:rPr>
          <w:rFonts w:ascii="Arial" w:hAnsi="Arial"/>
          <w:color w:val="000000"/>
          <w:sz w:val="18"/>
        </w:rPr>
        <w:t xml:space="preserve">See </w:t>
      </w:r>
      <w:hyperlink w:anchor="biblio_W3C_InfoSet">
        <w:r>
          <w:rPr>
            <w:rFonts w:ascii="Arial" w:hAnsi="Arial"/>
            <w:color w:val="000000"/>
            <w:sz w:val="18"/>
          </w:rPr>
          <w:t>[InfoSet]</w:t>
        </w:r>
      </w:hyperlink>
      <w:r>
        <w:rPr>
          <w:rFonts w:ascii="Arial" w:hAnsi="Arial"/>
          <w:color w:val="000000"/>
          <w:sz w:val="18"/>
        </w:rPr>
        <w:t>.</w:t>
      </w:r>
    </w:p>
    <w:bookmarkEnd w:id="105"/>
    <w:bookmarkEnd w:id="103"/>
    <w:bookmarkStart w:id="106" w:name="sect_3_3"/>
    <w:p>
      <w:pPr>
        <w:keepNext/>
        <w:spacing w:before="180" w:after="0" w:line="240" w:lineRule="auto"/>
      </w:pPr>
      <w:r>
        <w:rPr>
          <w:rFonts w:ascii="Arial" w:hAnsi="Arial"/>
          <w:b/>
          <w:color w:val="000000"/>
          <w:sz w:val="29"/>
        </w:rPr>
        <w:t>3.3 DICOM Introduction and Overview Definitions</w:t>
      </w:r>
    </w:p>
    <w:bookmarkEnd w:id="106"/>
    <w:bookmarkStart w:id="107" w:name="para_46528746_87c4_4dba_9f29_3738dd182f"/>
    <w:p>
      <w:pPr>
        <w:spacing w:before="180" w:after="0" w:line="240" w:lineRule="auto"/>
        <w:jc w:val="both"/>
      </w:pPr>
      <w:r>
        <w:rPr>
          <w:rFonts w:ascii="Arial" w:hAnsi="Arial"/>
          <w:color w:val="000000"/>
          <w:sz w:val="18"/>
        </w:rPr>
        <w:t xml:space="preserve">This Part of the Standard makes use of the following terms defined in </w:t>
      </w:r>
      <w:hyperlink r:id="r65">
        <w:r>
          <w:rPr>
            <w:rFonts w:ascii="Arial" w:hAnsi="Arial"/>
            <w:color w:val="000000"/>
            <w:sz w:val="18"/>
          </w:rPr>
          <w:t>PS3.1</w:t>
        </w:r>
      </w:hyperlink>
      <w:r>
        <w:rPr>
          <w:rFonts w:ascii="Arial" w:hAnsi="Arial"/>
          <w:color w:val="000000"/>
          <w:sz w:val="18"/>
        </w:rPr>
        <w:t>:</w:t>
      </w:r>
    </w:p>
    <w:bookmarkEnd w:id="107"/>
    <w:bookmarkStart w:id="108" w:name="glossentry_Attribute"/>
    <w:bookmarkStart w:id="110" w:name="para_41751b13_1b96_4500_bf5e_bd69fe8c06"/>
    <w:p>
      <w:pPr>
        <w:tabs>
          <w:tab w:val="left" w:pos="2880"/>
        </w:tabs>
        <w:spacing w:before="180" w:after="0" w:line="240" w:lineRule="auto"/>
        <w:ind w:left="2880" w:right="0" w:hanging="2880"/>
      </w:pPr>
      <w:bookmarkStart w:id="109" w:name="idm300126829568"/>
      <w:r>
        <w:rPr>
          <w:rFonts w:ascii="Arial" w:hAnsi="Arial"/>
          <w:color w:val="000000"/>
          <w:sz w:val="18"/>
        </w:rPr>
        <w:t>Attribute</w:t>
      </w:r>
      <w:bookmarkEnd w:id="109"/>
      <w:r>
        <w:rPr>
          <w:rFonts w:ascii="Arial" w:hAnsi="Arial"/>
          <w:color w:val="000000"/>
          <w:sz w:val="18"/>
        </w:rPr>
        <w:tab/>
      </w:r>
      <w:hyperlink r:id="r66">
        <w:r>
          <w:rPr>
            <w:rFonts w:ascii="Arial" w:hAnsi="Arial"/>
            <w:color w:val="000000"/>
            <w:sz w:val="18"/>
          </w:rPr>
          <w:t>Attribute</w:t>
        </w:r>
      </w:hyperlink>
      <w:r>
        <w:rPr>
          <w:rFonts w:ascii="Arial" w:hAnsi="Arial"/>
          <w:color w:val="000000"/>
          <w:sz w:val="18"/>
        </w:rPr>
        <w:t>.</w:t>
      </w:r>
    </w:p>
    <w:bookmarkEnd w:id="110"/>
    <w:bookmarkEnd w:id="108"/>
    <w:bookmarkStart w:id="111" w:name="glossentry_ServiceObjectPairClass"/>
    <w:bookmarkStart w:id="113" w:name="para_91548724_4dae_4506_acc6_a18067fdff"/>
    <w:p>
      <w:pPr>
        <w:tabs>
          <w:tab w:val="left" w:pos="2880"/>
        </w:tabs>
        <w:spacing w:before="180" w:after="0" w:line="240" w:lineRule="auto"/>
        <w:ind w:left="2880" w:right="0" w:hanging="2880"/>
      </w:pPr>
      <w:bookmarkStart w:id="112" w:name="idm300126826320"/>
      <w:r>
        <w:rPr>
          <w:rFonts w:ascii="Arial" w:hAnsi="Arial"/>
          <w:color w:val="000000"/>
          <w:sz w:val="18"/>
        </w:rPr>
        <w:t>Service-Object Pair Class</w:t>
      </w:r>
      <w:bookmarkEnd w:id="112"/>
      <w:r>
        <w:rPr>
          <w:rFonts w:ascii="Arial" w:hAnsi="Arial"/>
          <w:color w:val="000000"/>
          <w:sz w:val="18"/>
        </w:rPr>
        <w:t xml:space="preserve"> (SOP Class)</w:t>
      </w:r>
      <w:r>
        <w:rPr>
          <w:rFonts w:ascii="Arial" w:hAnsi="Arial"/>
          <w:color w:val="000000"/>
          <w:sz w:val="18"/>
        </w:rPr>
        <w:tab/>
      </w:r>
      <w:hyperlink r:id="r67">
        <w:r>
          <w:rPr>
            <w:rFonts w:ascii="Arial" w:hAnsi="Arial"/>
            <w:color w:val="000000"/>
            <w:sz w:val="18"/>
          </w:rPr>
          <w:t>Service-Object Pair Class (SOP Class)</w:t>
        </w:r>
      </w:hyperlink>
      <w:r>
        <w:rPr>
          <w:rFonts w:ascii="Arial" w:hAnsi="Arial"/>
          <w:color w:val="000000"/>
          <w:sz w:val="18"/>
        </w:rPr>
        <w:t>.</w:t>
      </w:r>
    </w:p>
    <w:bookmarkEnd w:id="113"/>
    <w:bookmarkEnd w:id="111"/>
    <w:bookmarkStart w:id="114" w:name="sect_3_4"/>
    <w:p>
      <w:pPr>
        <w:keepNext/>
        <w:spacing w:before="180" w:after="0" w:line="240" w:lineRule="auto"/>
      </w:pPr>
      <w:r>
        <w:rPr>
          <w:rFonts w:ascii="Arial" w:hAnsi="Arial"/>
          <w:b/>
          <w:color w:val="000000"/>
          <w:sz w:val="29"/>
        </w:rPr>
        <w:t>3.4 DICOM Information Object Definition</w:t>
      </w:r>
    </w:p>
    <w:bookmarkEnd w:id="114"/>
    <w:bookmarkStart w:id="115" w:name="para_9604a410_372e_4f23_967e_f33c439574"/>
    <w:p>
      <w:pPr>
        <w:spacing w:before="180" w:after="0" w:line="240" w:lineRule="auto"/>
        <w:jc w:val="both"/>
      </w:pPr>
      <w:r>
        <w:rPr>
          <w:rFonts w:ascii="Arial" w:hAnsi="Arial"/>
          <w:color w:val="000000"/>
          <w:sz w:val="18"/>
        </w:rPr>
        <w:t xml:space="preserve">This Part of the Standard makes use of the following term defined in </w:t>
      </w:r>
      <w:hyperlink r:id="r68">
        <w:r>
          <w:rPr>
            <w:rFonts w:ascii="Arial" w:hAnsi="Arial"/>
            <w:color w:val="000000"/>
            <w:sz w:val="18"/>
          </w:rPr>
          <w:t>PS3.3</w:t>
        </w:r>
      </w:hyperlink>
      <w:r>
        <w:rPr>
          <w:rFonts w:ascii="Arial" w:hAnsi="Arial"/>
          <w:color w:val="000000"/>
          <w:sz w:val="18"/>
        </w:rPr>
        <w:t>:</w:t>
      </w:r>
    </w:p>
    <w:bookmarkEnd w:id="115"/>
    <w:bookmarkStart w:id="116" w:name="glossentry_AttributeTag"/>
    <w:bookmarkStart w:id="118" w:name="para_98da7e56_848b_4863_a0c1_d9cf28a35a"/>
    <w:p>
      <w:pPr>
        <w:tabs>
          <w:tab w:val="left" w:pos="2880"/>
        </w:tabs>
        <w:spacing w:before="180" w:after="0" w:line="240" w:lineRule="auto"/>
        <w:ind w:left="2880" w:right="0" w:hanging="2880"/>
      </w:pPr>
      <w:bookmarkStart w:id="117" w:name="idm300126819200"/>
      <w:r>
        <w:rPr>
          <w:rFonts w:ascii="Arial" w:hAnsi="Arial"/>
          <w:color w:val="000000"/>
          <w:sz w:val="18"/>
        </w:rPr>
        <w:t>Attribute Tag</w:t>
      </w:r>
      <w:bookmarkEnd w:id="117"/>
      <w:r>
        <w:rPr>
          <w:rFonts w:ascii="Arial" w:hAnsi="Arial"/>
          <w:color w:val="000000"/>
          <w:sz w:val="18"/>
        </w:rPr>
        <w:tab/>
      </w:r>
      <w:hyperlink r:id="r69">
        <w:r>
          <w:rPr>
            <w:rFonts w:ascii="Arial" w:hAnsi="Arial"/>
            <w:color w:val="000000"/>
            <w:sz w:val="18"/>
          </w:rPr>
          <w:t>AttributeTag</w:t>
        </w:r>
      </w:hyperlink>
      <w:r>
        <w:rPr>
          <w:rFonts w:ascii="Arial" w:hAnsi="Arial"/>
          <w:color w:val="000000"/>
          <w:sz w:val="18"/>
        </w:rPr>
        <w:t>.</w:t>
      </w:r>
    </w:p>
    <w:bookmarkEnd w:id="118"/>
    <w:bookmarkEnd w:id="116"/>
    <w:bookmarkStart w:id="119" w:name="sect_3_5"/>
    <w:p>
      <w:pPr>
        <w:keepNext/>
        <w:spacing w:before="180" w:after="0" w:line="240" w:lineRule="auto"/>
      </w:pPr>
      <w:r>
        <w:rPr>
          <w:rFonts w:ascii="Arial" w:hAnsi="Arial"/>
          <w:b/>
          <w:color w:val="000000"/>
          <w:sz w:val="29"/>
        </w:rPr>
        <w:t>3.5 DICOM Data Structures and Encoding</w:t>
      </w:r>
    </w:p>
    <w:bookmarkEnd w:id="119"/>
    <w:bookmarkStart w:id="120" w:name="para_8359c19b_9ab5_4d5b_bccc_fd52710088"/>
    <w:p>
      <w:pPr>
        <w:spacing w:before="180" w:after="0" w:line="240" w:lineRule="auto"/>
        <w:jc w:val="both"/>
      </w:pPr>
      <w:r>
        <w:rPr>
          <w:rFonts w:ascii="Arial" w:hAnsi="Arial"/>
          <w:color w:val="000000"/>
          <w:sz w:val="18"/>
        </w:rPr>
        <w:t xml:space="preserve">This Part of the Standard makes use of the following terms defined in </w:t>
      </w:r>
      <w:hyperlink r:id="r70">
        <w:r>
          <w:rPr>
            <w:rFonts w:ascii="Arial" w:hAnsi="Arial"/>
            <w:color w:val="000000"/>
            <w:sz w:val="18"/>
          </w:rPr>
          <w:t>PS3.5</w:t>
        </w:r>
      </w:hyperlink>
      <w:r>
        <w:rPr>
          <w:rFonts w:ascii="Arial" w:hAnsi="Arial"/>
          <w:color w:val="000000"/>
          <w:sz w:val="18"/>
        </w:rPr>
        <w:t>:</w:t>
      </w:r>
    </w:p>
    <w:bookmarkEnd w:id="120"/>
    <w:bookmarkStart w:id="121" w:name="glossentry_DataElement"/>
    <w:bookmarkStart w:id="123" w:name="para_537d29ce_6e25_45ce_90c5_98c81d54ef"/>
    <w:p>
      <w:pPr>
        <w:tabs>
          <w:tab w:val="left" w:pos="2880"/>
        </w:tabs>
        <w:spacing w:before="180" w:after="0" w:line="240" w:lineRule="auto"/>
        <w:ind w:left="2880" w:right="0" w:hanging="2880"/>
      </w:pPr>
      <w:bookmarkStart w:id="122" w:name="idm300126812656"/>
      <w:r>
        <w:rPr>
          <w:rFonts w:ascii="Arial" w:hAnsi="Arial"/>
          <w:color w:val="000000"/>
          <w:sz w:val="18"/>
        </w:rPr>
        <w:t>Data Element</w:t>
      </w:r>
      <w:bookmarkEnd w:id="122"/>
      <w:r>
        <w:rPr>
          <w:rFonts w:ascii="Arial" w:hAnsi="Arial"/>
          <w:color w:val="000000"/>
          <w:sz w:val="18"/>
        </w:rPr>
        <w:tab/>
      </w:r>
      <w:hyperlink r:id="r71">
        <w:r>
          <w:rPr>
            <w:rFonts w:ascii="Arial" w:hAnsi="Arial"/>
            <w:color w:val="000000"/>
            <w:sz w:val="18"/>
          </w:rPr>
          <w:t>Data Element</w:t>
        </w:r>
      </w:hyperlink>
      <w:r>
        <w:rPr>
          <w:rFonts w:ascii="Arial" w:hAnsi="Arial"/>
          <w:color w:val="000000"/>
          <w:sz w:val="18"/>
        </w:rPr>
        <w:t>.</w:t>
      </w:r>
    </w:p>
    <w:bookmarkEnd w:id="123"/>
    <w:bookmarkEnd w:id="121"/>
    <w:bookmarkStart w:id="124" w:name="glossentry_DataElementTag"/>
    <w:bookmarkStart w:id="126" w:name="para_58e8d2c6_a85a_47e3_b3c4_1b4577ab32"/>
    <w:p>
      <w:pPr>
        <w:tabs>
          <w:tab w:val="left" w:pos="2880"/>
        </w:tabs>
        <w:spacing w:before="180" w:after="0" w:line="240" w:lineRule="auto"/>
        <w:ind w:left="2880" w:right="0" w:hanging="2880"/>
      </w:pPr>
      <w:bookmarkStart w:id="125" w:name="idm300126809408"/>
      <w:r>
        <w:rPr>
          <w:rFonts w:ascii="Arial" w:hAnsi="Arial"/>
          <w:color w:val="000000"/>
          <w:sz w:val="18"/>
        </w:rPr>
        <w:t>Data Element Tag</w:t>
      </w:r>
      <w:bookmarkEnd w:id="125"/>
      <w:r>
        <w:rPr>
          <w:rFonts w:ascii="Arial" w:hAnsi="Arial"/>
          <w:color w:val="000000"/>
          <w:sz w:val="18"/>
        </w:rPr>
        <w:tab/>
      </w:r>
      <w:hyperlink r:id="r72">
        <w:r>
          <w:rPr>
            <w:rFonts w:ascii="Arial" w:hAnsi="Arial"/>
            <w:color w:val="000000"/>
            <w:sz w:val="18"/>
          </w:rPr>
          <w:t>Data Element Tag</w:t>
        </w:r>
      </w:hyperlink>
      <w:r>
        <w:rPr>
          <w:rFonts w:ascii="Arial" w:hAnsi="Arial"/>
          <w:color w:val="000000"/>
          <w:sz w:val="18"/>
        </w:rPr>
        <w:t>.</w:t>
      </w:r>
    </w:p>
    <w:bookmarkEnd w:id="126"/>
    <w:bookmarkEnd w:id="124"/>
    <w:bookmarkStart w:id="127" w:name="glossentry_DataElementType"/>
    <w:bookmarkStart w:id="129" w:name="para_e91380ba_17a4_4ef3_b428_403ff9ad65"/>
    <w:p>
      <w:pPr>
        <w:tabs>
          <w:tab w:val="left" w:pos="2880"/>
        </w:tabs>
        <w:spacing w:before="180" w:after="0" w:line="240" w:lineRule="auto"/>
        <w:ind w:left="2880" w:right="0" w:hanging="2880"/>
      </w:pPr>
      <w:bookmarkStart w:id="128" w:name="idm300126806096"/>
      <w:r>
        <w:rPr>
          <w:rFonts w:ascii="Arial" w:hAnsi="Arial"/>
          <w:color w:val="000000"/>
          <w:sz w:val="18"/>
        </w:rPr>
        <w:t>Data Element Type</w:t>
      </w:r>
      <w:bookmarkEnd w:id="128"/>
      <w:r>
        <w:rPr>
          <w:rFonts w:ascii="Arial" w:hAnsi="Arial"/>
          <w:color w:val="000000"/>
          <w:sz w:val="18"/>
        </w:rPr>
        <w:tab/>
      </w:r>
      <w:hyperlink r:id="r73">
        <w:r>
          <w:rPr>
            <w:rFonts w:ascii="Arial" w:hAnsi="Arial"/>
            <w:color w:val="000000"/>
            <w:sz w:val="18"/>
          </w:rPr>
          <w:t>Data Element Type</w:t>
        </w:r>
      </w:hyperlink>
      <w:r>
        <w:rPr>
          <w:rFonts w:ascii="Arial" w:hAnsi="Arial"/>
          <w:color w:val="000000"/>
          <w:sz w:val="18"/>
        </w:rPr>
        <w:t>.</w:t>
      </w:r>
    </w:p>
    <w:bookmarkEnd w:id="129"/>
    <w:bookmarkEnd w:id="127"/>
    <w:bookmarkStart w:id="130" w:name="glossentry_DataSet"/>
    <w:bookmarkStart w:id="132" w:name="para_efeb4402_23bb_493a_a0a2_353bfe8b23"/>
    <w:p>
      <w:pPr>
        <w:tabs>
          <w:tab w:val="left" w:pos="2880"/>
        </w:tabs>
        <w:spacing w:before="180" w:after="0" w:line="240" w:lineRule="auto"/>
        <w:ind w:left="2880" w:right="0" w:hanging="2880"/>
      </w:pPr>
      <w:bookmarkStart w:id="131" w:name="idm300126802720"/>
      <w:r>
        <w:rPr>
          <w:rFonts w:ascii="Arial" w:hAnsi="Arial"/>
          <w:color w:val="000000"/>
          <w:sz w:val="18"/>
        </w:rPr>
        <w:t>Data Set</w:t>
      </w:r>
      <w:bookmarkEnd w:id="131"/>
      <w:r>
        <w:rPr>
          <w:rFonts w:ascii="Arial" w:hAnsi="Arial"/>
          <w:color w:val="000000"/>
          <w:sz w:val="18"/>
        </w:rPr>
        <w:tab/>
      </w:r>
      <w:hyperlink r:id="r74">
        <w:r>
          <w:rPr>
            <w:rFonts w:ascii="Arial" w:hAnsi="Arial"/>
            <w:color w:val="000000"/>
            <w:sz w:val="18"/>
          </w:rPr>
          <w:t>Data Set</w:t>
        </w:r>
      </w:hyperlink>
      <w:r>
        <w:rPr>
          <w:rFonts w:ascii="Arial" w:hAnsi="Arial"/>
          <w:color w:val="000000"/>
          <w:sz w:val="18"/>
        </w:rPr>
        <w:t>.</w:t>
      </w:r>
    </w:p>
    <w:bookmarkEnd w:id="132"/>
    <w:bookmarkEnd w:id="130"/>
    <w:bookmarkStart w:id="133" w:name="glossentry_DefinedTerm"/>
    <w:bookmarkStart w:id="135" w:name="para_515f2715_ff3b_46f6_bd28_f07cdd104b"/>
    <w:p>
      <w:pPr>
        <w:tabs>
          <w:tab w:val="left" w:pos="2880"/>
        </w:tabs>
        <w:spacing w:before="180" w:after="0" w:line="240" w:lineRule="auto"/>
        <w:ind w:left="2880" w:right="0" w:hanging="2880"/>
      </w:pPr>
      <w:bookmarkStart w:id="134" w:name="idm300126799424"/>
      <w:r>
        <w:rPr>
          <w:rFonts w:ascii="Arial" w:hAnsi="Arial"/>
          <w:color w:val="000000"/>
          <w:sz w:val="18"/>
        </w:rPr>
        <w:t>Defined Term</w:t>
      </w:r>
      <w:bookmarkEnd w:id="134"/>
      <w:r>
        <w:rPr>
          <w:rFonts w:ascii="Arial" w:hAnsi="Arial"/>
          <w:color w:val="000000"/>
          <w:sz w:val="18"/>
        </w:rPr>
        <w:tab/>
      </w:r>
      <w:hyperlink r:id="r75">
        <w:r>
          <w:rPr>
            <w:rFonts w:ascii="Arial" w:hAnsi="Arial"/>
            <w:color w:val="000000"/>
            <w:sz w:val="18"/>
          </w:rPr>
          <w:t>Defined Term</w:t>
        </w:r>
      </w:hyperlink>
      <w:r>
        <w:rPr>
          <w:rFonts w:ascii="Arial" w:hAnsi="Arial"/>
          <w:color w:val="000000"/>
          <w:sz w:val="18"/>
        </w:rPr>
        <w:t>.</w:t>
      </w:r>
    </w:p>
    <w:bookmarkEnd w:id="135"/>
    <w:bookmarkEnd w:id="133"/>
    <w:bookmarkStart w:id="136" w:name="glossentry_EnumeratedValue"/>
    <w:bookmarkStart w:id="138" w:name="para_0fdab397_bbf2_42e5_8175_77b4d3d0c6"/>
    <w:p>
      <w:pPr>
        <w:tabs>
          <w:tab w:val="left" w:pos="2880"/>
        </w:tabs>
        <w:spacing w:before="180" w:after="0" w:line="240" w:lineRule="auto"/>
        <w:ind w:left="2880" w:right="0" w:hanging="2880"/>
      </w:pPr>
      <w:bookmarkStart w:id="137" w:name="idm300126796128"/>
      <w:r>
        <w:rPr>
          <w:rFonts w:ascii="Arial" w:hAnsi="Arial"/>
          <w:color w:val="000000"/>
          <w:sz w:val="18"/>
        </w:rPr>
        <w:t>Enumerated Value</w:t>
      </w:r>
      <w:bookmarkEnd w:id="137"/>
      <w:r>
        <w:rPr>
          <w:rFonts w:ascii="Arial" w:hAnsi="Arial"/>
          <w:color w:val="000000"/>
          <w:sz w:val="18"/>
        </w:rPr>
        <w:tab/>
      </w:r>
      <w:hyperlink r:id="r76">
        <w:r>
          <w:rPr>
            <w:rFonts w:ascii="Arial" w:hAnsi="Arial"/>
            <w:color w:val="000000"/>
            <w:sz w:val="18"/>
          </w:rPr>
          <w:t>Enumerated Value</w:t>
        </w:r>
      </w:hyperlink>
      <w:r>
        <w:rPr>
          <w:rFonts w:ascii="Arial" w:hAnsi="Arial"/>
          <w:color w:val="000000"/>
          <w:sz w:val="18"/>
        </w:rPr>
        <w:t>.</w:t>
      </w:r>
    </w:p>
    <w:bookmarkEnd w:id="138"/>
    <w:bookmarkEnd w:id="136"/>
    <w:bookmarkStart w:id="139" w:name="glossentry_SequenceOfItems"/>
    <w:bookmarkStart w:id="141" w:name="para_4b1e6579_135a_4e7b_968c_3e193e89b1"/>
    <w:p>
      <w:pPr>
        <w:tabs>
          <w:tab w:val="left" w:pos="2880"/>
        </w:tabs>
        <w:spacing w:before="180" w:after="0" w:line="240" w:lineRule="auto"/>
        <w:ind w:left="2880" w:right="0" w:hanging="2880"/>
      </w:pPr>
      <w:bookmarkStart w:id="140" w:name="idm300126792816"/>
      <w:r>
        <w:rPr>
          <w:rFonts w:ascii="Arial" w:hAnsi="Arial"/>
          <w:color w:val="000000"/>
          <w:sz w:val="18"/>
        </w:rPr>
        <w:t>Sequence of Items</w:t>
      </w:r>
      <w:bookmarkEnd w:id="140"/>
      <w:r>
        <w:rPr>
          <w:rFonts w:ascii="Arial" w:hAnsi="Arial"/>
          <w:color w:val="000000"/>
          <w:sz w:val="18"/>
        </w:rPr>
        <w:tab/>
      </w:r>
      <w:hyperlink r:id="r77">
        <w:r>
          <w:rPr>
            <w:rFonts w:ascii="Arial" w:hAnsi="Arial"/>
            <w:color w:val="000000"/>
            <w:sz w:val="18"/>
          </w:rPr>
          <w:t>Sequence of Items</w:t>
        </w:r>
      </w:hyperlink>
      <w:r>
        <w:rPr>
          <w:rFonts w:ascii="Arial" w:hAnsi="Arial"/>
          <w:color w:val="000000"/>
          <w:sz w:val="18"/>
        </w:rPr>
        <w:t>.</w:t>
      </w:r>
    </w:p>
    <w:bookmarkEnd w:id="141"/>
    <w:bookmarkEnd w:id="139"/>
    <w:bookmarkStart w:id="142" w:name="glossentry_UniqueIdentifier"/>
    <w:bookmarkStart w:id="144" w:name="para_20bb2160_c6e6_46a8_829f_b546aba347"/>
    <w:p>
      <w:pPr>
        <w:tabs>
          <w:tab w:val="left" w:pos="2880"/>
        </w:tabs>
        <w:spacing w:before="180" w:after="0" w:line="240" w:lineRule="auto"/>
        <w:ind w:left="2880" w:right="0" w:hanging="2880"/>
      </w:pPr>
      <w:bookmarkStart w:id="143" w:name="idm300126789504"/>
      <w:r>
        <w:rPr>
          <w:rFonts w:ascii="Arial" w:hAnsi="Arial"/>
          <w:color w:val="000000"/>
          <w:sz w:val="18"/>
        </w:rPr>
        <w:t>Unique Identifier</w:t>
      </w:r>
      <w:bookmarkEnd w:id="143"/>
      <w:r>
        <w:rPr>
          <w:rFonts w:ascii="Arial" w:hAnsi="Arial"/>
          <w:color w:val="000000"/>
          <w:sz w:val="18"/>
        </w:rPr>
        <w:t xml:space="preserve"> (UID)</w:t>
      </w:r>
      <w:r>
        <w:rPr>
          <w:rFonts w:ascii="Arial" w:hAnsi="Arial"/>
          <w:color w:val="000000"/>
          <w:sz w:val="18"/>
        </w:rPr>
        <w:tab/>
      </w:r>
      <w:hyperlink r:id="r78">
        <w:r>
          <w:rPr>
            <w:rFonts w:ascii="Arial" w:hAnsi="Arial"/>
            <w:color w:val="000000"/>
            <w:sz w:val="18"/>
          </w:rPr>
          <w:t>Unique Identifier (UID)</w:t>
        </w:r>
      </w:hyperlink>
      <w:r>
        <w:rPr>
          <w:rFonts w:ascii="Arial" w:hAnsi="Arial"/>
          <w:color w:val="000000"/>
          <w:sz w:val="18"/>
        </w:rPr>
        <w:t>.</w:t>
      </w:r>
    </w:p>
    <w:bookmarkEnd w:id="144"/>
    <w:bookmarkEnd w:id="142"/>
    <w:bookmarkStart w:id="145" w:name="glossentry_ValueMultiplicity"/>
    <w:bookmarkStart w:id="147" w:name="para_2727e56b_58f8_48e1_8105_0fa0c32f5d"/>
    <w:p>
      <w:pPr>
        <w:tabs>
          <w:tab w:val="left" w:pos="2880"/>
        </w:tabs>
        <w:spacing w:before="180" w:after="0" w:line="240" w:lineRule="auto"/>
        <w:ind w:left="2880" w:right="0" w:hanging="2880"/>
      </w:pPr>
      <w:bookmarkStart w:id="146" w:name="idm300126785776"/>
      <w:r>
        <w:rPr>
          <w:rFonts w:ascii="Arial" w:hAnsi="Arial"/>
          <w:color w:val="000000"/>
          <w:sz w:val="18"/>
        </w:rPr>
        <w:t>Value Multiplicity</w:t>
      </w:r>
      <w:bookmarkEnd w:id="146"/>
      <w:r>
        <w:rPr>
          <w:rFonts w:ascii="Arial" w:hAnsi="Arial"/>
          <w:color w:val="000000"/>
          <w:sz w:val="18"/>
        </w:rPr>
        <w:t xml:space="preserve"> (VM)</w:t>
      </w:r>
      <w:r>
        <w:rPr>
          <w:rFonts w:ascii="Arial" w:hAnsi="Arial"/>
          <w:color w:val="000000"/>
          <w:sz w:val="18"/>
        </w:rPr>
        <w:tab/>
      </w:r>
      <w:hyperlink r:id="r79">
        <w:r>
          <w:rPr>
            <w:rFonts w:ascii="Arial" w:hAnsi="Arial"/>
            <w:color w:val="000000"/>
            <w:sz w:val="18"/>
          </w:rPr>
          <w:t>Value Multiplicity (VM)</w:t>
        </w:r>
      </w:hyperlink>
      <w:r>
        <w:rPr>
          <w:rFonts w:ascii="Arial" w:hAnsi="Arial"/>
          <w:color w:val="000000"/>
          <w:sz w:val="18"/>
        </w:rPr>
        <w:t>.</w:t>
      </w:r>
    </w:p>
    <w:bookmarkEnd w:id="147"/>
    <w:bookmarkEnd w:id="145"/>
    <w:bookmarkStart w:id="148" w:name="glossentry_ValueRepresentation"/>
    <w:bookmarkStart w:id="150" w:name="para_9547a133_fda3_4624_8905_9e440b8716"/>
    <w:p>
      <w:pPr>
        <w:tabs>
          <w:tab w:val="left" w:pos="2880"/>
        </w:tabs>
        <w:spacing w:before="180" w:after="0" w:line="240" w:lineRule="auto"/>
        <w:ind w:left="2880" w:right="0" w:hanging="2880"/>
      </w:pPr>
      <w:bookmarkStart w:id="149" w:name="idm300126782032"/>
      <w:r>
        <w:rPr>
          <w:rFonts w:ascii="Arial" w:hAnsi="Arial"/>
          <w:color w:val="000000"/>
          <w:sz w:val="18"/>
        </w:rPr>
        <w:t>Value Representation</w:t>
      </w:r>
      <w:bookmarkEnd w:id="149"/>
      <w:r>
        <w:rPr>
          <w:rFonts w:ascii="Arial" w:hAnsi="Arial"/>
          <w:color w:val="000000"/>
          <w:sz w:val="18"/>
        </w:rPr>
        <w:t xml:space="preserve"> (VR)</w:t>
      </w:r>
      <w:r>
        <w:rPr>
          <w:rFonts w:ascii="Arial" w:hAnsi="Arial"/>
          <w:color w:val="000000"/>
          <w:sz w:val="18"/>
        </w:rPr>
        <w:tab/>
      </w:r>
      <w:hyperlink r:id="r80">
        <w:r>
          <w:rPr>
            <w:rFonts w:ascii="Arial" w:hAnsi="Arial"/>
            <w:color w:val="000000"/>
            <w:sz w:val="18"/>
          </w:rPr>
          <w:t>Value Representation (VR)</w:t>
        </w:r>
      </w:hyperlink>
      <w:r>
        <w:rPr>
          <w:rFonts w:ascii="Arial" w:hAnsi="Arial"/>
          <w:color w:val="000000"/>
          <w:sz w:val="18"/>
        </w:rPr>
        <w:t>.</w:t>
      </w:r>
    </w:p>
    <w:bookmarkEnd w:id="150"/>
    <w:bookmarkEnd w:id="148"/>
    <w:bookmarkStart w:id="151" w:name="sect_3_6"/>
    <w:p>
      <w:pPr>
        <w:keepNext/>
        <w:spacing w:before="180" w:after="0" w:line="240" w:lineRule="auto"/>
      </w:pPr>
      <w:r>
        <w:rPr>
          <w:rFonts w:ascii="Arial" w:hAnsi="Arial"/>
          <w:b/>
          <w:color w:val="000000"/>
          <w:sz w:val="29"/>
        </w:rPr>
        <w:t>3.6 Codes and Controlled Terminology Definitions:</w:t>
      </w:r>
    </w:p>
    <w:bookmarkEnd w:id="151"/>
    <w:bookmarkStart w:id="152" w:name="para_43d543e9_fa3a_4074_8454_e4f8a888b0"/>
    <w:p>
      <w:pPr>
        <w:spacing w:before="180" w:after="0" w:line="240" w:lineRule="auto"/>
        <w:jc w:val="both"/>
      </w:pPr>
      <w:r>
        <w:rPr>
          <w:rFonts w:ascii="Arial" w:hAnsi="Arial"/>
          <w:color w:val="000000"/>
          <w:sz w:val="18"/>
        </w:rPr>
        <w:t xml:space="preserve">This Part of the Standard makes use of the following terms defined in </w:t>
      </w:r>
      <w:hyperlink r:id="r81">
        <w:r>
          <w:rPr>
            <w:rFonts w:ascii="Arial" w:hAnsi="Arial"/>
            <w:color w:val="000000"/>
            <w:sz w:val="18"/>
          </w:rPr>
          <w:t>PS3.16</w:t>
        </w:r>
      </w:hyperlink>
      <w:r>
        <w:rPr>
          <w:rFonts w:ascii="Arial" w:hAnsi="Arial"/>
          <w:color w:val="000000"/>
          <w:sz w:val="18"/>
        </w:rPr>
        <w:t>:</w:t>
      </w:r>
    </w:p>
    <w:bookmarkEnd w:id="152"/>
    <w:bookmarkStart w:id="153" w:name="glossentry_BaselineContextGroupIdentifi"/>
    <w:bookmarkStart w:id="155" w:name="para_76bda4a2_ea10_44ac_92e4_fa9cfd3909"/>
    <w:p>
      <w:pPr>
        <w:tabs>
          <w:tab w:val="left" w:pos="2880"/>
        </w:tabs>
        <w:spacing w:before="180" w:after="0" w:line="240" w:lineRule="auto"/>
        <w:ind w:left="2880" w:right="0" w:hanging="2880"/>
      </w:pPr>
      <w:bookmarkStart w:id="154" w:name="idm300126774736"/>
      <w:r>
        <w:rPr>
          <w:rFonts w:ascii="Arial" w:hAnsi="Arial"/>
          <w:color w:val="000000"/>
          <w:sz w:val="18"/>
        </w:rPr>
        <w:t>Baseline Context Group Identifier</w:t>
      </w:r>
      <w:bookmarkEnd w:id="154"/>
      <w:r>
        <w:rPr>
          <w:rFonts w:ascii="Arial" w:hAnsi="Arial"/>
          <w:color w:val="000000"/>
          <w:sz w:val="18"/>
        </w:rPr>
        <w:t xml:space="preserve"> (BCID)</w:t>
      </w:r>
      <w:r>
        <w:rPr>
          <w:rFonts w:ascii="Arial" w:hAnsi="Arial"/>
          <w:color w:val="000000"/>
          <w:sz w:val="18"/>
        </w:rPr>
        <w:tab/>
      </w:r>
      <w:hyperlink r:id="r82">
        <w:r>
          <w:rPr>
            <w:rFonts w:ascii="Arial" w:hAnsi="Arial"/>
            <w:color w:val="000000"/>
            <w:sz w:val="18"/>
          </w:rPr>
          <w:t>Baseline Context Group Identifier (BCID)</w:t>
        </w:r>
      </w:hyperlink>
      <w:r>
        <w:rPr>
          <w:rFonts w:ascii="Arial" w:hAnsi="Arial"/>
          <w:color w:val="000000"/>
          <w:sz w:val="18"/>
        </w:rPr>
        <w:t>.</w:t>
      </w:r>
    </w:p>
    <w:bookmarkEnd w:id="155"/>
    <w:bookmarkEnd w:id="153"/>
    <w:bookmarkStart w:id="156" w:name="glossentry_DefinedContextGroupIdentifie"/>
    <w:bookmarkStart w:id="158" w:name="para_35ab1930_6947_4bfd_a683_a5c0d59499"/>
    <w:p>
      <w:pPr>
        <w:tabs>
          <w:tab w:val="left" w:pos="2880"/>
        </w:tabs>
        <w:spacing w:before="180" w:after="0" w:line="240" w:lineRule="auto"/>
        <w:ind w:left="2880" w:right="0" w:hanging="2880"/>
      </w:pPr>
      <w:bookmarkStart w:id="157" w:name="idm300126770928"/>
      <w:r>
        <w:rPr>
          <w:rFonts w:ascii="Arial" w:hAnsi="Arial"/>
          <w:color w:val="000000"/>
          <w:sz w:val="18"/>
        </w:rPr>
        <w:t>Defined Context Group Identifier</w:t>
      </w:r>
      <w:bookmarkEnd w:id="157"/>
      <w:r>
        <w:rPr>
          <w:rFonts w:ascii="Arial" w:hAnsi="Arial"/>
          <w:color w:val="000000"/>
          <w:sz w:val="18"/>
        </w:rPr>
        <w:t xml:space="preserve"> (DCID)</w:t>
      </w:r>
      <w:r>
        <w:rPr>
          <w:rFonts w:ascii="Arial" w:hAnsi="Arial"/>
          <w:color w:val="000000"/>
          <w:sz w:val="18"/>
        </w:rPr>
        <w:tab/>
      </w:r>
      <w:hyperlink r:id="r83">
        <w:r>
          <w:rPr>
            <w:rFonts w:ascii="Arial" w:hAnsi="Arial"/>
            <w:color w:val="000000"/>
            <w:sz w:val="18"/>
          </w:rPr>
          <w:t>Defined Context Group Identifier (DCID)</w:t>
        </w:r>
      </w:hyperlink>
      <w:r>
        <w:rPr>
          <w:rFonts w:ascii="Arial" w:hAnsi="Arial"/>
          <w:color w:val="000000"/>
          <w:sz w:val="18"/>
        </w:rPr>
        <w:t>.</w:t>
      </w:r>
    </w:p>
    <w:bookmarkEnd w:id="158"/>
    <w:bookmarkEnd w:id="156"/>
    <w:bookmarkStart w:id="159" w:name="glossentry_ContextGroup"/>
    <w:bookmarkStart w:id="161" w:name="para_5fc8e697_bfac_4d70_92bf_f1831ccd73"/>
    <w:p>
      <w:pPr>
        <w:tabs>
          <w:tab w:val="left" w:pos="2880"/>
        </w:tabs>
        <w:spacing w:before="180" w:after="0" w:line="240" w:lineRule="auto"/>
        <w:ind w:left="2880" w:right="0" w:hanging="2880"/>
      </w:pPr>
      <w:bookmarkStart w:id="160" w:name="idm300126767136"/>
      <w:r>
        <w:rPr>
          <w:rFonts w:ascii="Arial" w:hAnsi="Arial"/>
          <w:color w:val="000000"/>
          <w:sz w:val="18"/>
        </w:rPr>
        <w:t>Context Group</w:t>
      </w:r>
      <w:bookmarkEnd w:id="160"/>
      <w:r>
        <w:rPr>
          <w:rFonts w:ascii="Arial" w:hAnsi="Arial"/>
          <w:color w:val="000000"/>
          <w:sz w:val="18"/>
        </w:rPr>
        <w:tab/>
      </w:r>
      <w:hyperlink r:id="r84">
        <w:r>
          <w:rPr>
            <w:rFonts w:ascii="Arial" w:hAnsi="Arial"/>
            <w:color w:val="000000"/>
            <w:sz w:val="18"/>
          </w:rPr>
          <w:t>Context Group</w:t>
        </w:r>
      </w:hyperlink>
      <w:r>
        <w:rPr>
          <w:rFonts w:ascii="Arial" w:hAnsi="Arial"/>
          <w:color w:val="000000"/>
          <w:sz w:val="18"/>
        </w:rPr>
        <w:t>.</w:t>
      </w:r>
    </w:p>
    <w:bookmarkEnd w:id="161"/>
    <w:bookmarkEnd w:id="159"/>
    <w:bookmarkStart w:id="162" w:name="glossentry_ContextGroupVersion"/>
    <w:bookmarkStart w:id="164" w:name="para_19d94d44_5c9a_4e22_b0ec_346aea0fd3"/>
    <w:p>
      <w:pPr>
        <w:tabs>
          <w:tab w:val="left" w:pos="2880"/>
        </w:tabs>
        <w:spacing w:before="180" w:after="0" w:line="240" w:lineRule="auto"/>
        <w:ind w:left="2880" w:right="0" w:hanging="2880"/>
      </w:pPr>
      <w:bookmarkStart w:id="163" w:name="idm300126763872"/>
      <w:r>
        <w:rPr>
          <w:rFonts w:ascii="Arial" w:hAnsi="Arial"/>
          <w:color w:val="000000"/>
          <w:sz w:val="18"/>
        </w:rPr>
        <w:t>Context Group Version</w:t>
      </w:r>
      <w:bookmarkEnd w:id="163"/>
      <w:r>
        <w:rPr>
          <w:rFonts w:ascii="Arial" w:hAnsi="Arial"/>
          <w:color w:val="000000"/>
          <w:sz w:val="18"/>
        </w:rPr>
        <w:tab/>
      </w:r>
      <w:hyperlink r:id="r85">
        <w:r>
          <w:rPr>
            <w:rFonts w:ascii="Arial" w:hAnsi="Arial"/>
            <w:color w:val="000000"/>
            <w:sz w:val="18"/>
          </w:rPr>
          <w:t>Context Group Version</w:t>
        </w:r>
      </w:hyperlink>
      <w:r>
        <w:rPr>
          <w:rFonts w:ascii="Arial" w:hAnsi="Arial"/>
          <w:color w:val="000000"/>
          <w:sz w:val="18"/>
        </w:rPr>
        <w:t>.</w:t>
      </w:r>
    </w:p>
    <w:bookmarkEnd w:id="164"/>
    <w:bookmarkEnd w:id="162"/>
    <w:bookmarkStart w:id="165" w:name="glossentry_ContextID"/>
    <w:bookmarkStart w:id="167" w:name="para_e75fba2d_27c0_41a7_9341_763c0e7953"/>
    <w:p>
      <w:pPr>
        <w:tabs>
          <w:tab w:val="left" w:pos="2880"/>
        </w:tabs>
        <w:spacing w:before="180" w:after="0" w:line="240" w:lineRule="auto"/>
        <w:ind w:left="2880" w:right="0" w:hanging="2880"/>
      </w:pPr>
      <w:bookmarkStart w:id="166" w:name="idm300126760544"/>
      <w:r>
        <w:rPr>
          <w:rFonts w:ascii="Arial" w:hAnsi="Arial"/>
          <w:color w:val="000000"/>
          <w:sz w:val="18"/>
        </w:rPr>
        <w:t>Context ID</w:t>
      </w:r>
      <w:bookmarkEnd w:id="166"/>
      <w:r>
        <w:rPr>
          <w:rFonts w:ascii="Arial" w:hAnsi="Arial"/>
          <w:color w:val="000000"/>
          <w:sz w:val="18"/>
        </w:rPr>
        <w:t xml:space="preserve"> (CID)</w:t>
      </w:r>
      <w:r>
        <w:rPr>
          <w:rFonts w:ascii="Arial" w:hAnsi="Arial"/>
          <w:color w:val="000000"/>
          <w:sz w:val="18"/>
        </w:rPr>
        <w:tab/>
      </w:r>
      <w:hyperlink r:id="r86">
        <w:r>
          <w:rPr>
            <w:rFonts w:ascii="Arial" w:hAnsi="Arial"/>
            <w:color w:val="000000"/>
            <w:sz w:val="18"/>
          </w:rPr>
          <w:t>Context ID (CID)</w:t>
        </w:r>
      </w:hyperlink>
      <w:r>
        <w:rPr>
          <w:rFonts w:ascii="Arial" w:hAnsi="Arial"/>
          <w:color w:val="000000"/>
          <w:sz w:val="18"/>
        </w:rPr>
        <w:t>.</w:t>
      </w:r>
    </w:p>
    <w:bookmarkEnd w:id="167"/>
    <w:bookmarkEnd w:id="165"/>
    <w:bookmarkStart w:id="168" w:name="glossentry_MappingResource"/>
    <w:bookmarkStart w:id="170" w:name="para_6493b5d7_eb92_4d3a_9526_f91bb1b51a"/>
    <w:p>
      <w:pPr>
        <w:tabs>
          <w:tab w:val="left" w:pos="2880"/>
        </w:tabs>
        <w:spacing w:before="180" w:after="0" w:line="240" w:lineRule="auto"/>
        <w:ind w:left="2880" w:right="0" w:hanging="2880"/>
      </w:pPr>
      <w:bookmarkStart w:id="169" w:name="idm300126756896"/>
      <w:r>
        <w:rPr>
          <w:rFonts w:ascii="Arial" w:hAnsi="Arial"/>
          <w:color w:val="000000"/>
          <w:sz w:val="18"/>
        </w:rPr>
        <w:t>Mapping Resource</w:t>
      </w:r>
      <w:bookmarkEnd w:id="169"/>
      <w:r>
        <w:rPr>
          <w:rFonts w:ascii="Arial" w:hAnsi="Arial"/>
          <w:color w:val="000000"/>
          <w:sz w:val="18"/>
        </w:rPr>
        <w:tab/>
      </w:r>
      <w:hyperlink r:id="r87">
        <w:r>
          <w:rPr>
            <w:rFonts w:ascii="Arial" w:hAnsi="Arial"/>
            <w:color w:val="000000"/>
            <w:sz w:val="18"/>
          </w:rPr>
          <w:t>Mapping Resource</w:t>
        </w:r>
      </w:hyperlink>
      <w:r>
        <w:rPr>
          <w:rFonts w:ascii="Arial" w:hAnsi="Arial"/>
          <w:color w:val="000000"/>
          <w:sz w:val="18"/>
        </w:rPr>
        <w:t>.</w:t>
      </w:r>
    </w:p>
    <w:bookmarkEnd w:id="170"/>
    <w:bookmarkEnd w:id="168"/>
    <w:bookmarkStart w:id="171" w:name="glossentry_DICOMContentMappingResource"/>
    <w:bookmarkStart w:id="173" w:name="para_802eacdf_6121_4089_a64a_1861ba13c8"/>
    <w:p>
      <w:pPr>
        <w:tabs>
          <w:tab w:val="left" w:pos="2880"/>
        </w:tabs>
        <w:spacing w:before="180" w:after="0" w:line="240" w:lineRule="auto"/>
        <w:ind w:left="2880" w:right="0" w:hanging="2880"/>
      </w:pPr>
      <w:bookmarkStart w:id="172" w:name="idm300126737312"/>
      <w:r>
        <w:rPr>
          <w:rFonts w:ascii="Arial" w:hAnsi="Arial"/>
          <w:color w:val="000000"/>
          <w:sz w:val="18"/>
        </w:rPr>
        <w:t>DICOM Content Mapping Resource</w:t>
      </w:r>
      <w:bookmarkEnd w:id="172"/>
      <w:r>
        <w:rPr>
          <w:rFonts w:ascii="Arial" w:hAnsi="Arial"/>
          <w:color w:val="000000"/>
          <w:sz w:val="18"/>
        </w:rPr>
        <w:t xml:space="preserve"> (DCMR)</w:t>
      </w:r>
      <w:r>
        <w:rPr>
          <w:rFonts w:ascii="Arial" w:hAnsi="Arial"/>
          <w:color w:val="000000"/>
          <w:sz w:val="18"/>
        </w:rPr>
        <w:tab/>
      </w:r>
      <w:hyperlink r:id="r88">
        <w:r>
          <w:rPr>
            <w:rFonts w:ascii="Arial" w:hAnsi="Arial"/>
            <w:color w:val="000000"/>
            <w:sz w:val="18"/>
          </w:rPr>
          <w:t>DICOM Content Mapping Resource (DCMR)</w:t>
        </w:r>
      </w:hyperlink>
      <w:r>
        <w:rPr>
          <w:rFonts w:ascii="Arial" w:hAnsi="Arial"/>
          <w:color w:val="000000"/>
          <w:sz w:val="18"/>
        </w:rPr>
        <w:t>.</w:t>
      </w:r>
    </w:p>
    <w:bookmarkEnd w:id="173"/>
    <w:bookmarkEnd w:id="171"/>
    <w:bookmarkStart w:id="174" w:name="glossentry_ValueSet"/>
    <w:bookmarkStart w:id="176" w:name="para_6291dce9_bf20_4711_807a_6001504f17"/>
    <w:p>
      <w:pPr>
        <w:tabs>
          <w:tab w:val="left" w:pos="2880"/>
        </w:tabs>
        <w:spacing w:before="180" w:after="0" w:line="240" w:lineRule="auto"/>
        <w:ind w:left="2880" w:right="0" w:hanging="2880"/>
      </w:pPr>
      <w:bookmarkStart w:id="175" w:name="idm300126733568"/>
      <w:r>
        <w:rPr>
          <w:rFonts w:ascii="Arial" w:hAnsi="Arial"/>
          <w:color w:val="000000"/>
          <w:sz w:val="18"/>
        </w:rPr>
        <w:t>Value Set</w:t>
      </w:r>
      <w:bookmarkEnd w:id="175"/>
      <w:r>
        <w:rPr>
          <w:rFonts w:ascii="Arial" w:hAnsi="Arial"/>
          <w:color w:val="000000"/>
          <w:sz w:val="18"/>
        </w:rPr>
        <w:tab/>
      </w:r>
      <w:hyperlink r:id="r89">
        <w:r>
          <w:rPr>
            <w:rFonts w:ascii="Arial" w:hAnsi="Arial"/>
            <w:color w:val="000000"/>
            <w:sz w:val="18"/>
          </w:rPr>
          <w:t>Value Set</w:t>
        </w:r>
      </w:hyperlink>
      <w:r>
        <w:rPr>
          <w:rFonts w:ascii="Arial" w:hAnsi="Arial"/>
          <w:color w:val="000000"/>
          <w:sz w:val="18"/>
        </w:rPr>
        <w:t>.</w:t>
      </w:r>
    </w:p>
    <w:bookmarkEnd w:id="176"/>
    <w:bookmarkEnd w:id="174"/>
    <w:bookmarkStart w:id="177" w:name="glossentry_CodingScheme"/>
    <w:bookmarkStart w:id="179" w:name="para_13e93aeb_6341_4ed0_8edf_9016e90286"/>
    <w:p>
      <w:pPr>
        <w:tabs>
          <w:tab w:val="left" w:pos="2880"/>
        </w:tabs>
        <w:spacing w:before="180" w:after="0" w:line="240" w:lineRule="auto"/>
        <w:ind w:left="2880" w:right="0" w:hanging="2880"/>
      </w:pPr>
      <w:bookmarkStart w:id="178" w:name="idm300126730320"/>
      <w:r>
        <w:rPr>
          <w:rFonts w:ascii="Arial" w:hAnsi="Arial"/>
          <w:color w:val="000000"/>
          <w:sz w:val="18"/>
        </w:rPr>
        <w:t>Coding Scheme</w:t>
      </w:r>
      <w:bookmarkEnd w:id="178"/>
      <w:r>
        <w:rPr>
          <w:rFonts w:ascii="Arial" w:hAnsi="Arial"/>
          <w:color w:val="000000"/>
          <w:sz w:val="18"/>
        </w:rPr>
        <w:tab/>
      </w:r>
      <w:hyperlink r:id="r90">
        <w:r>
          <w:rPr>
            <w:rFonts w:ascii="Arial" w:hAnsi="Arial"/>
            <w:color w:val="000000"/>
            <w:sz w:val="18"/>
          </w:rPr>
          <w:t>Coding Scheme</w:t>
        </w:r>
      </w:hyperlink>
      <w:r>
        <w:rPr>
          <w:rFonts w:ascii="Arial" w:hAnsi="Arial"/>
          <w:color w:val="000000"/>
          <w:sz w:val="18"/>
        </w:rPr>
        <w:t>.</w:t>
      </w:r>
    </w:p>
    <w:bookmarkEnd w:id="179"/>
    <w:bookmarkEnd w:id="177"/>
    <w:bookmarkStart w:id="180" w:name="sect_3_7"/>
    <w:p>
      <w:pPr>
        <w:keepNext/>
        <w:spacing w:before="180" w:after="0" w:line="240" w:lineRule="auto"/>
      </w:pPr>
      <w:r>
        <w:rPr>
          <w:rFonts w:ascii="Arial" w:hAnsi="Arial"/>
          <w:b/>
          <w:color w:val="000000"/>
          <w:sz w:val="29"/>
        </w:rPr>
        <w:t>3.7 Application Hosting Definitions</w:t>
      </w:r>
    </w:p>
    <w:bookmarkEnd w:id="180"/>
    <w:bookmarkStart w:id="181" w:name="para_8729996b_c727_4a16_9738_505f8b6370"/>
    <w:p>
      <w:pPr>
        <w:spacing w:before="180" w:after="0" w:line="240" w:lineRule="auto"/>
        <w:jc w:val="both"/>
      </w:pPr>
      <w:r>
        <w:rPr>
          <w:rFonts w:ascii="Arial" w:hAnsi="Arial"/>
          <w:color w:val="000000"/>
          <w:sz w:val="18"/>
        </w:rPr>
        <w:t>The following definitions are commonly used in this Part of the Standard:</w:t>
      </w:r>
    </w:p>
    <w:bookmarkEnd w:id="181"/>
    <w:bookmarkStart w:id="183" w:name="para_7f70cb75_3171_4fc2_a7da_8780484900"/>
    <w:p>
      <w:pPr>
        <w:tabs>
          <w:tab w:val="left" w:pos="2880"/>
        </w:tabs>
        <w:spacing w:before="180" w:after="0" w:line="240" w:lineRule="auto"/>
        <w:ind w:left="2880" w:right="0" w:hanging="2880"/>
      </w:pPr>
      <w:bookmarkStart w:id="182" w:name="idm300126725136"/>
      <w:r>
        <w:rPr>
          <w:rFonts w:ascii="Arial" w:hAnsi="Arial"/>
          <w:color w:val="000000"/>
          <w:sz w:val="18"/>
        </w:rPr>
        <w:t>Application Programming Interface</w:t>
      </w:r>
      <w:bookmarkEnd w:id="182"/>
      <w:r>
        <w:rPr>
          <w:rFonts w:ascii="Arial" w:hAnsi="Arial"/>
          <w:color w:val="000000"/>
          <w:sz w:val="18"/>
        </w:rPr>
        <w:t xml:space="preserve"> (API)</w:t>
      </w:r>
      <w:r>
        <w:rPr>
          <w:rFonts w:ascii="Arial" w:hAnsi="Arial"/>
          <w:color w:val="000000"/>
          <w:sz w:val="18"/>
        </w:rPr>
        <w:tab/>
      </w:r>
      <w:r>
        <w:rPr>
          <w:rFonts w:ascii="Arial" w:hAnsi="Arial"/>
          <w:color w:val="000000"/>
          <w:sz w:val="18"/>
        </w:rPr>
        <w:t>A set of interface methods that Hosted Applications and Hosting Systems use to communicate with each other.</w:t>
      </w:r>
    </w:p>
    <w:bookmarkEnd w:id="183"/>
    <w:bookmarkStart w:id="185" w:name="para_b561b44e_2bd0_4500_b58d_c6a8405001"/>
    <w:p>
      <w:pPr>
        <w:tabs>
          <w:tab w:val="left" w:pos="2880"/>
        </w:tabs>
        <w:spacing w:before="180" w:after="0" w:line="240" w:lineRule="auto"/>
        <w:ind w:left="2880" w:right="0" w:hanging="2880"/>
      </w:pPr>
      <w:bookmarkStart w:id="184" w:name="idm300126722640"/>
      <w:r>
        <w:rPr>
          <w:rFonts w:ascii="Arial" w:hAnsi="Arial"/>
          <w:color w:val="000000"/>
          <w:sz w:val="18"/>
        </w:rPr>
        <w:t>Hosted Application</w:t>
      </w:r>
      <w:bookmarkEnd w:id="184"/>
      <w:r>
        <w:rPr>
          <w:rFonts w:ascii="Arial" w:hAnsi="Arial"/>
          <w:color w:val="000000"/>
          <w:sz w:val="18"/>
        </w:rPr>
        <w:tab/>
      </w:r>
      <w:r>
        <w:rPr>
          <w:rFonts w:ascii="Arial" w:hAnsi="Arial"/>
          <w:color w:val="000000"/>
          <w:sz w:val="18"/>
        </w:rPr>
        <w:t>An application launched and controlled by a Hosting System. The Hosted Application may utilize services offered by the Hosting System.</w:t>
      </w:r>
    </w:p>
    <w:bookmarkEnd w:id="185"/>
    <w:bookmarkStart w:id="187" w:name="para_772c3550_fb1f_405b_8ec0_461ed7f1e0"/>
    <w:p>
      <w:pPr>
        <w:tabs>
          <w:tab w:val="left" w:pos="2880"/>
        </w:tabs>
        <w:spacing w:before="180" w:after="0" w:line="240" w:lineRule="auto"/>
        <w:ind w:left="2880" w:right="0" w:hanging="2880"/>
      </w:pPr>
      <w:bookmarkStart w:id="186" w:name="idm300126720560"/>
      <w:r>
        <w:rPr>
          <w:rFonts w:ascii="Arial" w:hAnsi="Arial"/>
          <w:color w:val="000000"/>
          <w:sz w:val="18"/>
        </w:rPr>
        <w:t>Hosting System</w:t>
      </w:r>
      <w:bookmarkEnd w:id="186"/>
      <w:r>
        <w:rPr>
          <w:rFonts w:ascii="Arial" w:hAnsi="Arial"/>
          <w:color w:val="000000"/>
          <w:sz w:val="18"/>
        </w:rPr>
        <w:tab/>
      </w:r>
      <w:r>
        <w:rPr>
          <w:rFonts w:ascii="Arial" w:hAnsi="Arial"/>
          <w:color w:val="000000"/>
          <w:sz w:val="18"/>
        </w:rPr>
        <w:t>The application used to launch and control Hosted Applications. The Hosting System provides a variety of services such as DICOM object retrieval and storage for the Hosted Application. The Hosting System provides the infrastructure in which the Hosted Application runs and interacts with the external environment. This includes network access, database and security.</w:t>
      </w:r>
    </w:p>
    <w:bookmarkEnd w:id="187"/>
    <w:bookmarkStart w:id="188" w:name="sect_3_8"/>
    <w:p>
      <w:pPr>
        <w:keepNext/>
        <w:spacing w:before="180" w:after="0" w:line="240" w:lineRule="auto"/>
      </w:pPr>
      <w:r>
        <w:rPr>
          <w:rFonts w:ascii="Arial" w:hAnsi="Arial"/>
          <w:b/>
          <w:color w:val="000000"/>
          <w:sz w:val="29"/>
        </w:rPr>
        <w:t>3.8 DICOM Service Class Definitions</w:t>
      </w:r>
    </w:p>
    <w:bookmarkEnd w:id="188"/>
    <w:bookmarkStart w:id="189" w:name="para_c48e4012_8c00_4be6_9b33_0d7ead7502"/>
    <w:p>
      <w:pPr>
        <w:spacing w:before="180" w:after="0" w:line="240" w:lineRule="auto"/>
        <w:jc w:val="both"/>
      </w:pPr>
      <w:r>
        <w:rPr>
          <w:rFonts w:ascii="Arial" w:hAnsi="Arial"/>
          <w:color w:val="000000"/>
          <w:sz w:val="18"/>
        </w:rPr>
        <w:t xml:space="preserve">This Part of the Standard makes use of the following terms defined in </w:t>
      </w:r>
      <w:hyperlink r:id="r91">
        <w:r>
          <w:rPr>
            <w:rFonts w:ascii="Arial" w:hAnsi="Arial"/>
            <w:color w:val="000000"/>
            <w:sz w:val="18"/>
          </w:rPr>
          <w:t>PS3.4</w:t>
        </w:r>
      </w:hyperlink>
      <w:r>
        <w:rPr>
          <w:rFonts w:ascii="Arial" w:hAnsi="Arial"/>
          <w:color w:val="000000"/>
          <w:sz w:val="18"/>
        </w:rPr>
        <w:t>:</w:t>
      </w:r>
    </w:p>
    <w:bookmarkEnd w:id="189"/>
    <w:bookmarkStart w:id="190" w:name="glossentry_ServiceObjectPairInstance"/>
    <w:bookmarkStart w:id="192" w:name="para_9497216c_bad1_4380_ad82_fcaa040f55"/>
    <w:p>
      <w:pPr>
        <w:tabs>
          <w:tab w:val="left" w:pos="2880"/>
        </w:tabs>
        <w:spacing w:before="180" w:after="0" w:line="240" w:lineRule="auto"/>
        <w:ind w:left="2880" w:right="0" w:hanging="2880"/>
      </w:pPr>
      <w:bookmarkStart w:id="191" w:name="idm300126714256"/>
      <w:r>
        <w:rPr>
          <w:rFonts w:ascii="Arial" w:hAnsi="Arial"/>
          <w:color w:val="000000"/>
          <w:sz w:val="18"/>
        </w:rPr>
        <w:t>Service-Object Pair Instance</w:t>
      </w:r>
      <w:bookmarkEnd w:id="191"/>
      <w:r>
        <w:rPr>
          <w:rFonts w:ascii="Arial" w:hAnsi="Arial"/>
          <w:color w:val="000000"/>
          <w:sz w:val="18"/>
        </w:rPr>
        <w:t xml:space="preserve"> (SOP Instance)</w:t>
      </w:r>
      <w:r>
        <w:rPr>
          <w:rFonts w:ascii="Arial" w:hAnsi="Arial"/>
          <w:color w:val="000000"/>
          <w:sz w:val="18"/>
        </w:rPr>
        <w:tab/>
      </w:r>
      <w:hyperlink r:id="r92">
        <w:r>
          <w:rPr>
            <w:rFonts w:ascii="Arial" w:hAnsi="Arial"/>
            <w:color w:val="000000"/>
            <w:sz w:val="18"/>
          </w:rPr>
          <w:t>Service-Object Pair Instance (SOP Instance)</w:t>
        </w:r>
      </w:hyperlink>
      <w:r>
        <w:rPr>
          <w:rFonts w:ascii="Arial" w:hAnsi="Arial"/>
          <w:color w:val="000000"/>
          <w:sz w:val="18"/>
        </w:rPr>
        <w:t>.</w:t>
      </w:r>
    </w:p>
    <w:bookmarkEnd w:id="192"/>
    <w:bookmarkEnd w:id="190"/>
    <w:p>
      <w:pPr>
        <w:sectPr>
          <w:headerReference w:type="default" r:id="r60"/>
          <w:headerReference w:type="even" r:id="r61"/>
          <w:headerReference w:type="first" r:id="r59"/>
          <w:footerReference w:type="default" r:id="r63"/>
          <w:footerReference w:type="even" r:id="r64"/>
          <w:footerReference w:type="first" r:id="r62"/>
          <w:pgSz w:w="12240" w:h="15840"/>
          <w:pgMar w:top="1440" w:bottom="1440" w:left="1080" w:right="720" w:header="720" w:footer="720" w:gutter="0"/>
          <w:pgNumType w:fmt="decimal"/>
          <w:titlePg/>
        </w:sectPr>
      </w:pPr>
    </w:p>
    <w:bookmarkStart w:id="193" w:name="chapter_4"/>
    <w:p>
      <w:pPr>
        <w:keepNext/>
        <w:spacing w:before="180" w:after="0" w:line="240" w:lineRule="auto"/>
      </w:pPr>
      <w:r>
        <w:rPr>
          <w:rFonts w:ascii="Arial" w:hAnsi="Arial"/>
          <w:b/>
          <w:color w:val="000000"/>
          <w:sz w:val="50"/>
        </w:rPr>
        <w:t>4 Symbols and Abbreviations</w:t>
      </w:r>
    </w:p>
    <w:bookmarkEnd w:id="193"/>
    <w:bookmarkStart w:id="194" w:name="para_3be739e6_3a8d_4bbb_a1de_3b761e85b2"/>
    <w:p>
      <w:pPr>
        <w:spacing w:before="180" w:after="0" w:line="240" w:lineRule="auto"/>
        <w:jc w:val="both"/>
      </w:pPr>
      <w:r>
        <w:rPr>
          <w:rFonts w:ascii="Arial" w:hAnsi="Arial"/>
          <w:color w:val="000000"/>
          <w:sz w:val="18"/>
        </w:rPr>
        <w:t>The following symbols and abbreviations are used in this Part of the Standard.</w:t>
      </w:r>
    </w:p>
    <w:bookmarkEnd w:id="194"/>
    <w:bookmarkStart w:id="195" w:name="idm300126708656"/>
    <w:bookmarkStart w:id="196" w:name="idm300126708400"/>
    <w:bookmarkStart w:id="197" w:name="para_8056a4fe_805f_4c22_adff_92e209cf01"/>
    <w:p>
      <w:pPr>
        <w:tabs>
          <w:tab w:val="left" w:pos="936"/>
        </w:tabs>
        <w:spacing w:before="180" w:after="0" w:line="240" w:lineRule="auto"/>
        <w:ind w:left="936" w:right="0" w:hanging="936"/>
        <w:jc w:val="both"/>
      </w:pPr>
      <w:r>
        <w:rPr>
          <w:rFonts w:ascii="Arial" w:hAnsi="Arial"/>
          <w:b/>
          <w:color w:val="000000"/>
          <w:sz w:val="18"/>
        </w:rPr>
        <w:t>ACR</w:t>
      </w:r>
      <w:r>
        <w:rPr>
          <w:rFonts w:ascii="Arial" w:hAnsi="Arial"/>
          <w:b/>
          <w:color w:val="000000"/>
          <w:sz w:val="18"/>
        </w:rPr>
        <w:tab/>
      </w:r>
      <w:r>
        <w:rPr>
          <w:rFonts w:ascii="Arial" w:hAnsi="Arial"/>
          <w:color w:val="000000"/>
          <w:sz w:val="18"/>
        </w:rPr>
        <w:t>American College of Radiology</w:t>
      </w:r>
    </w:p>
    <w:bookmarkEnd w:id="197"/>
    <w:bookmarkEnd w:id="196"/>
    <w:bookmarkEnd w:id="195"/>
    <w:bookmarkStart w:id="198" w:name="idm300126706432"/>
    <w:bookmarkStart w:id="199" w:name="para_0d0f63a8_4921_489c_b3f4_3f202c02df"/>
    <w:p>
      <w:pPr>
        <w:tabs>
          <w:tab w:val="left" w:pos="936"/>
        </w:tabs>
        <w:spacing w:before="180" w:after="0" w:line="240" w:lineRule="auto"/>
        <w:ind w:left="936" w:right="0" w:hanging="936"/>
        <w:jc w:val="both"/>
      </w:pPr>
      <w:r>
        <w:rPr>
          <w:rFonts w:ascii="Arial" w:hAnsi="Arial"/>
          <w:b/>
          <w:color w:val="000000"/>
          <w:sz w:val="18"/>
        </w:rPr>
        <w:t>ASCII</w:t>
      </w:r>
      <w:r>
        <w:rPr>
          <w:rFonts w:ascii="Arial" w:hAnsi="Arial"/>
          <w:b/>
          <w:color w:val="000000"/>
          <w:sz w:val="18"/>
        </w:rPr>
        <w:tab/>
      </w:r>
      <w:r>
        <w:rPr>
          <w:rFonts w:ascii="Arial" w:hAnsi="Arial"/>
          <w:color w:val="000000"/>
          <w:sz w:val="18"/>
        </w:rPr>
        <w:t>American Standard Code for Information Interchange</w:t>
      </w:r>
    </w:p>
    <w:bookmarkEnd w:id="199"/>
    <w:bookmarkEnd w:id="198"/>
    <w:bookmarkStart w:id="200" w:name="idm300126704464"/>
    <w:bookmarkStart w:id="201" w:name="para_9e739e9f_9a6d_4a4a_8317_efa7734df2"/>
    <w:p>
      <w:pPr>
        <w:tabs>
          <w:tab w:val="left" w:pos="936"/>
        </w:tabs>
        <w:spacing w:before="180" w:after="0" w:line="240" w:lineRule="auto"/>
        <w:ind w:left="936" w:right="0" w:hanging="936"/>
        <w:jc w:val="both"/>
      </w:pPr>
      <w:r>
        <w:rPr>
          <w:rFonts w:ascii="Arial" w:hAnsi="Arial"/>
          <w:b/>
          <w:color w:val="000000"/>
          <w:sz w:val="18"/>
        </w:rPr>
        <w:t>ANSI</w:t>
      </w:r>
      <w:r>
        <w:rPr>
          <w:rFonts w:ascii="Arial" w:hAnsi="Arial"/>
          <w:b/>
          <w:color w:val="000000"/>
          <w:sz w:val="18"/>
        </w:rPr>
        <w:tab/>
      </w:r>
      <w:r>
        <w:rPr>
          <w:rFonts w:ascii="Arial" w:hAnsi="Arial"/>
          <w:color w:val="000000"/>
          <w:sz w:val="18"/>
        </w:rPr>
        <w:t>American National Standards Institute</w:t>
      </w:r>
    </w:p>
    <w:bookmarkEnd w:id="201"/>
    <w:bookmarkEnd w:id="200"/>
    <w:bookmarkStart w:id="202" w:name="idm300126702544"/>
    <w:bookmarkStart w:id="203" w:name="para_022cd07b_6ddf_4dbf_bd29_77468815c1"/>
    <w:p>
      <w:pPr>
        <w:tabs>
          <w:tab w:val="left" w:pos="936"/>
        </w:tabs>
        <w:spacing w:before="180" w:after="0" w:line="240" w:lineRule="auto"/>
        <w:ind w:left="936" w:right="0" w:hanging="936"/>
        <w:jc w:val="both"/>
      </w:pPr>
      <w:r>
        <w:rPr>
          <w:rFonts w:ascii="Arial" w:hAnsi="Arial"/>
          <w:b/>
          <w:color w:val="000000"/>
          <w:sz w:val="18"/>
        </w:rPr>
        <w:t>API</w:t>
      </w:r>
      <w:r>
        <w:rPr>
          <w:rFonts w:ascii="Arial" w:hAnsi="Arial"/>
          <w:b/>
          <w:color w:val="000000"/>
          <w:sz w:val="18"/>
        </w:rPr>
        <w:tab/>
      </w:r>
      <w:r>
        <w:rPr>
          <w:rFonts w:ascii="Arial" w:hAnsi="Arial"/>
          <w:color w:val="000000"/>
          <w:sz w:val="18"/>
        </w:rPr>
        <w:t>Application Programming Interface</w:t>
      </w:r>
    </w:p>
    <w:bookmarkEnd w:id="203"/>
    <w:bookmarkEnd w:id="202"/>
    <w:bookmarkStart w:id="204" w:name="idm300126700592"/>
    <w:bookmarkStart w:id="205" w:name="para_dee8e9bb_7312_4956_870d_e4c4a51a5f"/>
    <w:p>
      <w:pPr>
        <w:tabs>
          <w:tab w:val="left" w:pos="936"/>
        </w:tabs>
        <w:spacing w:before="180" w:after="0" w:line="240" w:lineRule="auto"/>
        <w:ind w:left="936" w:right="0" w:hanging="936"/>
        <w:jc w:val="both"/>
      </w:pPr>
      <w:r>
        <w:rPr>
          <w:rFonts w:ascii="Arial" w:hAnsi="Arial"/>
          <w:b/>
          <w:color w:val="000000"/>
          <w:sz w:val="18"/>
        </w:rPr>
        <w:t>BCID</w:t>
      </w:r>
      <w:r>
        <w:rPr>
          <w:rFonts w:ascii="Arial" w:hAnsi="Arial"/>
          <w:b/>
          <w:color w:val="000000"/>
          <w:sz w:val="18"/>
        </w:rPr>
        <w:tab/>
      </w:r>
      <w:r>
        <w:rPr>
          <w:rFonts w:ascii="Arial" w:hAnsi="Arial"/>
          <w:color w:val="000000"/>
          <w:sz w:val="18"/>
        </w:rPr>
        <w:t>Baseline Context Group Identifier</w:t>
      </w:r>
    </w:p>
    <w:bookmarkEnd w:id="205"/>
    <w:bookmarkEnd w:id="204"/>
    <w:bookmarkStart w:id="206" w:name="idm300126698592"/>
    <w:bookmarkStart w:id="207" w:name="para_a3fb94c4_8561_4c02_ab54_78597c0d72"/>
    <w:p>
      <w:pPr>
        <w:tabs>
          <w:tab w:val="left" w:pos="936"/>
        </w:tabs>
        <w:spacing w:before="180" w:after="0" w:line="240" w:lineRule="auto"/>
        <w:ind w:left="936" w:right="0" w:hanging="936"/>
        <w:jc w:val="both"/>
      </w:pPr>
      <w:r>
        <w:rPr>
          <w:rFonts w:ascii="Arial" w:hAnsi="Arial"/>
          <w:b/>
          <w:color w:val="000000"/>
          <w:sz w:val="18"/>
        </w:rPr>
        <w:t>CID</w:t>
      </w:r>
      <w:r>
        <w:rPr>
          <w:rFonts w:ascii="Arial" w:hAnsi="Arial"/>
          <w:b/>
          <w:color w:val="000000"/>
          <w:sz w:val="18"/>
        </w:rPr>
        <w:tab/>
      </w:r>
      <w:r>
        <w:rPr>
          <w:rFonts w:ascii="Arial" w:hAnsi="Arial"/>
          <w:color w:val="000000"/>
          <w:sz w:val="18"/>
        </w:rPr>
        <w:t>Context ID</w:t>
      </w:r>
    </w:p>
    <w:bookmarkEnd w:id="207"/>
    <w:bookmarkEnd w:id="206"/>
    <w:bookmarkStart w:id="208" w:name="idm300126696624"/>
    <w:bookmarkStart w:id="209" w:name="para_275d6a2e_c25e_4793_933a_34f989a674"/>
    <w:p>
      <w:pPr>
        <w:tabs>
          <w:tab w:val="left" w:pos="936"/>
        </w:tabs>
        <w:spacing w:before="180" w:after="0" w:line="240" w:lineRule="auto"/>
        <w:ind w:left="936" w:right="0" w:hanging="936"/>
        <w:jc w:val="both"/>
      </w:pPr>
      <w:r>
        <w:rPr>
          <w:rFonts w:ascii="Arial" w:hAnsi="Arial"/>
          <w:b/>
          <w:color w:val="000000"/>
          <w:sz w:val="18"/>
        </w:rPr>
        <w:t>DCID</w:t>
      </w:r>
      <w:r>
        <w:rPr>
          <w:rFonts w:ascii="Arial" w:hAnsi="Arial"/>
          <w:b/>
          <w:color w:val="000000"/>
          <w:sz w:val="18"/>
        </w:rPr>
        <w:tab/>
      </w:r>
      <w:r>
        <w:rPr>
          <w:rFonts w:ascii="Arial" w:hAnsi="Arial"/>
          <w:color w:val="000000"/>
          <w:sz w:val="18"/>
        </w:rPr>
        <w:t>Defined Context Group Identifier</w:t>
      </w:r>
    </w:p>
    <w:bookmarkEnd w:id="209"/>
    <w:bookmarkEnd w:id="208"/>
    <w:bookmarkStart w:id="210" w:name="idm300126694704"/>
    <w:bookmarkStart w:id="211" w:name="para_49823aaa_82ca_465e_a878_f7a472cd21"/>
    <w:p>
      <w:pPr>
        <w:tabs>
          <w:tab w:val="left" w:pos="936"/>
        </w:tabs>
        <w:spacing w:before="180" w:after="0" w:line="240" w:lineRule="auto"/>
        <w:ind w:left="936" w:right="0" w:hanging="936"/>
        <w:jc w:val="both"/>
      </w:pPr>
      <w:r>
        <w:rPr>
          <w:rFonts w:ascii="Arial" w:hAnsi="Arial"/>
          <w:b/>
          <w:color w:val="000000"/>
          <w:sz w:val="18"/>
        </w:rPr>
        <w:t>DCMR</w:t>
      </w:r>
      <w:r>
        <w:rPr>
          <w:rFonts w:ascii="Arial" w:hAnsi="Arial"/>
          <w:b/>
          <w:color w:val="000000"/>
          <w:sz w:val="18"/>
        </w:rPr>
        <w:tab/>
      </w:r>
      <w:r>
        <w:rPr>
          <w:rFonts w:ascii="Arial" w:hAnsi="Arial"/>
          <w:color w:val="000000"/>
          <w:sz w:val="18"/>
        </w:rPr>
        <w:t>DICOM Content Mapping Resource</w:t>
      </w:r>
    </w:p>
    <w:bookmarkEnd w:id="211"/>
    <w:bookmarkEnd w:id="210"/>
    <w:bookmarkStart w:id="212" w:name="idm300126692656"/>
    <w:bookmarkStart w:id="213" w:name="para_a1754069_4100_4caf_9f85_d772d7aa6f"/>
    <w:p>
      <w:pPr>
        <w:tabs>
          <w:tab w:val="left" w:pos="936"/>
        </w:tabs>
        <w:spacing w:before="180" w:after="0" w:line="240" w:lineRule="auto"/>
        <w:ind w:left="936" w:right="0" w:hanging="936"/>
        <w:jc w:val="both"/>
      </w:pPr>
      <w:r>
        <w:rPr>
          <w:rFonts w:ascii="Arial" w:hAnsi="Arial"/>
          <w:b/>
          <w:color w:val="000000"/>
          <w:sz w:val="18"/>
        </w:rPr>
        <w:t>DICOM</w:t>
      </w:r>
      <w:r>
        <w:rPr>
          <w:rFonts w:ascii="Arial" w:hAnsi="Arial"/>
          <w:b/>
          <w:color w:val="000000"/>
          <w:sz w:val="18"/>
        </w:rPr>
        <w:tab/>
      </w:r>
      <w:r>
        <w:rPr>
          <w:rFonts w:ascii="Arial" w:hAnsi="Arial"/>
          <w:color w:val="000000"/>
          <w:sz w:val="18"/>
        </w:rPr>
        <w:t>Digital Imaging and Communications in Medicine</w:t>
      </w:r>
    </w:p>
    <w:bookmarkEnd w:id="213"/>
    <w:bookmarkEnd w:id="212"/>
    <w:bookmarkStart w:id="214" w:name="idm300126690736"/>
    <w:bookmarkStart w:id="215" w:name="para_a227f03d_45b4_4988_b8d8_e7e6c61cfe"/>
    <w:p>
      <w:pPr>
        <w:tabs>
          <w:tab w:val="left" w:pos="936"/>
        </w:tabs>
        <w:spacing w:before="180" w:after="0" w:line="240" w:lineRule="auto"/>
        <w:ind w:left="936" w:right="0" w:hanging="936"/>
        <w:jc w:val="both"/>
      </w:pPr>
      <w:r>
        <w:rPr>
          <w:rFonts w:ascii="Arial" w:hAnsi="Arial"/>
          <w:b/>
          <w:color w:val="000000"/>
          <w:sz w:val="18"/>
        </w:rPr>
        <w:t>DSDL</w:t>
      </w:r>
      <w:r>
        <w:rPr>
          <w:rFonts w:ascii="Arial" w:hAnsi="Arial"/>
          <w:b/>
          <w:color w:val="000000"/>
          <w:sz w:val="18"/>
        </w:rPr>
        <w:tab/>
      </w:r>
      <w:r>
        <w:rPr>
          <w:rFonts w:ascii="Arial" w:hAnsi="Arial"/>
          <w:color w:val="000000"/>
          <w:sz w:val="18"/>
        </w:rPr>
        <w:t>Document Schema Definition Languages</w:t>
      </w:r>
    </w:p>
    <w:bookmarkEnd w:id="215"/>
    <w:bookmarkEnd w:id="214"/>
    <w:bookmarkStart w:id="216" w:name="idm300126688768"/>
    <w:bookmarkStart w:id="217" w:name="para_0002b1d3_62b9_4338_bb65_351301ab4d"/>
    <w:p>
      <w:pPr>
        <w:tabs>
          <w:tab w:val="left" w:pos="936"/>
        </w:tabs>
        <w:spacing w:before="180" w:after="0" w:line="240" w:lineRule="auto"/>
        <w:ind w:left="936" w:right="0" w:hanging="936"/>
        <w:jc w:val="both"/>
      </w:pPr>
      <w:r>
        <w:rPr>
          <w:rFonts w:ascii="Arial" w:hAnsi="Arial"/>
          <w:b/>
          <w:color w:val="000000"/>
          <w:sz w:val="18"/>
        </w:rPr>
        <w:t>IEC</w:t>
      </w:r>
      <w:r>
        <w:rPr>
          <w:rFonts w:ascii="Arial" w:hAnsi="Arial"/>
          <w:b/>
          <w:color w:val="000000"/>
          <w:sz w:val="18"/>
        </w:rPr>
        <w:tab/>
      </w:r>
      <w:r>
        <w:rPr>
          <w:rFonts w:ascii="Arial" w:hAnsi="Arial"/>
          <w:color w:val="000000"/>
          <w:sz w:val="18"/>
        </w:rPr>
        <w:t>International Electrotechnical Commission</w:t>
      </w:r>
    </w:p>
    <w:bookmarkEnd w:id="217"/>
    <w:bookmarkEnd w:id="216"/>
    <w:bookmarkStart w:id="218" w:name="idm300126686736"/>
    <w:bookmarkStart w:id="219" w:name="para_a44fb04e_05f0_435c_9f52_3b3e71e1ea"/>
    <w:p>
      <w:pPr>
        <w:tabs>
          <w:tab w:val="left" w:pos="936"/>
        </w:tabs>
        <w:spacing w:before="180" w:after="0" w:line="240" w:lineRule="auto"/>
        <w:ind w:left="936" w:right="0" w:hanging="936"/>
        <w:jc w:val="both"/>
      </w:pPr>
      <w:r>
        <w:rPr>
          <w:rFonts w:ascii="Arial" w:hAnsi="Arial"/>
          <w:b/>
          <w:color w:val="000000"/>
          <w:sz w:val="18"/>
        </w:rPr>
        <w:t>IOD</w:t>
      </w:r>
      <w:r>
        <w:rPr>
          <w:rFonts w:ascii="Arial" w:hAnsi="Arial"/>
          <w:b/>
          <w:color w:val="000000"/>
          <w:sz w:val="18"/>
        </w:rPr>
        <w:tab/>
      </w:r>
      <w:r>
        <w:rPr>
          <w:rFonts w:ascii="Arial" w:hAnsi="Arial"/>
          <w:color w:val="000000"/>
          <w:sz w:val="18"/>
        </w:rPr>
        <w:t>Information Object Definition</w:t>
      </w:r>
    </w:p>
    <w:bookmarkEnd w:id="219"/>
    <w:bookmarkEnd w:id="218"/>
    <w:bookmarkStart w:id="220" w:name="idm300126684752"/>
    <w:bookmarkStart w:id="221" w:name="para_20fb99e7_af46_4f0b_a556_f3ea99408a"/>
    <w:p>
      <w:pPr>
        <w:tabs>
          <w:tab w:val="left" w:pos="936"/>
        </w:tabs>
        <w:spacing w:before="180" w:after="0" w:line="240" w:lineRule="auto"/>
        <w:ind w:left="936" w:right="0" w:hanging="936"/>
        <w:jc w:val="both"/>
      </w:pPr>
      <w:r>
        <w:rPr>
          <w:rFonts w:ascii="Arial" w:hAnsi="Arial"/>
          <w:b/>
          <w:color w:val="000000"/>
          <w:sz w:val="18"/>
        </w:rPr>
        <w:t>IANA</w:t>
      </w:r>
      <w:r>
        <w:rPr>
          <w:rFonts w:ascii="Arial" w:hAnsi="Arial"/>
          <w:b/>
          <w:color w:val="000000"/>
          <w:sz w:val="18"/>
        </w:rPr>
        <w:tab/>
      </w:r>
      <w:r>
        <w:rPr>
          <w:rFonts w:ascii="Arial" w:hAnsi="Arial"/>
          <w:color w:val="000000"/>
          <w:sz w:val="18"/>
        </w:rPr>
        <w:t>Internet Assigned Numbers Authority</w:t>
      </w:r>
    </w:p>
    <w:bookmarkEnd w:id="221"/>
    <w:bookmarkEnd w:id="220"/>
    <w:bookmarkStart w:id="222" w:name="idm300126682800"/>
    <w:bookmarkStart w:id="223" w:name="para_35b37758_1d33_412e_a0ce_a25523fa99"/>
    <w:p>
      <w:pPr>
        <w:tabs>
          <w:tab w:val="left" w:pos="936"/>
        </w:tabs>
        <w:spacing w:before="180" w:after="0" w:line="240" w:lineRule="auto"/>
        <w:ind w:left="936" w:right="0" w:hanging="936"/>
        <w:jc w:val="both"/>
      </w:pPr>
      <w:r>
        <w:rPr>
          <w:rFonts w:ascii="Arial" w:hAnsi="Arial"/>
          <w:b/>
          <w:color w:val="000000"/>
          <w:sz w:val="18"/>
        </w:rPr>
        <w:t>ISO</w:t>
      </w:r>
      <w:r>
        <w:rPr>
          <w:rFonts w:ascii="Arial" w:hAnsi="Arial"/>
          <w:b/>
          <w:color w:val="000000"/>
          <w:sz w:val="18"/>
        </w:rPr>
        <w:tab/>
      </w:r>
      <w:r>
        <w:rPr>
          <w:rFonts w:ascii="Arial" w:hAnsi="Arial"/>
          <w:color w:val="000000"/>
          <w:sz w:val="18"/>
        </w:rPr>
        <w:t>International Standards Organization</w:t>
      </w:r>
    </w:p>
    <w:bookmarkEnd w:id="223"/>
    <w:bookmarkEnd w:id="222"/>
    <w:bookmarkStart w:id="224" w:name="idm300126680800"/>
    <w:bookmarkStart w:id="225" w:name="para_ffdee276_9155_4237_afdb_beedae1cfe"/>
    <w:p>
      <w:pPr>
        <w:tabs>
          <w:tab w:val="left" w:pos="936"/>
        </w:tabs>
        <w:spacing w:before="180" w:after="0" w:line="240" w:lineRule="auto"/>
        <w:ind w:left="936" w:right="0" w:hanging="936"/>
        <w:jc w:val="both"/>
      </w:pPr>
      <w:r>
        <w:rPr>
          <w:rFonts w:ascii="Arial" w:hAnsi="Arial"/>
          <w:b/>
          <w:color w:val="000000"/>
          <w:sz w:val="18"/>
        </w:rPr>
        <w:t>LUT</w:t>
      </w:r>
      <w:r>
        <w:rPr>
          <w:rFonts w:ascii="Arial" w:hAnsi="Arial"/>
          <w:b/>
          <w:color w:val="000000"/>
          <w:sz w:val="18"/>
        </w:rPr>
        <w:tab/>
      </w:r>
      <w:r>
        <w:rPr>
          <w:rFonts w:ascii="Arial" w:hAnsi="Arial"/>
          <w:color w:val="000000"/>
          <w:sz w:val="18"/>
        </w:rPr>
        <w:t>Lookup Table</w:t>
      </w:r>
    </w:p>
    <w:bookmarkEnd w:id="225"/>
    <w:bookmarkEnd w:id="224"/>
    <w:bookmarkStart w:id="226" w:name="idm300126678800"/>
    <w:bookmarkStart w:id="227" w:name="para_5b4f3da3_6a63_44eb_a969_7ccb8da0c0"/>
    <w:p>
      <w:pPr>
        <w:tabs>
          <w:tab w:val="left" w:pos="936"/>
        </w:tabs>
        <w:spacing w:before="180" w:after="0" w:line="240" w:lineRule="auto"/>
        <w:ind w:left="936" w:right="0" w:hanging="936"/>
        <w:jc w:val="both"/>
      </w:pPr>
      <w:r>
        <w:rPr>
          <w:rFonts w:ascii="Arial" w:hAnsi="Arial"/>
          <w:b/>
          <w:color w:val="000000"/>
          <w:sz w:val="18"/>
        </w:rPr>
        <w:t>MIME</w:t>
      </w:r>
      <w:r>
        <w:rPr>
          <w:rFonts w:ascii="Arial" w:hAnsi="Arial"/>
          <w:b/>
          <w:color w:val="000000"/>
          <w:sz w:val="18"/>
        </w:rPr>
        <w:tab/>
      </w:r>
      <w:r>
        <w:rPr>
          <w:rFonts w:ascii="Arial" w:hAnsi="Arial"/>
          <w:color w:val="000000"/>
          <w:sz w:val="18"/>
        </w:rPr>
        <w:t>Multipurpose Internet Mail Extensions</w:t>
      </w:r>
    </w:p>
    <w:bookmarkEnd w:id="227"/>
    <w:bookmarkEnd w:id="226"/>
    <w:bookmarkStart w:id="228" w:name="idm300126676880"/>
    <w:bookmarkStart w:id="229" w:name="para_264ee59a_8d11_4751_a550_8f5ec0771e"/>
    <w:p>
      <w:pPr>
        <w:tabs>
          <w:tab w:val="left" w:pos="936"/>
        </w:tabs>
        <w:spacing w:before="180" w:after="0" w:line="240" w:lineRule="auto"/>
        <w:ind w:left="936" w:right="0" w:hanging="936"/>
        <w:jc w:val="both"/>
      </w:pPr>
      <w:r>
        <w:rPr>
          <w:rFonts w:ascii="Arial" w:hAnsi="Arial"/>
          <w:b/>
          <w:color w:val="000000"/>
          <w:sz w:val="18"/>
        </w:rPr>
        <w:t>NEMA</w:t>
      </w:r>
      <w:r>
        <w:rPr>
          <w:rFonts w:ascii="Arial" w:hAnsi="Arial"/>
          <w:b/>
          <w:color w:val="000000"/>
          <w:sz w:val="18"/>
        </w:rPr>
        <w:tab/>
      </w:r>
      <w:r>
        <w:rPr>
          <w:rFonts w:ascii="Arial" w:hAnsi="Arial"/>
          <w:color w:val="000000"/>
          <w:sz w:val="18"/>
        </w:rPr>
        <w:t>National Electrical Manufacturers Association</w:t>
      </w:r>
    </w:p>
    <w:bookmarkEnd w:id="229"/>
    <w:bookmarkEnd w:id="228"/>
    <w:bookmarkStart w:id="230" w:name="idm300126674864"/>
    <w:bookmarkStart w:id="231" w:name="para_93d4a0a4_fc9c_45e2_bd97_fbc9451cab"/>
    <w:p>
      <w:pPr>
        <w:tabs>
          <w:tab w:val="left" w:pos="936"/>
        </w:tabs>
        <w:spacing w:before="180" w:after="0" w:line="240" w:lineRule="auto"/>
        <w:ind w:left="936" w:right="0" w:hanging="936"/>
        <w:jc w:val="both"/>
      </w:pPr>
      <w:r>
        <w:rPr>
          <w:rFonts w:ascii="Arial" w:hAnsi="Arial"/>
          <w:b/>
          <w:color w:val="000000"/>
          <w:sz w:val="18"/>
        </w:rPr>
        <w:t>OID</w:t>
      </w:r>
      <w:r>
        <w:rPr>
          <w:rFonts w:ascii="Arial" w:hAnsi="Arial"/>
          <w:b/>
          <w:color w:val="000000"/>
          <w:sz w:val="18"/>
        </w:rPr>
        <w:tab/>
      </w:r>
      <w:r>
        <w:rPr>
          <w:rFonts w:ascii="Arial" w:hAnsi="Arial"/>
          <w:color w:val="000000"/>
          <w:sz w:val="18"/>
        </w:rPr>
        <w:t>Object Identifier (ISO 8824)</w:t>
      </w:r>
    </w:p>
    <w:bookmarkEnd w:id="231"/>
    <w:bookmarkEnd w:id="230"/>
    <w:bookmarkStart w:id="232" w:name="idm300126672880"/>
    <w:bookmarkStart w:id="233" w:name="para_76744246_4132_4530_84ba_b68be22910"/>
    <w:p>
      <w:pPr>
        <w:tabs>
          <w:tab w:val="left" w:pos="936"/>
        </w:tabs>
        <w:spacing w:before="180" w:after="0" w:line="240" w:lineRule="auto"/>
        <w:ind w:left="936" w:right="0" w:hanging="936"/>
        <w:jc w:val="both"/>
      </w:pPr>
      <w:r>
        <w:rPr>
          <w:rFonts w:ascii="Arial" w:hAnsi="Arial"/>
          <w:b/>
          <w:color w:val="000000"/>
          <w:sz w:val="18"/>
        </w:rPr>
        <w:t>ROI</w:t>
      </w:r>
      <w:r>
        <w:rPr>
          <w:rFonts w:ascii="Arial" w:hAnsi="Arial"/>
          <w:b/>
          <w:color w:val="000000"/>
          <w:sz w:val="18"/>
        </w:rPr>
        <w:tab/>
      </w:r>
      <w:r>
        <w:rPr>
          <w:rFonts w:ascii="Arial" w:hAnsi="Arial"/>
          <w:color w:val="000000"/>
          <w:sz w:val="18"/>
        </w:rPr>
        <w:t>Region of interest</w:t>
      </w:r>
    </w:p>
    <w:bookmarkEnd w:id="233"/>
    <w:bookmarkEnd w:id="232"/>
    <w:bookmarkStart w:id="234" w:name="idm300126670880"/>
    <w:bookmarkStart w:id="235" w:name="para_bde7ca31_cf32_4db3_a934_0b6f440b96"/>
    <w:p>
      <w:pPr>
        <w:tabs>
          <w:tab w:val="left" w:pos="936"/>
        </w:tabs>
        <w:spacing w:before="180" w:after="0" w:line="240" w:lineRule="auto"/>
        <w:ind w:left="936" w:right="0" w:hanging="936"/>
        <w:jc w:val="both"/>
      </w:pPr>
      <w:r>
        <w:rPr>
          <w:rFonts w:ascii="Arial" w:hAnsi="Arial"/>
          <w:b/>
          <w:color w:val="000000"/>
          <w:sz w:val="18"/>
        </w:rPr>
        <w:t>SOP</w:t>
      </w:r>
      <w:r>
        <w:rPr>
          <w:rFonts w:ascii="Arial" w:hAnsi="Arial"/>
          <w:b/>
          <w:color w:val="000000"/>
          <w:sz w:val="18"/>
        </w:rPr>
        <w:tab/>
      </w:r>
      <w:r>
        <w:rPr>
          <w:rFonts w:ascii="Arial" w:hAnsi="Arial"/>
          <w:color w:val="000000"/>
          <w:sz w:val="18"/>
        </w:rPr>
        <w:t>Service-Object Pair</w:t>
      </w:r>
    </w:p>
    <w:bookmarkEnd w:id="235"/>
    <w:bookmarkEnd w:id="234"/>
    <w:bookmarkStart w:id="236" w:name="idm300126668832"/>
    <w:bookmarkStart w:id="237" w:name="para_96708319_793e_450c_ad68_6e9aee875e"/>
    <w:p>
      <w:pPr>
        <w:tabs>
          <w:tab w:val="left" w:pos="936"/>
        </w:tabs>
        <w:spacing w:before="180" w:after="0" w:line="240" w:lineRule="auto"/>
        <w:ind w:left="936" w:right="0" w:hanging="936"/>
        <w:jc w:val="both"/>
      </w:pPr>
      <w:r>
        <w:rPr>
          <w:rFonts w:ascii="Arial" w:hAnsi="Arial"/>
          <w:b/>
          <w:color w:val="000000"/>
          <w:sz w:val="18"/>
        </w:rPr>
        <w:t>SR</w:t>
      </w:r>
      <w:r>
        <w:rPr>
          <w:rFonts w:ascii="Arial" w:hAnsi="Arial"/>
          <w:b/>
          <w:color w:val="000000"/>
          <w:sz w:val="18"/>
        </w:rPr>
        <w:tab/>
      </w:r>
      <w:r>
        <w:rPr>
          <w:rFonts w:ascii="Arial" w:hAnsi="Arial"/>
          <w:color w:val="000000"/>
          <w:sz w:val="18"/>
        </w:rPr>
        <w:t>Structured Reporting</w:t>
      </w:r>
    </w:p>
    <w:bookmarkEnd w:id="237"/>
    <w:bookmarkEnd w:id="236"/>
    <w:bookmarkStart w:id="238" w:name="idm300126666864"/>
    <w:bookmarkStart w:id="239" w:name="para_3f289758_dad5_46da_8982_153f22f089"/>
    <w:p>
      <w:pPr>
        <w:tabs>
          <w:tab w:val="left" w:pos="936"/>
        </w:tabs>
        <w:spacing w:before="180" w:after="0" w:line="240" w:lineRule="auto"/>
        <w:ind w:left="936" w:right="0" w:hanging="936"/>
        <w:jc w:val="both"/>
      </w:pPr>
      <w:r>
        <w:rPr>
          <w:rFonts w:ascii="Arial" w:hAnsi="Arial"/>
          <w:b/>
          <w:color w:val="000000"/>
          <w:sz w:val="18"/>
        </w:rPr>
        <w:t>UID</w:t>
      </w:r>
      <w:r>
        <w:rPr>
          <w:rFonts w:ascii="Arial" w:hAnsi="Arial"/>
          <w:b/>
          <w:color w:val="000000"/>
          <w:sz w:val="18"/>
        </w:rPr>
        <w:tab/>
      </w:r>
      <w:r>
        <w:rPr>
          <w:rFonts w:ascii="Arial" w:hAnsi="Arial"/>
          <w:color w:val="000000"/>
          <w:sz w:val="18"/>
        </w:rPr>
        <w:t>Unique Identifier</w:t>
      </w:r>
    </w:p>
    <w:bookmarkEnd w:id="239"/>
    <w:bookmarkEnd w:id="238"/>
    <w:bookmarkStart w:id="240" w:name="idm300126664928"/>
    <w:bookmarkStart w:id="241" w:name="para_db66591f_4db9_4348_9669_3e089cecaf"/>
    <w:p>
      <w:pPr>
        <w:tabs>
          <w:tab w:val="left" w:pos="936"/>
        </w:tabs>
        <w:spacing w:before="180" w:after="0" w:line="240" w:lineRule="auto"/>
        <w:ind w:left="936" w:right="0" w:hanging="936"/>
        <w:jc w:val="both"/>
      </w:pPr>
      <w:r>
        <w:rPr>
          <w:rFonts w:ascii="Arial" w:hAnsi="Arial"/>
          <w:b/>
          <w:color w:val="000000"/>
          <w:sz w:val="18"/>
        </w:rPr>
        <w:t>UUID</w:t>
      </w:r>
      <w:r>
        <w:rPr>
          <w:rFonts w:ascii="Arial" w:hAnsi="Arial"/>
          <w:b/>
          <w:color w:val="000000"/>
          <w:sz w:val="18"/>
        </w:rPr>
        <w:tab/>
      </w:r>
      <w:r>
        <w:rPr>
          <w:rFonts w:ascii="Arial" w:hAnsi="Arial"/>
          <w:color w:val="000000"/>
          <w:sz w:val="18"/>
        </w:rPr>
        <w:t>Universal Unique Identifier (ISO/IEC 11578)</w:t>
      </w:r>
    </w:p>
    <w:bookmarkEnd w:id="241"/>
    <w:bookmarkEnd w:id="240"/>
    <w:bookmarkStart w:id="242" w:name="idm300126663008"/>
    <w:bookmarkStart w:id="243" w:name="para_9dddb1fe_7454_454f_8b49_45d7247458"/>
    <w:p>
      <w:pPr>
        <w:tabs>
          <w:tab w:val="left" w:pos="936"/>
        </w:tabs>
        <w:spacing w:before="180" w:after="0" w:line="240" w:lineRule="auto"/>
        <w:ind w:left="936" w:right="0" w:hanging="936"/>
        <w:jc w:val="both"/>
      </w:pPr>
      <w:r>
        <w:rPr>
          <w:rFonts w:ascii="Arial" w:hAnsi="Arial"/>
          <w:b/>
          <w:color w:val="000000"/>
          <w:sz w:val="18"/>
        </w:rPr>
        <w:t>URL/URI</w:t>
      </w:r>
      <w:r>
        <w:rPr>
          <w:rFonts w:ascii="Arial" w:hAnsi="Arial"/>
          <w:b/>
          <w:color w:val="000000"/>
          <w:sz w:val="18"/>
        </w:rPr>
        <w:tab/>
      </w:r>
      <w:r>
        <w:rPr>
          <w:rFonts w:ascii="Arial" w:hAnsi="Arial"/>
          <w:color w:val="000000"/>
          <w:sz w:val="18"/>
        </w:rPr>
        <w:t>Uniform Resource Locator / Identifier</w:t>
      </w:r>
    </w:p>
    <w:bookmarkEnd w:id="243"/>
    <w:bookmarkEnd w:id="242"/>
    <w:bookmarkStart w:id="244" w:name="idm300126661040"/>
    <w:bookmarkStart w:id="245" w:name="para_ff5c0a83_c90c_4869_98db_dc8566beca"/>
    <w:p>
      <w:pPr>
        <w:tabs>
          <w:tab w:val="left" w:pos="936"/>
        </w:tabs>
        <w:spacing w:before="180" w:after="0" w:line="240" w:lineRule="auto"/>
        <w:ind w:left="936" w:right="0" w:hanging="936"/>
        <w:jc w:val="both"/>
      </w:pPr>
      <w:r>
        <w:rPr>
          <w:rFonts w:ascii="Arial" w:hAnsi="Arial"/>
          <w:b/>
          <w:color w:val="000000"/>
          <w:sz w:val="18"/>
        </w:rPr>
        <w:t>VM</w:t>
      </w:r>
      <w:r>
        <w:rPr>
          <w:rFonts w:ascii="Arial" w:hAnsi="Arial"/>
          <w:b/>
          <w:color w:val="000000"/>
          <w:sz w:val="18"/>
        </w:rPr>
        <w:tab/>
      </w:r>
      <w:r>
        <w:rPr>
          <w:rFonts w:ascii="Arial" w:hAnsi="Arial"/>
          <w:color w:val="000000"/>
          <w:sz w:val="18"/>
        </w:rPr>
        <w:t>Value Multiplicity</w:t>
      </w:r>
    </w:p>
    <w:bookmarkEnd w:id="245"/>
    <w:bookmarkEnd w:id="244"/>
    <w:bookmarkStart w:id="246" w:name="idm300126659056"/>
    <w:bookmarkStart w:id="247" w:name="para_a2884e95_ea90_49d5_9100_3f3ffe4cdf"/>
    <w:p>
      <w:pPr>
        <w:tabs>
          <w:tab w:val="left" w:pos="936"/>
        </w:tabs>
        <w:spacing w:before="180" w:after="0" w:line="240" w:lineRule="auto"/>
        <w:ind w:left="936" w:right="0" w:hanging="936"/>
        <w:jc w:val="both"/>
      </w:pPr>
      <w:r>
        <w:rPr>
          <w:rFonts w:ascii="Arial" w:hAnsi="Arial"/>
          <w:b/>
          <w:color w:val="000000"/>
          <w:sz w:val="18"/>
        </w:rPr>
        <w:t>VR</w:t>
      </w:r>
      <w:r>
        <w:rPr>
          <w:rFonts w:ascii="Arial" w:hAnsi="Arial"/>
          <w:b/>
          <w:color w:val="000000"/>
          <w:sz w:val="18"/>
        </w:rPr>
        <w:tab/>
      </w:r>
      <w:r>
        <w:rPr>
          <w:rFonts w:ascii="Arial" w:hAnsi="Arial"/>
          <w:color w:val="000000"/>
          <w:sz w:val="18"/>
        </w:rPr>
        <w:t>Value Representation</w:t>
      </w:r>
    </w:p>
    <w:bookmarkEnd w:id="247"/>
    <w:bookmarkEnd w:id="246"/>
    <w:bookmarkStart w:id="248" w:name="idm300126657072"/>
    <w:bookmarkStart w:id="249" w:name="para_dd727b22_dc81_4698_9e37_a7f884da1e"/>
    <w:p>
      <w:pPr>
        <w:tabs>
          <w:tab w:val="left" w:pos="936"/>
        </w:tabs>
        <w:spacing w:before="180" w:after="0" w:line="240" w:lineRule="auto"/>
        <w:ind w:left="936" w:right="0" w:hanging="936"/>
        <w:jc w:val="both"/>
      </w:pPr>
      <w:r>
        <w:rPr>
          <w:rFonts w:ascii="Arial" w:hAnsi="Arial"/>
          <w:b/>
          <w:color w:val="000000"/>
          <w:sz w:val="18"/>
        </w:rPr>
        <w:t>WSDL</w:t>
      </w:r>
      <w:r>
        <w:rPr>
          <w:rFonts w:ascii="Arial" w:hAnsi="Arial"/>
          <w:b/>
          <w:color w:val="000000"/>
          <w:sz w:val="18"/>
        </w:rPr>
        <w:tab/>
      </w:r>
      <w:r>
        <w:rPr>
          <w:rFonts w:ascii="Arial" w:hAnsi="Arial"/>
          <w:color w:val="000000"/>
          <w:sz w:val="18"/>
        </w:rPr>
        <w:t>Web Services Description Language</w:t>
      </w:r>
    </w:p>
    <w:bookmarkEnd w:id="249"/>
    <w:bookmarkEnd w:id="248"/>
    <w:bookmarkStart w:id="250" w:name="idm300126655104"/>
    <w:bookmarkStart w:id="251" w:name="para_a2950159_ab42_428e_9095_5cfadbc947"/>
    <w:p>
      <w:pPr>
        <w:tabs>
          <w:tab w:val="left" w:pos="936"/>
        </w:tabs>
        <w:spacing w:before="180" w:after="0" w:line="240" w:lineRule="auto"/>
        <w:ind w:left="936" w:right="0" w:hanging="936"/>
        <w:jc w:val="both"/>
      </w:pPr>
      <w:r>
        <w:rPr>
          <w:rFonts w:ascii="Arial" w:hAnsi="Arial"/>
          <w:b/>
          <w:color w:val="000000"/>
          <w:sz w:val="18"/>
        </w:rPr>
        <w:t>XSD</w:t>
      </w:r>
      <w:r>
        <w:rPr>
          <w:rFonts w:ascii="Arial" w:hAnsi="Arial"/>
          <w:b/>
          <w:color w:val="000000"/>
          <w:sz w:val="18"/>
        </w:rPr>
        <w:tab/>
      </w:r>
      <w:r>
        <w:rPr>
          <w:rFonts w:ascii="Arial" w:hAnsi="Arial"/>
          <w:color w:val="000000"/>
          <w:sz w:val="18"/>
        </w:rPr>
        <w:t>XML Schema Definition</w:t>
      </w:r>
    </w:p>
    <w:bookmarkEnd w:id="251"/>
    <w:bookmarkEnd w:id="250"/>
    <w:bookmarkStart w:id="252" w:name="idm300126653072"/>
    <w:bookmarkStart w:id="253" w:name="para_4a752dfe_2290_46ce_a031_68485046ed"/>
    <w:p>
      <w:pPr>
        <w:tabs>
          <w:tab w:val="left" w:pos="936"/>
        </w:tabs>
        <w:spacing w:before="180" w:after="0" w:line="240" w:lineRule="auto"/>
        <w:ind w:left="936" w:right="0" w:hanging="936"/>
        <w:jc w:val="both"/>
      </w:pPr>
      <w:r>
        <w:rPr>
          <w:rFonts w:ascii="Arial" w:hAnsi="Arial"/>
          <w:b/>
          <w:color w:val="000000"/>
          <w:sz w:val="18"/>
        </w:rPr>
        <w:t>XML</w:t>
      </w:r>
      <w:r>
        <w:rPr>
          <w:rFonts w:ascii="Arial" w:hAnsi="Arial"/>
          <w:b/>
          <w:color w:val="000000"/>
          <w:sz w:val="18"/>
        </w:rPr>
        <w:tab/>
      </w:r>
      <w:r>
        <w:rPr>
          <w:rFonts w:ascii="Arial" w:hAnsi="Arial"/>
          <w:color w:val="000000"/>
          <w:sz w:val="18"/>
        </w:rPr>
        <w:t>eXtensible Markup Language</w:t>
      </w:r>
    </w:p>
    <w:bookmarkEnd w:id="253"/>
    <w:bookmarkEnd w:id="252"/>
    <w:bookmarkStart w:id="254" w:name="idm300126651104"/>
    <w:bookmarkStart w:id="255" w:name="para_5882161a_47e1_470f_bc43_d3dca2e1a2"/>
    <w:p>
      <w:pPr>
        <w:tabs>
          <w:tab w:val="left" w:pos="936"/>
        </w:tabs>
        <w:spacing w:before="180" w:after="0" w:line="240" w:lineRule="auto"/>
        <w:ind w:left="936" w:right="0" w:hanging="936"/>
        <w:jc w:val="both"/>
      </w:pPr>
      <w:r>
        <w:rPr>
          <w:rFonts w:ascii="Arial" w:hAnsi="Arial"/>
          <w:b/>
          <w:color w:val="000000"/>
          <w:sz w:val="18"/>
        </w:rPr>
        <w:t>XPath</w:t>
      </w:r>
      <w:r>
        <w:rPr>
          <w:rFonts w:ascii="Arial" w:hAnsi="Arial"/>
          <w:b/>
          <w:color w:val="000000"/>
          <w:sz w:val="18"/>
        </w:rPr>
        <w:tab/>
      </w:r>
      <w:r>
        <w:rPr>
          <w:rFonts w:ascii="Arial" w:hAnsi="Arial"/>
          <w:color w:val="000000"/>
          <w:sz w:val="18"/>
        </w:rPr>
        <w:t>XML Path Language</w:t>
      </w:r>
    </w:p>
    <w:bookmarkEnd w:id="255"/>
    <w:bookmarkEnd w:id="254"/>
    <w:p>
      <w:pPr>
        <w:sectPr>
          <w:headerReference w:type="default" r:id="r94"/>
          <w:headerReference w:type="even" r:id="r95"/>
          <w:headerReference w:type="first" r:id="r93"/>
          <w:footerReference w:type="default" r:id="r97"/>
          <w:footerReference w:type="even" r:id="r98"/>
          <w:footerReference w:type="first" r:id="r96"/>
          <w:pgSz w:w="12240" w:h="15840"/>
          <w:pgMar w:top="1440" w:bottom="1440" w:left="1080" w:right="720" w:header="720" w:footer="720" w:gutter="0"/>
          <w:pgNumType w:fmt="decimal"/>
          <w:titlePg/>
        </w:sectPr>
      </w:pPr>
    </w:p>
    <w:bookmarkStart w:id="256" w:name="chapter_5"/>
    <w:p>
      <w:pPr>
        <w:keepNext/>
        <w:spacing w:before="180" w:after="0" w:line="240" w:lineRule="auto"/>
      </w:pPr>
      <w:r>
        <w:rPr>
          <w:rFonts w:ascii="Arial" w:hAnsi="Arial"/>
          <w:b/>
          <w:color w:val="000000"/>
          <w:sz w:val="50"/>
        </w:rPr>
        <w:t>5 Conventions</w:t>
      </w:r>
    </w:p>
    <w:bookmarkEnd w:id="256"/>
    <w:bookmarkStart w:id="257" w:name="para_d4e54303_5814_4a07_96a8_029a114fce"/>
    <w:p>
      <w:pPr>
        <w:spacing w:before="180" w:after="0" w:line="240" w:lineRule="auto"/>
        <w:jc w:val="both"/>
      </w:pPr>
      <w:r>
        <w:rPr>
          <w:rFonts w:ascii="Arial" w:hAnsi="Arial"/>
          <w:color w:val="000000"/>
          <w:sz w:val="18"/>
        </w:rPr>
        <w:t xml:space="preserve">Terms listed in </w:t>
      </w:r>
      <w:hyperlink w:anchor="chapter_3">
        <w:r>
          <w:rPr>
            <w:rFonts w:ascii="Arial" w:hAnsi="Arial"/>
            <w:color w:val="000000"/>
            <w:sz w:val="18"/>
          </w:rPr>
          <w:t>Section 3</w:t>
        </w:r>
      </w:hyperlink>
      <w:r>
        <w:rPr>
          <w:rFonts w:ascii="Arial" w:hAnsi="Arial"/>
          <w:color w:val="000000"/>
          <w:sz w:val="18"/>
        </w:rPr>
        <w:t xml:space="preserve"> Definitions are capitalized throughout the document.</w:t>
      </w:r>
    </w:p>
    <w:bookmarkEnd w:id="257"/>
    <w:p>
      <w:pPr>
        <w:sectPr>
          <w:headerReference w:type="default" r:id="r100"/>
          <w:headerReference w:type="even" r:id="r101"/>
          <w:headerReference w:type="first" r:id="r99"/>
          <w:footerReference w:type="default" r:id="r103"/>
          <w:footerReference w:type="even" r:id="r104"/>
          <w:footerReference w:type="first" r:id="r102"/>
          <w:pgSz w:w="12240" w:h="15840"/>
          <w:pgMar w:top="1440" w:bottom="1440" w:left="1080" w:right="720" w:header="720" w:footer="720" w:gutter="0"/>
          <w:pgNumType w:fmt="decimal"/>
          <w:titlePg/>
        </w:sectPr>
      </w:pPr>
    </w:p>
    <w:bookmarkStart w:id="258" w:name="chapter_6"/>
    <w:p>
      <w:pPr>
        <w:keepNext/>
        <w:spacing w:before="180" w:after="0" w:line="240" w:lineRule="auto"/>
      </w:pPr>
      <w:r>
        <w:rPr>
          <w:rFonts w:ascii="Arial" w:hAnsi="Arial"/>
          <w:b/>
          <w:color w:val="000000"/>
          <w:sz w:val="50"/>
        </w:rPr>
        <w:t>6 Application Hosting Overview</w:t>
      </w:r>
    </w:p>
    <w:bookmarkEnd w:id="258"/>
    <w:bookmarkStart w:id="259" w:name="para_8bdc932b_786f_4e97_b754_046b837acf"/>
    <w:p>
      <w:pPr>
        <w:spacing w:before="180" w:after="0" w:line="240" w:lineRule="auto"/>
        <w:jc w:val="both"/>
      </w:pPr>
      <w:r>
        <w:rPr>
          <w:rFonts w:ascii="Arial" w:hAnsi="Arial"/>
          <w:color w:val="000000"/>
          <w:sz w:val="18"/>
        </w:rPr>
        <w:t>This section describes the capabilities of the API, gives an example of the sequence of operations, and summarizes the remaining sections of this Part.</w:t>
      </w:r>
    </w:p>
    <w:bookmarkEnd w:id="259"/>
    <w:bookmarkStart w:id="260" w:name="para_723e0ccb_138e_4123_a7fb_fbf58f4bf1"/>
    <w:p>
      <w:pPr>
        <w:spacing w:before="180" w:after="0" w:line="240" w:lineRule="auto"/>
        <w:jc w:val="both"/>
      </w:pPr>
      <w:r>
        <w:rPr>
          <w:rFonts w:ascii="Arial" w:hAnsi="Arial"/>
          <w:color w:val="000000"/>
          <w:sz w:val="18"/>
        </w:rPr>
        <w:t>The APIs are shared by a Hosting System and one or more Hosted Applications.</w:t>
      </w:r>
    </w:p>
    <w:bookmarkEnd w:id="260"/>
    <w:bookmarkStart w:id="261" w:name="para_35c1628f_548a_41ee_bbdf_2790967564"/>
    <w:p>
      <w:pPr>
        <w:spacing w:before="180" w:after="0" w:line="240" w:lineRule="auto"/>
        <w:jc w:val="both"/>
      </w:pPr>
      <w:r>
        <w:rPr>
          <w:rFonts w:ascii="Arial" w:hAnsi="Arial"/>
          <w:color w:val="000000"/>
          <w:sz w:val="18"/>
        </w:rPr>
        <w:t>The API is agnostic to the hardware platform, the operating system, and the GUI. The API supports requesting space in the GUI, if available. The API supports headless operation (i.e., no GUI).</w:t>
      </w:r>
    </w:p>
    <w:bookmarkEnd w:id="261"/>
    <w:bookmarkStart w:id="262" w:name="para_c65d2ae0_d75c_436c_a61d_9ec4afceda"/>
    <w:p>
      <w:pPr>
        <w:spacing w:before="180" w:after="0" w:line="240" w:lineRule="auto"/>
        <w:jc w:val="both"/>
      </w:pPr>
      <w:r>
        <w:rPr>
          <w:rFonts w:ascii="Arial" w:hAnsi="Arial"/>
          <w:color w:val="000000"/>
          <w:sz w:val="18"/>
        </w:rPr>
        <w:t>The APIs are defined using Web Services Definition Language (WSDL) to be programming language, platform, and technology neutral. The APIs are designed to maximize language independence while minimizing the impact on efficiency of utilizing web services technology. The interfaces support both a networked file-based and a shared-memory interaction model. The API supports manual configuration, but not discovery.</w:t>
      </w:r>
    </w:p>
    <w:bookmarkEnd w:id="262"/>
    <w:bookmarkStart w:id="263" w:name="para_bc907fed_fda6_4a1a_8c15_38b15adaf0"/>
    <w:p>
      <w:pPr>
        <w:spacing w:before="180" w:after="0" w:line="240" w:lineRule="auto"/>
        <w:jc w:val="both"/>
      </w:pPr>
      <w:r>
        <w:rPr>
          <w:rFonts w:ascii="Arial" w:hAnsi="Arial"/>
          <w:color w:val="000000"/>
          <w:sz w:val="18"/>
        </w:rPr>
        <w:t>The API can provide DICOM Data Sets and other data to the Hosted Application and can accept DICOM Data Sets and other data created by the Hosted Application, incrementally or upon completion. The Hosted Application has granular access to data provided by the Hosting System (e.g., single attributes, a subset of the pixel data, etc.) and only that data. The API utilizes DICOM semantics, but not necessarily DICOM network transfer syntax. The Hosting System provides a mechanism to the Hosted Application for generating UIDs.</w:t>
      </w:r>
    </w:p>
    <w:bookmarkEnd w:id="263"/>
    <w:bookmarkStart w:id="264" w:name="para_44b90631_8a57_4265_8258_dfe02d05ed"/>
    <w:p>
      <w:pPr>
        <w:spacing w:before="180" w:after="0" w:line="240" w:lineRule="auto"/>
        <w:jc w:val="both"/>
      </w:pPr>
      <w:r>
        <w:rPr>
          <w:rFonts w:ascii="Arial" w:hAnsi="Arial"/>
          <w:color w:val="000000"/>
          <w:sz w:val="18"/>
        </w:rPr>
        <w:t>The API allows the Hosting System to suspend and/or cancel the operation of the Hosted Application and regain user interface control. The API supports returning status information from the Hosted Application to the Hosting System and tracking the state of the Hosted Application.</w:t>
      </w:r>
    </w:p>
    <w:bookmarkEnd w:id="264"/>
    <w:bookmarkStart w:id="265" w:name="para_ddc7c9ea_cdff_427a_b37f_c03ccda894"/>
    <w:p>
      <w:pPr>
        <w:spacing w:before="180" w:after="0" w:line="240" w:lineRule="auto"/>
        <w:jc w:val="both"/>
      </w:pPr>
      <w:r>
        <w:rPr>
          <w:rFonts w:ascii="Arial" w:hAnsi="Arial"/>
          <w:color w:val="000000"/>
          <w:sz w:val="18"/>
        </w:rPr>
        <w:t>The Hosting System has a mechanism to launch or connect to one or more Hosted Applications, verify that the Hosted Application has started successfully, and then pass the initial data objects. All interactions start in the Hosting System. A typical sequence of events is as follows:</w:t>
      </w:r>
    </w:p>
    <w:bookmarkEnd w:id="265"/>
    <w:bookmarkStart w:id="266" w:name="idm300126636240"/>
    <w:bookmarkStart w:id="267" w:name="idm300126635984"/>
    <w:bookmarkStart w:id="268" w:name="para_7f2db07a_4b49_4d07_beab_979f5dc2a0"/>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The Hosting System identifies and locates the Hosted Application appropriate to the task and data using host-specific methods. Often the desired application is selected by the user of the system or is identified in a work list entry.</w:t>
      </w:r>
    </w:p>
    <w:bookmarkEnd w:id="268"/>
    <w:bookmarkEnd w:id="267"/>
    <w:bookmarkEnd w:id="266"/>
    <w:bookmarkStart w:id="269" w:name="idm300126634576"/>
    <w:bookmarkStart w:id="270" w:name="para_190d7aef_436c_4d9f_9210_772f5b26a9"/>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The Hosting System launches the application, essentially issuing a 'run' or 'exec' command, passing parameters that the Hosted Application uses to establish bilateral communications between the two.</w:t>
      </w:r>
    </w:p>
    <w:bookmarkEnd w:id="270"/>
    <w:bookmarkEnd w:id="269"/>
    <w:bookmarkStart w:id="271" w:name="idm300126633184"/>
    <w:bookmarkStart w:id="272" w:name="para_6e960ceb_5325_4cad_81d6_81b772dab7"/>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The Hosting System uses the API to initiate a processing task in the Hosted Application and notifies it of its input data.</w:t>
      </w:r>
    </w:p>
    <w:bookmarkEnd w:id="272"/>
    <w:bookmarkEnd w:id="271"/>
    <w:bookmarkStart w:id="273" w:name="idm300126631920"/>
    <w:bookmarkStart w:id="274" w:name="para_a6e09834_5c26_4f3f_afff_83f971a997"/>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The Hosted Application uses the API to pull information from the Hosting System about the input data, including the location of the bulk pixel data.</w:t>
      </w:r>
    </w:p>
    <w:bookmarkEnd w:id="274"/>
    <w:bookmarkEnd w:id="273"/>
    <w:bookmarkStart w:id="275" w:name="idm300126630592"/>
    <w:bookmarkStart w:id="276" w:name="para_52b25bd4_929f_4ca5_9758_640eafca96"/>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The Hosted Application may use file I/O, memory mapping, or any other appropriate method to gain access to the bulk pixel data.</w:t>
      </w:r>
    </w:p>
    <w:bookmarkEnd w:id="276"/>
    <w:bookmarkEnd w:id="275"/>
    <w:bookmarkStart w:id="277" w:name="idm300126629280"/>
    <w:bookmarkStart w:id="278" w:name="para_3c777b5d_57d8_4891_8174_55495c030b"/>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The Hosted Application may also use the API to inform the Hosting System of the status of the processing, for example progress, any warnings or errors encountered.</w:t>
      </w:r>
    </w:p>
    <w:bookmarkEnd w:id="278"/>
    <w:bookmarkEnd w:id="277"/>
    <w:bookmarkStart w:id="279" w:name="idm300126627888"/>
    <w:bookmarkStart w:id="280" w:name="para_44f65e39_ab48_4484_a87e_ee88f9f298"/>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The Hosting System might use the API to suspend or cancel processing in the Hosted Application.</w:t>
      </w:r>
    </w:p>
    <w:bookmarkEnd w:id="280"/>
    <w:bookmarkEnd w:id="279"/>
    <w:bookmarkStart w:id="281" w:name="idm300126626608"/>
    <w:bookmarkStart w:id="282" w:name="para_69113e88_4f74_4ae7_a404_2622e3dee2"/>
    <w:p>
      <w:pPr>
        <w:tabs>
          <w:tab w:val="left" w:pos="360"/>
        </w:tabs>
        <w:spacing w:before="180" w:after="0" w:line="240" w:lineRule="auto"/>
        <w:ind w:left="360" w:right="0" w:hanging="360"/>
        <w:jc w:val="both"/>
      </w:pPr>
      <w:r>
        <w:rPr>
          <w:rFonts w:ascii="Arial" w:hAnsi="Arial"/>
          <w:color w:val="000000"/>
          <w:sz w:val="18"/>
        </w:rPr>
        <w:t>8.</w:t>
      </w:r>
      <w:r>
        <w:rPr>
          <w:rFonts w:ascii="Arial" w:hAnsi="Arial"/>
          <w:color w:val="000000"/>
          <w:sz w:val="18"/>
        </w:rPr>
        <w:tab/>
      </w:r>
      <w:r>
        <w:rPr>
          <w:rFonts w:ascii="Arial" w:hAnsi="Arial"/>
          <w:color w:val="000000"/>
          <w:sz w:val="18"/>
        </w:rPr>
        <w:t>If the Hosting System suspended processing in the Hosted Application, it may use the API to instruct the Hosted Application to resume processing.</w:t>
      </w:r>
    </w:p>
    <w:bookmarkEnd w:id="282"/>
    <w:bookmarkEnd w:id="281"/>
    <w:bookmarkStart w:id="283" w:name="idm300126625312"/>
    <w:bookmarkStart w:id="284" w:name="para_c7fbd9f9_723c_4508_b92d_d47370129e"/>
    <w:p>
      <w:pPr>
        <w:tabs>
          <w:tab w:val="left" w:pos="360"/>
        </w:tabs>
        <w:spacing w:before="180" w:after="0" w:line="240" w:lineRule="auto"/>
        <w:ind w:left="360" w:right="0" w:hanging="360"/>
        <w:jc w:val="both"/>
      </w:pPr>
      <w:r>
        <w:rPr>
          <w:rFonts w:ascii="Arial" w:hAnsi="Arial"/>
          <w:color w:val="000000"/>
          <w:sz w:val="18"/>
        </w:rPr>
        <w:t>9.</w:t>
      </w:r>
      <w:r>
        <w:rPr>
          <w:rFonts w:ascii="Arial" w:hAnsi="Arial"/>
          <w:color w:val="000000"/>
          <w:sz w:val="18"/>
        </w:rPr>
        <w:tab/>
      </w:r>
      <w:r>
        <w:rPr>
          <w:rFonts w:ascii="Arial" w:hAnsi="Arial"/>
          <w:color w:val="000000"/>
          <w:sz w:val="18"/>
        </w:rPr>
        <w:t>The Hosted Application, as it processes the input data, might create output objects, and use the API to inform the Hosting System of their existence.</w:t>
      </w:r>
    </w:p>
    <w:bookmarkEnd w:id="284"/>
    <w:bookmarkEnd w:id="283"/>
    <w:bookmarkStart w:id="285" w:name="idm300126623968"/>
    <w:bookmarkStart w:id="286" w:name="para_4badf58b_bb9c_4b1e_9c36_510cbd9c0f"/>
    <w:p>
      <w:pPr>
        <w:tabs>
          <w:tab w:val="left" w:pos="360"/>
        </w:tabs>
        <w:spacing w:before="180" w:after="0" w:line="240" w:lineRule="auto"/>
        <w:ind w:left="360" w:right="0" w:hanging="360"/>
        <w:jc w:val="both"/>
      </w:pPr>
      <w:r>
        <w:rPr>
          <w:rFonts w:ascii="Arial" w:hAnsi="Arial"/>
          <w:color w:val="000000"/>
          <w:sz w:val="18"/>
        </w:rPr>
        <w:t>10.</w:t>
      </w:r>
      <w:r>
        <w:rPr>
          <w:rFonts w:ascii="Arial" w:hAnsi="Arial"/>
          <w:color w:val="000000"/>
          <w:sz w:val="18"/>
        </w:rPr>
        <w:tab/>
      </w:r>
      <w:r>
        <w:rPr>
          <w:rFonts w:ascii="Arial" w:hAnsi="Arial"/>
          <w:color w:val="000000"/>
          <w:sz w:val="18"/>
        </w:rPr>
        <w:t>The Hosting System uses the API to pull information about the output objects from the Hosted Application, including the location of the bulk data.</w:t>
      </w:r>
    </w:p>
    <w:bookmarkEnd w:id="286"/>
    <w:bookmarkEnd w:id="285"/>
    <w:bookmarkStart w:id="287" w:name="idm300126622672"/>
    <w:bookmarkStart w:id="288" w:name="para_3f814fd8_fcf7_45b1_b665_98236a1d63"/>
    <w:p>
      <w:pPr>
        <w:tabs>
          <w:tab w:val="left" w:pos="360"/>
        </w:tabs>
        <w:spacing w:before="180" w:after="0" w:line="240" w:lineRule="auto"/>
        <w:ind w:left="360" w:right="0" w:hanging="360"/>
        <w:jc w:val="both"/>
      </w:pPr>
      <w:r>
        <w:rPr>
          <w:rFonts w:ascii="Arial" w:hAnsi="Arial"/>
          <w:color w:val="000000"/>
          <w:sz w:val="18"/>
        </w:rPr>
        <w:t>11.</w:t>
      </w:r>
      <w:r>
        <w:rPr>
          <w:rFonts w:ascii="Arial" w:hAnsi="Arial"/>
          <w:color w:val="000000"/>
          <w:sz w:val="18"/>
        </w:rPr>
        <w:tab/>
      </w:r>
      <w:r>
        <w:rPr>
          <w:rFonts w:ascii="Arial" w:hAnsi="Arial"/>
          <w:color w:val="000000"/>
          <w:sz w:val="18"/>
        </w:rPr>
        <w:t>The Hosting system might use file I/O, memory mapping, or any other appropriate method to gain access to the output bulk data, if needed.</w:t>
      </w:r>
    </w:p>
    <w:bookmarkEnd w:id="288"/>
    <w:bookmarkEnd w:id="287"/>
    <w:bookmarkStart w:id="289" w:name="idm300126621360"/>
    <w:bookmarkStart w:id="290" w:name="para_e2160eda_49eb_46f3_9c59_2d224b7182"/>
    <w:p>
      <w:pPr>
        <w:tabs>
          <w:tab w:val="left" w:pos="360"/>
        </w:tabs>
        <w:spacing w:before="180" w:after="0" w:line="240" w:lineRule="auto"/>
        <w:ind w:left="360" w:right="0" w:hanging="360"/>
        <w:jc w:val="both"/>
      </w:pPr>
      <w:r>
        <w:rPr>
          <w:rFonts w:ascii="Arial" w:hAnsi="Arial"/>
          <w:color w:val="000000"/>
          <w:sz w:val="18"/>
        </w:rPr>
        <w:t>12.</w:t>
      </w:r>
      <w:r>
        <w:rPr>
          <w:rFonts w:ascii="Arial" w:hAnsi="Arial"/>
          <w:color w:val="000000"/>
          <w:sz w:val="18"/>
        </w:rPr>
        <w:tab/>
      </w:r>
      <w:r>
        <w:rPr>
          <w:rFonts w:ascii="Arial" w:hAnsi="Arial"/>
          <w:color w:val="000000"/>
          <w:sz w:val="18"/>
        </w:rPr>
        <w:t>Once the Hosting System has pulled the output data from the Hosted Application, it uses the API to instruct the Hosted Application to wait for the next processing task (i.e., tells the Hosted Application to idle).</w:t>
      </w:r>
    </w:p>
    <w:bookmarkEnd w:id="290"/>
    <w:bookmarkEnd w:id="289"/>
    <w:bookmarkStart w:id="291" w:name="idm300126619920"/>
    <w:bookmarkStart w:id="292" w:name="para_5cc66d7d_432e_4700_8de6_799b64d264"/>
    <w:p>
      <w:pPr>
        <w:tabs>
          <w:tab w:val="left" w:pos="360"/>
        </w:tabs>
        <w:spacing w:before="180" w:after="0" w:line="240" w:lineRule="auto"/>
        <w:ind w:left="360" w:right="0" w:hanging="360"/>
        <w:jc w:val="both"/>
      </w:pPr>
      <w:r>
        <w:rPr>
          <w:rFonts w:ascii="Arial" w:hAnsi="Arial"/>
          <w:color w:val="000000"/>
          <w:sz w:val="18"/>
        </w:rPr>
        <w:t>13.</w:t>
      </w:r>
      <w:r>
        <w:rPr>
          <w:rFonts w:ascii="Arial" w:hAnsi="Arial"/>
          <w:color w:val="000000"/>
          <w:sz w:val="18"/>
        </w:rPr>
        <w:tab/>
      </w:r>
      <w:r>
        <w:rPr>
          <w:rFonts w:ascii="Arial" w:hAnsi="Arial"/>
          <w:color w:val="000000"/>
          <w:sz w:val="18"/>
        </w:rPr>
        <w:t>If the Hosting System has another task for the Hosted Application to perform, it may use the API to start that task, following this sequence of events beginning at Step 3.</w:t>
      </w:r>
    </w:p>
    <w:bookmarkEnd w:id="292"/>
    <w:bookmarkEnd w:id="291"/>
    <w:bookmarkStart w:id="293" w:name="idm300126618560"/>
    <w:bookmarkStart w:id="294" w:name="para_8d50bb91_d895_4354_806c_d7325b2504"/>
    <w:p>
      <w:pPr>
        <w:tabs>
          <w:tab w:val="left" w:pos="360"/>
        </w:tabs>
        <w:spacing w:before="180" w:after="0" w:line="240" w:lineRule="auto"/>
        <w:ind w:left="360" w:right="0" w:hanging="360"/>
        <w:jc w:val="both"/>
      </w:pPr>
      <w:r>
        <w:rPr>
          <w:rFonts w:ascii="Arial" w:hAnsi="Arial"/>
          <w:color w:val="000000"/>
          <w:sz w:val="18"/>
        </w:rPr>
        <w:t>14.</w:t>
      </w:r>
      <w:r>
        <w:rPr>
          <w:rFonts w:ascii="Arial" w:hAnsi="Arial"/>
          <w:color w:val="000000"/>
          <w:sz w:val="18"/>
        </w:rPr>
        <w:tab/>
      </w:r>
      <w:r>
        <w:rPr>
          <w:rFonts w:ascii="Arial" w:hAnsi="Arial"/>
          <w:color w:val="000000"/>
          <w:sz w:val="18"/>
        </w:rPr>
        <w:t>When the Hosting System no longer needs the Hosted Application, it may use the API to request that the Hosted Application exit.</w:t>
      </w:r>
    </w:p>
    <w:bookmarkEnd w:id="294"/>
    <w:bookmarkEnd w:id="293"/>
    <w:bookmarkStart w:id="295" w:name="para_c992eab3_7d4c_43b3_94be_469a2244e0"/>
    <w:p>
      <w:pPr>
        <w:spacing w:before="180" w:after="0" w:line="240" w:lineRule="auto"/>
        <w:jc w:val="both"/>
      </w:pPr>
      <w:hyperlink w:anchor="chapter_7">
        <w:r>
          <w:rPr>
            <w:rFonts w:ascii="Arial" w:hAnsi="Arial"/>
            <w:color w:val="000000"/>
            <w:sz w:val="18"/>
          </w:rPr>
          <w:t>Section 7</w:t>
        </w:r>
      </w:hyperlink>
      <w:r>
        <w:rPr>
          <w:rFonts w:ascii="Arial" w:hAnsi="Arial"/>
          <w:color w:val="000000"/>
          <w:sz w:val="18"/>
        </w:rPr>
        <w:t xml:space="preserve"> describes in greater detail the Hosted Application Life Cycle.</w:t>
      </w:r>
    </w:p>
    <w:bookmarkEnd w:id="295"/>
    <w:bookmarkStart w:id="296" w:name="para_fbee96c2_9648_4be5_9027_c00398502f"/>
    <w:p>
      <w:pPr>
        <w:spacing w:before="180" w:after="0" w:line="240" w:lineRule="auto"/>
        <w:jc w:val="both"/>
      </w:pPr>
      <w:hyperlink w:anchor="chapter_8">
        <w:r>
          <w:rPr>
            <w:rFonts w:ascii="Arial" w:hAnsi="Arial"/>
            <w:color w:val="000000"/>
            <w:sz w:val="18"/>
          </w:rPr>
          <w:t>Section 8</w:t>
        </w:r>
      </w:hyperlink>
      <w:r>
        <w:rPr>
          <w:rFonts w:ascii="Arial" w:hAnsi="Arial"/>
          <w:color w:val="000000"/>
          <w:sz w:val="18"/>
        </w:rPr>
        <w:t xml:space="preserve"> describes the base interfaces between the Hosting System and the Hosted Application.</w:t>
      </w:r>
    </w:p>
    <w:bookmarkEnd w:id="296"/>
    <w:bookmarkStart w:id="297" w:name="para_992bb6af_ab8f_4fe5_a079_8e6be7fc2c"/>
    <w:p>
      <w:pPr>
        <w:spacing w:before="180" w:after="0" w:line="240" w:lineRule="auto"/>
        <w:jc w:val="both"/>
      </w:pPr>
      <w:hyperlink w:anchor="chapter_9">
        <w:r>
          <w:rPr>
            <w:rFonts w:ascii="Arial" w:hAnsi="Arial"/>
            <w:color w:val="000000"/>
            <w:sz w:val="18"/>
          </w:rPr>
          <w:t>Section 9</w:t>
        </w:r>
      </w:hyperlink>
      <w:r>
        <w:rPr>
          <w:rFonts w:ascii="Arial" w:hAnsi="Arial"/>
          <w:color w:val="000000"/>
          <w:sz w:val="18"/>
        </w:rPr>
        <w:t xml:space="preserve"> describes the custom data types and data structures used by the interfaces.</w:t>
      </w:r>
    </w:p>
    <w:bookmarkEnd w:id="297"/>
    <w:bookmarkStart w:id="298" w:name="para_a24ede22_3bc0_4319_9606_01728c0d01"/>
    <w:p>
      <w:pPr>
        <w:spacing w:before="180" w:after="0" w:line="240" w:lineRule="auto"/>
        <w:jc w:val="both"/>
      </w:pPr>
      <w:hyperlink w:anchor="chapter_10">
        <w:r>
          <w:rPr>
            <w:rFonts w:ascii="Arial" w:hAnsi="Arial"/>
            <w:color w:val="000000"/>
            <w:sz w:val="18"/>
          </w:rPr>
          <w:t>Section 10</w:t>
        </w:r>
      </w:hyperlink>
      <w:r>
        <w:rPr>
          <w:rFonts w:ascii="Arial" w:hAnsi="Arial"/>
          <w:color w:val="000000"/>
          <w:sz w:val="18"/>
        </w:rPr>
        <w:t xml:space="preserve"> describes the general form of models used by the model-based interfaces, and the conventions used in defining those models. The models defined by this Standard are described in the Annexes.</w:t>
      </w:r>
    </w:p>
    <w:bookmarkEnd w:id="298"/>
    <w:p>
      <w:pPr>
        <w:sectPr>
          <w:headerReference w:type="default" r:id="r106"/>
          <w:headerReference w:type="even" r:id="r107"/>
          <w:headerReference w:type="first" r:id="r105"/>
          <w:footerReference w:type="default" r:id="r109"/>
          <w:footerReference w:type="even" r:id="r110"/>
          <w:footerReference w:type="first" r:id="r108"/>
          <w:pgSz w:w="12240" w:h="15840"/>
          <w:pgMar w:top="1440" w:bottom="1440" w:left="1080" w:right="720" w:header="720" w:footer="720" w:gutter="0"/>
          <w:pgNumType w:fmt="decimal"/>
          <w:titlePg/>
        </w:sectPr>
      </w:pPr>
    </w:p>
    <w:bookmarkStart w:id="299" w:name="chapter_7"/>
    <w:p>
      <w:pPr>
        <w:keepNext/>
        <w:spacing w:before="180" w:after="0" w:line="240" w:lineRule="auto"/>
      </w:pPr>
      <w:r>
        <w:rPr>
          <w:rFonts w:ascii="Arial" w:hAnsi="Arial"/>
          <w:b/>
          <w:color w:val="000000"/>
          <w:sz w:val="50"/>
        </w:rPr>
        <w:t>7 Hosted Application Life Cycle</w:t>
      </w:r>
    </w:p>
    <w:bookmarkEnd w:id="299"/>
    <w:bookmarkStart w:id="300" w:name="sect_7_1"/>
    <w:p>
      <w:pPr>
        <w:spacing w:before="180" w:after="0" w:line="240" w:lineRule="auto"/>
      </w:pPr>
      <w:r>
        <w:rPr>
          <w:rFonts w:ascii="Arial" w:hAnsi="Arial"/>
          <w:b/>
          <w:color w:val="000000"/>
          <w:sz w:val="28"/>
        </w:rPr>
        <w:t>7.1 Initialization</w:t>
      </w:r>
    </w:p>
    <w:bookmarkEnd w:id="300"/>
    <w:bookmarkStart w:id="301" w:name="para_bc45b6f6_e95e_4148_82e4_07c0c596ec"/>
    <w:p>
      <w:pPr>
        <w:spacing w:before="180" w:after="0" w:line="240" w:lineRule="auto"/>
        <w:jc w:val="both"/>
      </w:pPr>
      <w:r>
        <w:rPr>
          <w:rFonts w:ascii="Arial" w:hAnsi="Arial"/>
          <w:color w:val="000000"/>
          <w:sz w:val="18"/>
        </w:rPr>
        <w:t xml:space="preserve">The Hosting System initializes a Hosted Application by issuing a run command or its equivalent (e.g exec function in the C language) with command line parameters to specify the end point references (URLs) to be used for the interfaces. One end point reference is used by the Hosted Application to access the Host interface provided by the Hosting System. The second end point reference is where the Hosting System will look for the Application interface provided by the Hosted Application. The Host and Application interfaces are described in </w:t>
      </w:r>
      <w:hyperlink w:anchor="chapter_8">
        <w:r>
          <w:rPr>
            <w:rFonts w:ascii="Arial" w:hAnsi="Arial"/>
            <w:color w:val="000000"/>
            <w:sz w:val="18"/>
          </w:rPr>
          <w:t>Section 8</w:t>
        </w:r>
      </w:hyperlink>
      <w:r>
        <w:rPr>
          <w:rFonts w:ascii="Arial" w:hAnsi="Arial"/>
          <w:color w:val="000000"/>
          <w:sz w:val="18"/>
        </w:rPr>
        <w:t>. If issued from a command prompt or shell, the run command may appear as:</w:t>
      </w:r>
    </w:p>
    <w:bookmarkEnd w:id="301"/>
    <w:bookmarkStart w:id="302" w:name="para_f06f29b6_a033_40f8_9327_4eda0741e1"/>
    <w:p>
      <w:pPr>
        <w:spacing w:before="180" w:after="0" w:line="240" w:lineRule="auto"/>
        <w:jc w:val="both"/>
      </w:pPr>
      <w:r>
        <w:rPr>
          <w:rFonts w:ascii="Arial" w:hAnsi="Arial"/>
          <w:i/>
          <w:color w:val="000000"/>
          <w:sz w:val="18"/>
        </w:rPr>
        <w:t>app</w:t>
      </w:r>
      <w:r>
        <w:rPr>
          <w:rFonts w:ascii="Arial" w:hAnsi="Arial"/>
          <w:color w:val="000000"/>
          <w:sz w:val="18"/>
        </w:rPr>
        <w:t xml:space="preserve">--hostURL </w:t>
      </w:r>
      <w:r>
        <w:rPr>
          <w:rFonts w:ascii="Arial" w:hAnsi="Arial"/>
          <w:i/>
          <w:color w:val="000000"/>
          <w:sz w:val="18"/>
        </w:rPr>
        <w:t>url1</w:t>
      </w:r>
      <w:r>
        <w:rPr>
          <w:rFonts w:ascii="Arial" w:hAnsi="Arial"/>
          <w:color w:val="000000"/>
          <w:sz w:val="18"/>
        </w:rPr>
        <w:t xml:space="preserve">--applicationURL </w:t>
      </w:r>
      <w:r>
        <w:rPr>
          <w:rFonts w:ascii="Arial" w:hAnsi="Arial"/>
          <w:i/>
          <w:color w:val="000000"/>
          <w:sz w:val="18"/>
        </w:rPr>
        <w:t>url2</w:t>
      </w:r>
    </w:p>
    <w:bookmarkEnd w:id="302"/>
    <w:bookmarkStart w:id="303" w:name="idm300126602576"/>
    <w:p>
      <w:pPr>
        <w:keepNext/>
        <w:spacing w:before="180" w:after="0" w:line="240" w:lineRule="auto"/>
        <w:ind w:left="360" w:right="360" w:firstLine="0"/>
        <w:jc w:val="both"/>
      </w:pPr>
      <w:r>
        <w:rPr>
          <w:rFonts w:ascii="Arial" w:hAnsi="Arial"/>
          <w:color w:val="000000"/>
          <w:sz w:val="18"/>
        </w:rPr>
        <w:t>Note</w:t>
      </w:r>
    </w:p>
    <w:bookmarkEnd w:id="303"/>
    <w:bookmarkStart w:id="304" w:name="idm300126602320"/>
    <w:bookmarkStart w:id="305" w:name="idm300126602064"/>
    <w:bookmarkStart w:id="306" w:name="para_1d21c244_35bc_47f7_a0cd_bfddcb36c4"/>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In this startup methodology, it is the Hosting System, not the Hosted Application that specifies both URLs. The Hosted Application must respond at the URL assigned to it by the Hosting System.</w:t>
      </w:r>
    </w:p>
    <w:bookmarkEnd w:id="306"/>
    <w:bookmarkEnd w:id="305"/>
    <w:bookmarkEnd w:id="304"/>
    <w:bookmarkStart w:id="307" w:name="idm300126600672"/>
    <w:bookmarkStart w:id="308" w:name="para_62dc2fcc_94cc_430f_bf81_a29574b46b"/>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 Hosted Application implementation where the Hosted Application runs remotely or on an application server might utilize a startup or proxy application to appropriately map between the URL provided by the Hosting System and the actual URL that the Hosted Application is using.</w:t>
      </w:r>
    </w:p>
    <w:bookmarkEnd w:id="308"/>
    <w:bookmarkEnd w:id="307"/>
    <w:bookmarkStart w:id="309" w:name="para_d4d90f42_54e6_40fe_9184_9df2342404"/>
    <w:p>
      <w:pPr>
        <w:spacing w:before="180" w:after="0" w:line="240" w:lineRule="auto"/>
        <w:jc w:val="both"/>
      </w:pPr>
      <w:hyperlink w:anchor="figure_7_1_1">
        <w:r>
          <w:rPr>
            <w:rFonts w:ascii="Arial" w:hAnsi="Arial"/>
            <w:color w:val="000000"/>
            <w:sz w:val="18"/>
          </w:rPr>
          <w:t>Figure 7.1-1</w:t>
        </w:r>
      </w:hyperlink>
      <w:r>
        <w:rPr>
          <w:rFonts w:ascii="Arial" w:hAnsi="Arial"/>
          <w:color w:val="000000"/>
          <w:sz w:val="18"/>
        </w:rPr>
        <w:t xml:space="preserve"> shows a sequence diagram of Hosted Application initialization. Once the Hosted Application has initialized and is ready to begin processing data, it changes its state to IDLE and notifies the Hosting System of the state change using a call to the notifyStateChanged() method, thus informing the Hosting System that the Hosted Application is ready to go.</w:t>
      </w:r>
    </w:p>
    <w:bookmarkEnd w:id="309"/>
    <w:bookmarkStart w:id="310" w:name="para_b060ed7a_a2be_466a_a149_6cdb3f73d3"/>
    <w:p>
      <w:pPr>
        <w:spacing w:before="180" w:after="0" w:line="240" w:lineRule="auto"/>
        <w:jc w:val="both"/>
      </w:pPr>
    </w:p>
    <w:bookmarkEnd w:id="310"/>
    <w:bookmarkStart w:id="311" w:name="figure_7_1_1"/>
    <w:bookmarkStart w:id="312" w:name="idm300126594848"/>
    <w:p>
      <w:pPr>
        <w:spacing w:before="180" w:after="0" w:line="240" w:lineRule="auto"/>
        <w:jc w:val="center"/>
      </w:pPr>
      <w:r>
        <w:rPr>
          <w:rFonts w:ascii="Arial" w:hAnsi="Arial"/>
          <w:color w:val="000000"/>
          <w:sz w:val="18"/>
        </w:rPr>
        <w:drawing>
          <wp:inline>
            <wp:extent cx="4781550" cy="2543175"/>
            <wp:docPr id="5" name="Picture 2"/>
            <a:graphic>
              <a:graphicData uri="http://schemas.openxmlformats.org/drawingml/2006/picture">
                <p:pic>
                  <p:nvPicPr>
                    <p:cNvPr id="6" name="Picture 2"/>
                    <p:cNvPicPr/>
                  </p:nvPicPr>
                  <p:blipFill>
                    <a:blip r:embed="r117"/>
                    <a:srcRect/>
                    <a:stretch>
                      <a:fillRect/>
                    </a:stretch>
                  </p:blipFill>
                  <p:spPr>
                    <a:xfrm>
                      <a:off x="0" y="0"/>
                      <a:ext cx="4781550" cy="2543175"/>
                    </a:xfrm>
                    <a:prstGeom prst="rect"/>
                  </p:spPr>
                </p:pic>
              </a:graphicData>
            </a:graphic>
          </wp:inline>
        </w:drawing>
      </w:r>
    </w:p>
    <w:bookmarkEnd w:id="312"/>
    <w:bookmarkEnd w:id="311"/>
    <w:p>
      <w:pPr>
        <w:spacing w:before="216" w:after="0" w:line="240" w:lineRule="auto"/>
        <w:jc w:val="center"/>
      </w:pPr>
      <w:r>
        <w:rPr>
          <w:rFonts w:ascii="Arial" w:hAnsi="Arial"/>
          <w:b/>
          <w:color w:val="000000"/>
          <w:sz w:val="22"/>
        </w:rPr>
        <w:t>Figure 7.1-1. Hosted Application Initialization Sequence</w:t>
      </w:r>
    </w:p>
    <w:bookmarkStart w:id="313" w:name="sect_7_2"/>
    <w:p>
      <w:pPr>
        <w:spacing w:before="180" w:after="0" w:line="240" w:lineRule="auto"/>
      </w:pPr>
      <w:r>
        <w:rPr>
          <w:rFonts w:ascii="Arial" w:hAnsi="Arial"/>
          <w:b/>
          <w:color w:val="000000"/>
          <w:sz w:val="28"/>
        </w:rPr>
        <w:t>7.2 States</w:t>
      </w:r>
    </w:p>
    <w:bookmarkEnd w:id="313"/>
    <w:bookmarkStart w:id="314" w:name="para_cf7706cf_625b_4333_9868_10cef85eb3"/>
    <w:p>
      <w:pPr>
        <w:spacing w:before="180" w:after="0" w:line="240" w:lineRule="auto"/>
        <w:jc w:val="both"/>
      </w:pPr>
      <w:hyperlink w:anchor="figure_7_2_1">
        <w:r>
          <w:rPr>
            <w:rFonts w:ascii="Arial" w:hAnsi="Arial"/>
            <w:color w:val="000000"/>
            <w:sz w:val="18"/>
          </w:rPr>
          <w:t>Figure 7.2-1</w:t>
        </w:r>
      </w:hyperlink>
      <w:r>
        <w:rPr>
          <w:rFonts w:ascii="Arial" w:hAnsi="Arial"/>
          <w:color w:val="000000"/>
          <w:sz w:val="18"/>
        </w:rPr>
        <w:t xml:space="preserve"> shows the state diagram for a Hosted Application. The states are defined in </w:t>
      </w:r>
      <w:hyperlink w:anchor="table_7_2_1">
        <w:r>
          <w:rPr>
            <w:rFonts w:ascii="Arial" w:hAnsi="Arial"/>
            <w:color w:val="000000"/>
            <w:sz w:val="18"/>
          </w:rPr>
          <w:t>Table 7.2-1</w:t>
        </w:r>
      </w:hyperlink>
      <w:r>
        <w:rPr>
          <w:rFonts w:ascii="Arial" w:hAnsi="Arial"/>
          <w:color w:val="000000"/>
          <w:sz w:val="18"/>
        </w:rPr>
        <w:t>.</w:t>
      </w:r>
    </w:p>
    <w:bookmarkEnd w:id="314"/>
    <w:bookmarkStart w:id="315" w:name="table_7_2_1"/>
    <w:p>
      <w:pPr>
        <w:keepNext/>
        <w:spacing w:before="216" w:after="0" w:line="240" w:lineRule="auto"/>
        <w:jc w:val="center"/>
      </w:pPr>
      <w:r>
        <w:rPr>
          <w:rFonts w:ascii="Arial" w:hAnsi="Arial"/>
          <w:b/>
          <w:color w:val="000000"/>
          <w:sz w:val="22"/>
        </w:rPr>
        <w:t>Table 7.2-1. States</w:t>
      </w:r>
    </w:p>
    <w:bookmarkEnd w:id="315"/>
    <w:p>
      <w:pPr>
        <w:spacing w:before="0" w:after="0" w:line="240" w:lineRule="auto"/>
        <w:rPr>
          <w:sz w:val="13"/>
        </w:rPr>
      </w:pPr>
    </w:p>
    <w:tbl>
      <w:tblPr>
        <w:tblInd w:w="45" w:type="dxa"/>
        <w:tblLayout w:type="fixed"/>
      </w:tblPr>
      <w:tblGrid>
        <w:gridCol w:w="1325"/>
        <w:gridCol w:w="91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16" w:name="para_f9b1385c_36f4_4087_a7cf_a3be65d139"/>
          <w:p>
            <w:pPr>
              <w:keepNext/>
              <w:spacing w:before="180" w:after="0" w:line="240" w:lineRule="auto"/>
              <w:jc w:val="center"/>
            </w:pPr>
            <w:r>
              <w:rPr>
                <w:rFonts w:ascii="Arial" w:hAnsi="Arial"/>
                <w:b/>
                <w:color w:val="000000"/>
                <w:sz w:val="18"/>
              </w:rPr>
              <w:t>State</w:t>
            </w:r>
          </w:p>
          <w:bookmarkEnd w:id="3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7" w:name="para_06bf0470_b200_4408_99ee_d1bc52c896"/>
          <w:p>
            <w:pPr>
              <w:spacing w:before="180" w:after="0" w:line="240" w:lineRule="auto"/>
              <w:jc w:val="center"/>
            </w:pPr>
            <w:r>
              <w:rPr>
                <w:rFonts w:ascii="Arial" w:hAnsi="Arial"/>
                <w:b/>
                <w:color w:val="000000"/>
                <w:sz w:val="18"/>
              </w:rPr>
              <w:t>Description</w:t>
            </w:r>
          </w:p>
          <w:bookmarkEnd w:id="3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8" w:name="para_a1ef5706_ee33_4828_8678_8ed9434395"/>
          <w:p>
            <w:pPr>
              <w:spacing w:before="180" w:after="0" w:line="240" w:lineRule="auto"/>
            </w:pPr>
            <w:r>
              <w:rPr>
                <w:rFonts w:ascii="Arial" w:hAnsi="Arial"/>
                <w:color w:val="000000"/>
                <w:sz w:val="18"/>
              </w:rPr>
              <w:t>IDLE</w:t>
            </w:r>
          </w:p>
          <w:bookmarkEnd w:id="318"/>
        </w:tc>
        <w:tc>
          <w:tcPr>
            <w:tcBorders>
              <w:bottom w:val="single" w:sz="4" w:color="000000"/>
              <w:right w:val="single" w:sz="4" w:color="000000"/>
            </w:tcBorders>
            <w:tcMar>
              <w:top w:w="40" w:type="dxa"/>
              <w:left w:w="40" w:type="dxa"/>
              <w:bottom w:w="40" w:type="dxa"/>
              <w:right w:w="40" w:type="dxa"/>
            </w:tcMar>
            <w:vAlign w:val="top"/>
          </w:tcPr>
          <w:bookmarkStart w:id="319" w:name="para_57dbdafe_b5b7_458f_94e4_22a15025b0"/>
          <w:p>
            <w:pPr>
              <w:spacing w:before="180" w:after="0" w:line="240" w:lineRule="auto"/>
            </w:pPr>
            <w:r>
              <w:rPr>
                <w:rFonts w:ascii="Arial" w:hAnsi="Arial"/>
                <w:color w:val="000000"/>
                <w:sz w:val="18"/>
              </w:rPr>
              <w:t>In IDLE state the Hosted Application is waiting for a new task assignment from the Hosting System. This is the initial state when the Hosted Application starts.</w:t>
            </w:r>
          </w:p>
          <w:bookmarkEnd w:id="3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0" w:name="para_043c11bd_440f_483e_b0d6_8296743bcc"/>
          <w:p>
            <w:pPr>
              <w:spacing w:before="180" w:after="0" w:line="240" w:lineRule="auto"/>
            </w:pPr>
            <w:r>
              <w:rPr>
                <w:rFonts w:ascii="Arial" w:hAnsi="Arial"/>
                <w:color w:val="000000"/>
                <w:sz w:val="18"/>
              </w:rPr>
              <w:t>INPROGRESS</w:t>
            </w:r>
          </w:p>
          <w:bookmarkEnd w:id="320"/>
        </w:tc>
        <w:tc>
          <w:tcPr>
            <w:tcBorders>
              <w:bottom w:val="single" w:sz="4" w:color="000000"/>
              <w:right w:val="single" w:sz="4" w:color="000000"/>
            </w:tcBorders>
            <w:tcMar>
              <w:top w:w="40" w:type="dxa"/>
              <w:left w:w="40" w:type="dxa"/>
              <w:bottom w:w="40" w:type="dxa"/>
              <w:right w:w="40" w:type="dxa"/>
            </w:tcMar>
            <w:vAlign w:val="top"/>
          </w:tcPr>
          <w:bookmarkStart w:id="321" w:name="para_3d15eeb8_6512_4eac_8bb7_ecc64204dc"/>
          <w:p>
            <w:pPr>
              <w:spacing w:before="180" w:after="0" w:line="240" w:lineRule="auto"/>
            </w:pPr>
            <w:r>
              <w:rPr>
                <w:rFonts w:ascii="Arial" w:hAnsi="Arial"/>
                <w:color w:val="000000"/>
                <w:sz w:val="18"/>
              </w:rPr>
              <w:t>The Hosted Application is performing the assigned task.</w:t>
            </w:r>
          </w:p>
          <w:bookmarkEnd w:id="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2" w:name="para_f2c8ee3f_05bc_4e58_b10a_a9f4d5701b"/>
          <w:p>
            <w:pPr>
              <w:spacing w:before="180" w:after="0" w:line="240" w:lineRule="auto"/>
            </w:pPr>
            <w:r>
              <w:rPr>
                <w:rFonts w:ascii="Arial" w:hAnsi="Arial"/>
                <w:color w:val="000000"/>
                <w:sz w:val="18"/>
              </w:rPr>
              <w:t>SUSPENDED</w:t>
            </w:r>
          </w:p>
          <w:bookmarkEnd w:id="322"/>
        </w:tc>
        <w:tc>
          <w:tcPr>
            <w:tcBorders>
              <w:bottom w:val="single" w:sz="4" w:color="000000"/>
              <w:right w:val="single" w:sz="4" w:color="000000"/>
            </w:tcBorders>
            <w:tcMar>
              <w:top w:w="40" w:type="dxa"/>
              <w:left w:w="40" w:type="dxa"/>
              <w:bottom w:w="40" w:type="dxa"/>
              <w:right w:w="40" w:type="dxa"/>
            </w:tcMar>
            <w:vAlign w:val="top"/>
          </w:tcPr>
          <w:bookmarkStart w:id="323" w:name="para_44ee17de_ed9a_49eb_bf94_6c1f08fe13"/>
          <w:p>
            <w:pPr>
              <w:spacing w:before="180" w:after="0" w:line="240" w:lineRule="auto"/>
            </w:pPr>
            <w:r>
              <w:rPr>
                <w:rFonts w:ascii="Arial" w:hAnsi="Arial"/>
                <w:color w:val="000000"/>
                <w:sz w:val="18"/>
              </w:rPr>
              <w:t>The Hosted Application is stopping processing and is releasing as many resources as it can, while still preserving enough state to be able to resume processing.</w:t>
            </w:r>
          </w:p>
          <w:bookmarkEnd w:id="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4" w:name="para_a414de0b_91c8_45ce_8849_cc4968a841"/>
          <w:p>
            <w:pPr>
              <w:spacing w:before="180" w:after="0" w:line="240" w:lineRule="auto"/>
            </w:pPr>
            <w:r>
              <w:rPr>
                <w:rFonts w:ascii="Arial" w:hAnsi="Arial"/>
                <w:color w:val="000000"/>
                <w:sz w:val="18"/>
              </w:rPr>
              <w:t>COMPLETED</w:t>
            </w:r>
          </w:p>
          <w:bookmarkEnd w:id="324"/>
        </w:tc>
        <w:tc>
          <w:tcPr>
            <w:tcBorders>
              <w:bottom w:val="single" w:sz="4" w:color="000000"/>
              <w:right w:val="single" w:sz="4" w:color="000000"/>
            </w:tcBorders>
            <w:tcMar>
              <w:top w:w="40" w:type="dxa"/>
              <w:left w:w="40" w:type="dxa"/>
              <w:bottom w:w="40" w:type="dxa"/>
              <w:right w:w="40" w:type="dxa"/>
            </w:tcMar>
            <w:vAlign w:val="top"/>
          </w:tcPr>
          <w:bookmarkStart w:id="325" w:name="para_d193420d_af31_4877_bd5e_2a3f900179"/>
          <w:p>
            <w:pPr>
              <w:spacing w:before="180" w:after="0" w:line="240" w:lineRule="auto"/>
            </w:pPr>
            <w:r>
              <w:rPr>
                <w:rFonts w:ascii="Arial" w:hAnsi="Arial"/>
                <w:color w:val="000000"/>
                <w:sz w:val="18"/>
              </w:rPr>
              <w:t>The Hosted Application has completed processing, and is waiting for the Hosting System to access and release any output data from Hosted Application.</w:t>
            </w:r>
          </w:p>
          <w:bookmarkEnd w:id="3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6" w:name="para_3533e16c_ec8b_4b02_827f_c3d352765e"/>
          <w:p>
            <w:pPr>
              <w:spacing w:before="180" w:after="0" w:line="240" w:lineRule="auto"/>
            </w:pPr>
            <w:r>
              <w:rPr>
                <w:rFonts w:ascii="Arial" w:hAnsi="Arial"/>
                <w:color w:val="000000"/>
                <w:sz w:val="18"/>
              </w:rPr>
              <w:t>CANCELED</w:t>
            </w:r>
          </w:p>
          <w:bookmarkEnd w:id="326"/>
        </w:tc>
        <w:tc>
          <w:tcPr>
            <w:tcBorders>
              <w:bottom w:val="single" w:sz="4" w:color="000000"/>
              <w:right w:val="single" w:sz="4" w:color="000000"/>
            </w:tcBorders>
            <w:tcMar>
              <w:top w:w="40" w:type="dxa"/>
              <w:left w:w="40" w:type="dxa"/>
              <w:bottom w:w="40" w:type="dxa"/>
              <w:right w:w="40" w:type="dxa"/>
            </w:tcMar>
            <w:vAlign w:val="top"/>
          </w:tcPr>
          <w:bookmarkStart w:id="327" w:name="para_e8252a73_c9d3_4599_bc63_2b70f81213"/>
          <w:p>
            <w:pPr>
              <w:spacing w:before="180" w:after="0" w:line="240" w:lineRule="auto"/>
            </w:pPr>
            <w:r>
              <w:rPr>
                <w:rFonts w:ascii="Arial" w:hAnsi="Arial"/>
                <w:color w:val="000000"/>
                <w:sz w:val="18"/>
              </w:rPr>
              <w:t>The Hosted Application is stopping processing, and is releasing all resources with no chance to resume processing.</w:t>
            </w:r>
          </w:p>
          <w:bookmarkEnd w:id="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8" w:name="para_95962938_78fa_4fee_9e3c_acb9da136d"/>
          <w:p>
            <w:pPr>
              <w:spacing w:before="180" w:after="0" w:line="240" w:lineRule="auto"/>
            </w:pPr>
            <w:r>
              <w:rPr>
                <w:rFonts w:ascii="Arial" w:hAnsi="Arial"/>
                <w:color w:val="000000"/>
                <w:sz w:val="18"/>
              </w:rPr>
              <w:t>EXIT</w:t>
            </w:r>
          </w:p>
          <w:bookmarkEnd w:id="328"/>
        </w:tc>
        <w:tc>
          <w:tcPr>
            <w:tcBorders>
              <w:bottom w:val="single" w:sz="4" w:color="000000"/>
              <w:right w:val="single" w:sz="4" w:color="000000"/>
            </w:tcBorders>
            <w:tcMar>
              <w:top w:w="40" w:type="dxa"/>
              <w:left w:w="40" w:type="dxa"/>
              <w:bottom w:w="40" w:type="dxa"/>
              <w:right w:w="40" w:type="dxa"/>
            </w:tcMar>
            <w:vAlign w:val="top"/>
          </w:tcPr>
          <w:bookmarkStart w:id="329" w:name="para_5b203c7c_10e9_483e_8644_c38a7c42fe"/>
          <w:p>
            <w:pPr>
              <w:spacing w:before="180" w:after="0" w:line="240" w:lineRule="auto"/>
            </w:pPr>
            <w:r>
              <w:rPr>
                <w:rFonts w:ascii="Arial" w:hAnsi="Arial"/>
                <w:color w:val="000000"/>
                <w:sz w:val="18"/>
              </w:rPr>
              <w:t>The terminal state of the Hosted Application.</w:t>
            </w:r>
          </w:p>
          <w:bookmarkEnd w:id="329"/>
        </w:tc>
      </w:tr>
    </w:tbl>
    <w:bookmarkStart w:id="330" w:name="para_46a37bc6_c989_4f69_b40b_3e5056fd00"/>
    <w:p>
      <w:pPr>
        <w:spacing w:before="180" w:after="0" w:line="240" w:lineRule="auto"/>
        <w:jc w:val="both"/>
      </w:pPr>
      <w:r>
        <w:rPr>
          <w:rFonts w:ascii="Arial" w:hAnsi="Arial"/>
          <w:color w:val="000000"/>
          <w:sz w:val="18"/>
        </w:rPr>
        <w:t xml:space="preserve">The transitions between states are described in </w:t>
      </w:r>
      <w:hyperlink w:anchor="table_7_2_2">
        <w:r>
          <w:rPr>
            <w:rFonts w:ascii="Arial" w:hAnsi="Arial"/>
            <w:color w:val="000000"/>
            <w:sz w:val="18"/>
          </w:rPr>
          <w:t>Table 7.2-2</w:t>
        </w:r>
      </w:hyperlink>
      <w:r>
        <w:rPr>
          <w:rFonts w:ascii="Arial" w:hAnsi="Arial"/>
          <w:color w:val="000000"/>
          <w:sz w:val="18"/>
        </w:rPr>
        <w:t>.</w:t>
      </w:r>
    </w:p>
    <w:bookmarkEnd w:id="330"/>
    <w:bookmarkStart w:id="331" w:name="table_7_2_2"/>
    <w:p>
      <w:pPr>
        <w:keepNext/>
        <w:spacing w:before="216" w:after="0" w:line="240" w:lineRule="auto"/>
        <w:jc w:val="center"/>
      </w:pPr>
      <w:r>
        <w:rPr>
          <w:rFonts w:ascii="Arial" w:hAnsi="Arial"/>
          <w:b/>
          <w:color w:val="000000"/>
          <w:sz w:val="22"/>
        </w:rPr>
        <w:t>Table 7.2-2. Transitions Between States</w:t>
      </w:r>
    </w:p>
    <w:bookmarkEnd w:id="331"/>
    <w:p>
      <w:pPr>
        <w:spacing w:before="0" w:after="0" w:line="240" w:lineRule="auto"/>
        <w:rPr>
          <w:sz w:val="13"/>
        </w:rPr>
      </w:pPr>
    </w:p>
    <w:tbl>
      <w:tblPr>
        <w:tblInd w:w="45" w:type="dxa"/>
        <w:tblLayout w:type="fixed"/>
      </w:tblPr>
      <w:tblGrid>
        <w:gridCol w:w="1325"/>
        <w:gridCol w:w="7790"/>
        <w:gridCol w:w="13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32" w:name="para_79a2a252_58ea_4921_95e0_b60f78630b"/>
          <w:p>
            <w:pPr>
              <w:keepNext/>
              <w:spacing w:before="180" w:after="0" w:line="240" w:lineRule="auto"/>
              <w:jc w:val="center"/>
            </w:pPr>
            <w:r>
              <w:rPr>
                <w:rFonts w:ascii="Arial" w:hAnsi="Arial"/>
                <w:b/>
                <w:color w:val="000000"/>
                <w:sz w:val="18"/>
              </w:rPr>
              <w:t>State</w:t>
            </w:r>
          </w:p>
          <w:bookmarkEnd w:id="3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3" w:name="para_9593169e_1974_40cb_bc0f_286ba01b34"/>
          <w:p>
            <w:pPr>
              <w:spacing w:before="180" w:after="0" w:line="240" w:lineRule="auto"/>
              <w:jc w:val="center"/>
            </w:pPr>
            <w:r>
              <w:rPr>
                <w:rFonts w:ascii="Arial" w:hAnsi="Arial"/>
                <w:b/>
                <w:color w:val="000000"/>
                <w:sz w:val="18"/>
              </w:rPr>
              <w:t>Trigger</w:t>
            </w:r>
          </w:p>
          <w:bookmarkEnd w:id="3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4" w:name="para_592ca29d_8b60_447d_a5bb_dd582bac5d"/>
          <w:p>
            <w:pPr>
              <w:spacing w:before="180" w:after="0" w:line="240" w:lineRule="auto"/>
              <w:jc w:val="center"/>
            </w:pPr>
            <w:r>
              <w:rPr>
                <w:rFonts w:ascii="Arial" w:hAnsi="Arial"/>
                <w:b/>
                <w:color w:val="000000"/>
                <w:sz w:val="18"/>
              </w:rPr>
              <w:t>New State</w:t>
            </w:r>
          </w:p>
          <w:bookmarkEnd w:id="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5" w:name="para_235df627_dd20_4f6a_83ee_02dd58d8f1"/>
          <w:p>
            <w:pPr>
              <w:spacing w:before="180" w:after="0" w:line="240" w:lineRule="auto"/>
            </w:pPr>
            <w:r>
              <w:rPr>
                <w:rFonts w:ascii="Arial" w:hAnsi="Arial"/>
                <w:color w:val="000000"/>
                <w:sz w:val="18"/>
              </w:rPr>
              <w:t>not started</w:t>
            </w:r>
          </w:p>
          <w:bookmarkEnd w:id="335"/>
        </w:tc>
        <w:tc>
          <w:tcPr>
            <w:tcBorders>
              <w:bottom w:val="single" w:sz="4" w:color="000000"/>
              <w:right w:val="single" w:sz="4" w:color="000000"/>
            </w:tcBorders>
            <w:tcMar>
              <w:top w:w="40" w:type="dxa"/>
              <w:left w:w="40" w:type="dxa"/>
              <w:bottom w:w="40" w:type="dxa"/>
              <w:right w:w="40" w:type="dxa"/>
            </w:tcMar>
            <w:vAlign w:val="top"/>
          </w:tcPr>
          <w:bookmarkStart w:id="336" w:name="para_5f387009_e398_4e35_bfb5_5c8f5a6baa"/>
          <w:p>
            <w:pPr>
              <w:spacing w:before="180" w:after="0" w:line="240" w:lineRule="auto"/>
            </w:pPr>
            <w:r>
              <w:rPr>
                <w:rFonts w:ascii="Arial" w:hAnsi="Arial"/>
                <w:color w:val="000000"/>
                <w:sz w:val="18"/>
              </w:rPr>
              <w:t>Hosting System launches the Hosted Application (e.g., run, exec).</w:t>
            </w:r>
          </w:p>
          <w:bookmarkEnd w:id="336"/>
        </w:tc>
        <w:tc>
          <w:tcPr>
            <w:tcBorders>
              <w:bottom w:val="single" w:sz="4" w:color="000000"/>
              <w:right w:val="single" w:sz="4" w:color="000000"/>
            </w:tcBorders>
            <w:tcMar>
              <w:top w:w="40" w:type="dxa"/>
              <w:left w:w="40" w:type="dxa"/>
              <w:bottom w:w="40" w:type="dxa"/>
              <w:right w:w="40" w:type="dxa"/>
            </w:tcMar>
            <w:vAlign w:val="top"/>
          </w:tcPr>
          <w:bookmarkStart w:id="337" w:name="para_29995d68_e646_4c3c_a12c_9b021060ed"/>
          <w:p>
            <w:pPr>
              <w:spacing w:before="180" w:after="0" w:line="240" w:lineRule="auto"/>
            </w:pPr>
            <w:r>
              <w:rPr>
                <w:rFonts w:ascii="Arial" w:hAnsi="Arial"/>
                <w:color w:val="000000"/>
                <w:sz w:val="18"/>
              </w:rPr>
              <w:t>IDLE</w:t>
            </w:r>
          </w:p>
          <w:bookmarkEnd w:id="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8" w:name="para_6e9abdd9_27f7_409b_9fc7_65df036242"/>
          <w:p>
            <w:pPr>
              <w:spacing w:before="180" w:after="0" w:line="240" w:lineRule="auto"/>
            </w:pPr>
            <w:r>
              <w:rPr>
                <w:rFonts w:ascii="Arial" w:hAnsi="Arial"/>
                <w:color w:val="000000"/>
                <w:sz w:val="18"/>
              </w:rPr>
              <w:t>IDLE</w:t>
            </w:r>
          </w:p>
          <w:bookmarkEnd w:id="338"/>
        </w:tc>
        <w:tc>
          <w:tcPr>
            <w:tcBorders>
              <w:bottom w:val="single" w:sz="4" w:color="000000"/>
              <w:right w:val="single" w:sz="4" w:color="000000"/>
            </w:tcBorders>
            <w:tcMar>
              <w:top w:w="40" w:type="dxa"/>
              <w:left w:w="40" w:type="dxa"/>
              <w:bottom w:w="40" w:type="dxa"/>
              <w:right w:w="40" w:type="dxa"/>
            </w:tcMar>
            <w:vAlign w:val="top"/>
          </w:tcPr>
          <w:bookmarkStart w:id="339" w:name="para_43c3790d_6377_4289_8973_0225a92eb8"/>
          <w:p>
            <w:pPr>
              <w:spacing w:before="180" w:after="0" w:line="240" w:lineRule="auto"/>
            </w:pPr>
            <w:r>
              <w:rPr>
                <w:rFonts w:ascii="Arial" w:hAnsi="Arial"/>
                <w:color w:val="000000"/>
                <w:sz w:val="18"/>
              </w:rPr>
              <w:t>Hosting System calls Application.setState (EXIT).</w:t>
            </w:r>
          </w:p>
          <w:bookmarkEnd w:id="339"/>
        </w:tc>
        <w:tc>
          <w:tcPr>
            <w:tcBorders>
              <w:bottom w:val="single" w:sz="4" w:color="000000"/>
              <w:right w:val="single" w:sz="4" w:color="000000"/>
            </w:tcBorders>
            <w:tcMar>
              <w:top w:w="40" w:type="dxa"/>
              <w:left w:w="40" w:type="dxa"/>
              <w:bottom w:w="40" w:type="dxa"/>
              <w:right w:w="40" w:type="dxa"/>
            </w:tcMar>
            <w:vAlign w:val="top"/>
          </w:tcPr>
          <w:bookmarkStart w:id="340" w:name="para_ce3db93e_c2ae_48fd_9aa6_de7748f7c3"/>
          <w:p>
            <w:pPr>
              <w:spacing w:before="180" w:after="0" w:line="240" w:lineRule="auto"/>
            </w:pPr>
            <w:r>
              <w:rPr>
                <w:rFonts w:ascii="Arial" w:hAnsi="Arial"/>
                <w:color w:val="000000"/>
                <w:sz w:val="18"/>
              </w:rPr>
              <w:t>EXIT</w:t>
            </w:r>
          </w:p>
          <w:bookmarkEnd w:id="3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 w:name="para_aad9fbed_c984_44c4_b089_5af6432820"/>
          <w:p>
            <w:pPr>
              <w:spacing w:before="180" w:after="0" w:line="240" w:lineRule="auto"/>
            </w:pPr>
            <w:r>
              <w:rPr>
                <w:rFonts w:ascii="Arial" w:hAnsi="Arial"/>
                <w:color w:val="000000"/>
                <w:sz w:val="18"/>
              </w:rPr>
              <w:t>IDLE</w:t>
            </w:r>
          </w:p>
          <w:bookmarkEnd w:id="341"/>
        </w:tc>
        <w:tc>
          <w:tcPr>
            <w:tcBorders>
              <w:bottom w:val="single" w:sz="4" w:color="000000"/>
              <w:right w:val="single" w:sz="4" w:color="000000"/>
            </w:tcBorders>
            <w:tcMar>
              <w:top w:w="40" w:type="dxa"/>
              <w:left w:w="40" w:type="dxa"/>
              <w:bottom w:w="40" w:type="dxa"/>
              <w:right w:w="40" w:type="dxa"/>
            </w:tcMar>
            <w:vAlign w:val="top"/>
          </w:tcPr>
          <w:bookmarkStart w:id="342" w:name="para_9db11932_8d60_4ffe_931c_1ad22a507f"/>
          <w:p>
            <w:pPr>
              <w:spacing w:before="180" w:after="0" w:line="240" w:lineRule="auto"/>
            </w:pPr>
            <w:r>
              <w:rPr>
                <w:rFonts w:ascii="Arial" w:hAnsi="Arial"/>
                <w:color w:val="000000"/>
                <w:sz w:val="18"/>
              </w:rPr>
              <w:t>Hosting System calls Application.setState (INPROGRESS).</w:t>
            </w:r>
          </w:p>
          <w:bookmarkEnd w:id="342"/>
        </w:tc>
        <w:tc>
          <w:tcPr>
            <w:tcBorders>
              <w:bottom w:val="single" w:sz="4" w:color="000000"/>
              <w:right w:val="single" w:sz="4" w:color="000000"/>
            </w:tcBorders>
            <w:tcMar>
              <w:top w:w="40" w:type="dxa"/>
              <w:left w:w="40" w:type="dxa"/>
              <w:bottom w:w="40" w:type="dxa"/>
              <w:right w:w="40" w:type="dxa"/>
            </w:tcMar>
            <w:vAlign w:val="top"/>
          </w:tcPr>
          <w:bookmarkStart w:id="343" w:name="para_f8a6fb5b_8531_45df_8da7_e314a631bb"/>
          <w:p>
            <w:pPr>
              <w:spacing w:before="180" w:after="0" w:line="240" w:lineRule="auto"/>
            </w:pPr>
            <w:r>
              <w:rPr>
                <w:rFonts w:ascii="Arial" w:hAnsi="Arial"/>
                <w:color w:val="000000"/>
                <w:sz w:val="18"/>
              </w:rPr>
              <w:t>INPROGRESS</w:t>
            </w:r>
          </w:p>
          <w:bookmarkEnd w:id="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4" w:name="para_847b1798_048c_468d_8a09_a87f880c1a"/>
          <w:p>
            <w:pPr>
              <w:spacing w:before="180" w:after="0" w:line="240" w:lineRule="auto"/>
            </w:pPr>
            <w:r>
              <w:rPr>
                <w:rFonts w:ascii="Arial" w:hAnsi="Arial"/>
                <w:color w:val="000000"/>
                <w:sz w:val="18"/>
              </w:rPr>
              <w:t>INPROGRESS</w:t>
            </w:r>
          </w:p>
          <w:bookmarkEnd w:id="344"/>
        </w:tc>
        <w:tc>
          <w:tcPr>
            <w:tcBorders>
              <w:bottom w:val="single" w:sz="4" w:color="000000"/>
              <w:right w:val="single" w:sz="4" w:color="000000"/>
            </w:tcBorders>
            <w:tcMar>
              <w:top w:w="40" w:type="dxa"/>
              <w:left w:w="40" w:type="dxa"/>
              <w:bottom w:w="40" w:type="dxa"/>
              <w:right w:w="40" w:type="dxa"/>
            </w:tcMar>
            <w:vAlign w:val="top"/>
          </w:tcPr>
          <w:bookmarkStart w:id="345" w:name="para_d9495a1e_c098_410c_bf22_733143bb69"/>
          <w:p>
            <w:pPr>
              <w:spacing w:before="180" w:after="0" w:line="240" w:lineRule="auto"/>
            </w:pPr>
            <w:r>
              <w:rPr>
                <w:rFonts w:ascii="Arial" w:hAnsi="Arial"/>
                <w:color w:val="000000"/>
                <w:sz w:val="18"/>
              </w:rPr>
              <w:t>Hosting System calls Application.setState (SUSPENDED).</w:t>
            </w:r>
          </w:p>
          <w:bookmarkEnd w:id="345"/>
        </w:tc>
        <w:tc>
          <w:tcPr>
            <w:tcBorders>
              <w:bottom w:val="single" w:sz="4" w:color="000000"/>
              <w:right w:val="single" w:sz="4" w:color="000000"/>
            </w:tcBorders>
            <w:tcMar>
              <w:top w:w="40" w:type="dxa"/>
              <w:left w:w="40" w:type="dxa"/>
              <w:bottom w:w="40" w:type="dxa"/>
              <w:right w:w="40" w:type="dxa"/>
            </w:tcMar>
            <w:vAlign w:val="top"/>
          </w:tcPr>
          <w:bookmarkStart w:id="346" w:name="para_fec76d16_205a_4d54_857c_d4403223ed"/>
          <w:p>
            <w:pPr>
              <w:spacing w:before="180" w:after="0" w:line="240" w:lineRule="auto"/>
            </w:pPr>
            <w:r>
              <w:rPr>
                <w:rFonts w:ascii="Arial" w:hAnsi="Arial"/>
                <w:color w:val="000000"/>
                <w:sz w:val="18"/>
              </w:rPr>
              <w:t>SUSPENDED</w:t>
            </w:r>
          </w:p>
          <w:bookmarkEnd w:id="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7" w:name="para_94bcfb29_bf61_4cd7_8deb_57af88b0bf"/>
          <w:p>
            <w:pPr>
              <w:spacing w:before="180" w:after="0" w:line="240" w:lineRule="auto"/>
            </w:pPr>
            <w:r>
              <w:rPr>
                <w:rFonts w:ascii="Arial" w:hAnsi="Arial"/>
                <w:color w:val="000000"/>
                <w:sz w:val="18"/>
              </w:rPr>
              <w:t>INPROGRESS</w:t>
            </w:r>
          </w:p>
          <w:bookmarkEnd w:id="347"/>
        </w:tc>
        <w:tc>
          <w:tcPr>
            <w:tcBorders>
              <w:bottom w:val="single" w:sz="4" w:color="000000"/>
              <w:right w:val="single" w:sz="4" w:color="000000"/>
            </w:tcBorders>
            <w:tcMar>
              <w:top w:w="40" w:type="dxa"/>
              <w:left w:w="40" w:type="dxa"/>
              <w:bottom w:w="40" w:type="dxa"/>
              <w:right w:w="40" w:type="dxa"/>
            </w:tcMar>
            <w:vAlign w:val="top"/>
          </w:tcPr>
          <w:bookmarkStart w:id="348" w:name="para_fbb096ca_6b07_4e21_83e3_4733dc1af5"/>
          <w:p>
            <w:pPr>
              <w:spacing w:before="180" w:after="0" w:line="240" w:lineRule="auto"/>
            </w:pPr>
            <w:r>
              <w:rPr>
                <w:rFonts w:ascii="Arial" w:hAnsi="Arial"/>
                <w:color w:val="000000"/>
                <w:sz w:val="18"/>
              </w:rPr>
              <w:t>Hosting System calls Application.setState (CANCELED).</w:t>
            </w:r>
          </w:p>
          <w:bookmarkEnd w:id="348"/>
        </w:tc>
        <w:tc>
          <w:tcPr>
            <w:tcBorders>
              <w:bottom w:val="single" w:sz="4" w:color="000000"/>
              <w:right w:val="single" w:sz="4" w:color="000000"/>
            </w:tcBorders>
            <w:tcMar>
              <w:top w:w="40" w:type="dxa"/>
              <w:left w:w="40" w:type="dxa"/>
              <w:bottom w:w="40" w:type="dxa"/>
              <w:right w:w="40" w:type="dxa"/>
            </w:tcMar>
            <w:vAlign w:val="top"/>
          </w:tcPr>
          <w:bookmarkStart w:id="349" w:name="para_7e0c7d8d_7045_476b_a9c5_44cb5ad660"/>
          <w:p>
            <w:pPr>
              <w:spacing w:before="180" w:after="0" w:line="240" w:lineRule="auto"/>
            </w:pPr>
            <w:r>
              <w:rPr>
                <w:rFonts w:ascii="Arial" w:hAnsi="Arial"/>
                <w:color w:val="000000"/>
                <w:sz w:val="18"/>
              </w:rPr>
              <w:t>CANCELED</w:t>
            </w:r>
          </w:p>
          <w:bookmarkEnd w:id="3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0" w:name="para_049ff52d_c06a_4035_80cd_3102bbff40"/>
          <w:p>
            <w:pPr>
              <w:spacing w:before="180" w:after="0" w:line="240" w:lineRule="auto"/>
            </w:pPr>
            <w:r>
              <w:rPr>
                <w:rFonts w:ascii="Arial" w:hAnsi="Arial"/>
                <w:color w:val="000000"/>
                <w:sz w:val="18"/>
              </w:rPr>
              <w:t>INPROGRESS</w:t>
            </w:r>
          </w:p>
          <w:bookmarkEnd w:id="350"/>
        </w:tc>
        <w:tc>
          <w:tcPr>
            <w:tcBorders>
              <w:bottom w:val="single" w:sz="4" w:color="000000"/>
              <w:right w:val="single" w:sz="4" w:color="000000"/>
            </w:tcBorders>
            <w:tcMar>
              <w:top w:w="40" w:type="dxa"/>
              <w:left w:w="40" w:type="dxa"/>
              <w:bottom w:w="40" w:type="dxa"/>
              <w:right w:w="40" w:type="dxa"/>
            </w:tcMar>
            <w:vAlign w:val="top"/>
          </w:tcPr>
          <w:bookmarkStart w:id="351" w:name="para_22af1ea9_77fb_4a81_afb5_69963a5d7d"/>
          <w:p>
            <w:pPr>
              <w:spacing w:before="180" w:after="0" w:line="240" w:lineRule="auto"/>
            </w:pPr>
            <w:r>
              <w:rPr>
                <w:rFonts w:ascii="Arial" w:hAnsi="Arial"/>
                <w:color w:val="000000"/>
                <w:sz w:val="18"/>
              </w:rPr>
              <w:t>Hosted Application encounters an error that prevents further processing, but is still healthy enough to perhaps start another task. The Hosted Application shall report this error through a call to notifyStatus() with a statusType of FATALERROR prior to transitioning to the CANCELED state.</w:t>
            </w:r>
          </w:p>
          <w:bookmarkEnd w:id="351"/>
        </w:tc>
        <w:tc>
          <w:tcPr>
            <w:tcBorders>
              <w:bottom w:val="single" w:sz="4" w:color="000000"/>
              <w:right w:val="single" w:sz="4" w:color="000000"/>
            </w:tcBorders>
            <w:tcMar>
              <w:top w:w="40" w:type="dxa"/>
              <w:left w:w="40" w:type="dxa"/>
              <w:bottom w:w="40" w:type="dxa"/>
              <w:right w:w="40" w:type="dxa"/>
            </w:tcMar>
            <w:vAlign w:val="top"/>
          </w:tcPr>
          <w:bookmarkStart w:id="352" w:name="para_83c57f7e_1280_486a_a0c9_f65a47069a"/>
          <w:p>
            <w:pPr>
              <w:spacing w:before="180" w:after="0" w:line="240" w:lineRule="auto"/>
            </w:pPr>
            <w:r>
              <w:rPr>
                <w:rFonts w:ascii="Arial" w:hAnsi="Arial"/>
                <w:color w:val="000000"/>
                <w:sz w:val="18"/>
              </w:rPr>
              <w:t>CANCELED</w:t>
            </w:r>
          </w:p>
          <w:bookmarkEnd w:id="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3" w:name="para_a0a642f8_7993_4501_bda8_ec4a17c240"/>
          <w:p>
            <w:pPr>
              <w:spacing w:before="180" w:after="0" w:line="240" w:lineRule="auto"/>
            </w:pPr>
            <w:r>
              <w:rPr>
                <w:rFonts w:ascii="Arial" w:hAnsi="Arial"/>
                <w:color w:val="000000"/>
                <w:sz w:val="18"/>
              </w:rPr>
              <w:t>INPROGRESS</w:t>
            </w:r>
          </w:p>
          <w:bookmarkEnd w:id="353"/>
        </w:tc>
        <w:tc>
          <w:tcPr>
            <w:tcBorders>
              <w:bottom w:val="single" w:sz="4" w:color="000000"/>
              <w:right w:val="single" w:sz="4" w:color="000000"/>
            </w:tcBorders>
            <w:tcMar>
              <w:top w:w="40" w:type="dxa"/>
              <w:left w:w="40" w:type="dxa"/>
              <w:bottom w:w="40" w:type="dxa"/>
              <w:right w:w="40" w:type="dxa"/>
            </w:tcMar>
            <w:vAlign w:val="top"/>
          </w:tcPr>
          <w:bookmarkStart w:id="354" w:name="para_1bf92147_148c_494d_98db_fe34a32b19"/>
          <w:p>
            <w:pPr>
              <w:spacing w:before="180" w:after="0" w:line="240" w:lineRule="auto"/>
            </w:pPr>
            <w:r>
              <w:rPr>
                <w:rFonts w:ascii="Arial" w:hAnsi="Arial"/>
                <w:color w:val="000000"/>
                <w:sz w:val="18"/>
              </w:rPr>
              <w:t>Hosted Application finishes its processing.</w:t>
            </w:r>
          </w:p>
          <w:bookmarkEnd w:id="354"/>
        </w:tc>
        <w:tc>
          <w:tcPr>
            <w:tcBorders>
              <w:bottom w:val="single" w:sz="4" w:color="000000"/>
              <w:right w:val="single" w:sz="4" w:color="000000"/>
            </w:tcBorders>
            <w:tcMar>
              <w:top w:w="40" w:type="dxa"/>
              <w:left w:w="40" w:type="dxa"/>
              <w:bottom w:w="40" w:type="dxa"/>
              <w:right w:w="40" w:type="dxa"/>
            </w:tcMar>
            <w:vAlign w:val="top"/>
          </w:tcPr>
          <w:bookmarkStart w:id="355" w:name="para_c3c090d8_529d_4a0e_8fce_1bd696d99d"/>
          <w:p>
            <w:pPr>
              <w:spacing w:before="180" w:after="0" w:line="240" w:lineRule="auto"/>
            </w:pPr>
            <w:r>
              <w:rPr>
                <w:rFonts w:ascii="Arial" w:hAnsi="Arial"/>
                <w:color w:val="000000"/>
                <w:sz w:val="18"/>
              </w:rPr>
              <w:t>COMPLETED</w:t>
            </w:r>
          </w:p>
          <w:bookmarkEnd w:id="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6" w:name="para_cebfc724_56e4_44df_b1e9_5206ec39a1"/>
          <w:p>
            <w:pPr>
              <w:spacing w:before="180" w:after="0" w:line="240" w:lineRule="auto"/>
            </w:pPr>
            <w:r>
              <w:rPr>
                <w:rFonts w:ascii="Arial" w:hAnsi="Arial"/>
                <w:color w:val="000000"/>
                <w:sz w:val="18"/>
              </w:rPr>
              <w:t>SUSPENDED</w:t>
            </w:r>
          </w:p>
          <w:bookmarkEnd w:id="356"/>
        </w:tc>
        <w:tc>
          <w:tcPr>
            <w:tcBorders>
              <w:bottom w:val="single" w:sz="4" w:color="000000"/>
              <w:right w:val="single" w:sz="4" w:color="000000"/>
            </w:tcBorders>
            <w:tcMar>
              <w:top w:w="40" w:type="dxa"/>
              <w:left w:w="40" w:type="dxa"/>
              <w:bottom w:w="40" w:type="dxa"/>
              <w:right w:w="40" w:type="dxa"/>
            </w:tcMar>
            <w:vAlign w:val="top"/>
          </w:tcPr>
          <w:bookmarkStart w:id="357" w:name="para_fa494ecf_f6ff_41d2_aa89_f9ef9ebbac"/>
          <w:p>
            <w:pPr>
              <w:spacing w:before="180" w:after="0" w:line="240" w:lineRule="auto"/>
            </w:pPr>
            <w:r>
              <w:rPr>
                <w:rFonts w:ascii="Arial" w:hAnsi="Arial"/>
                <w:color w:val="000000"/>
                <w:sz w:val="18"/>
              </w:rPr>
              <w:t>Hosting System calls Application.setState (INPROGRESS).</w:t>
            </w:r>
          </w:p>
          <w:bookmarkEnd w:id="357"/>
        </w:tc>
        <w:tc>
          <w:tcPr>
            <w:tcBorders>
              <w:bottom w:val="single" w:sz="4" w:color="000000"/>
              <w:right w:val="single" w:sz="4" w:color="000000"/>
            </w:tcBorders>
            <w:tcMar>
              <w:top w:w="40" w:type="dxa"/>
              <w:left w:w="40" w:type="dxa"/>
              <w:bottom w:w="40" w:type="dxa"/>
              <w:right w:w="40" w:type="dxa"/>
            </w:tcMar>
            <w:vAlign w:val="top"/>
          </w:tcPr>
          <w:bookmarkStart w:id="358" w:name="para_3f978737_e5d5_4f25_8fb6_dff666177e"/>
          <w:p>
            <w:pPr>
              <w:spacing w:before="180" w:after="0" w:line="240" w:lineRule="auto"/>
            </w:pPr>
            <w:r>
              <w:rPr>
                <w:rFonts w:ascii="Arial" w:hAnsi="Arial"/>
                <w:color w:val="000000"/>
                <w:sz w:val="18"/>
              </w:rPr>
              <w:t>INPROGRESS</w:t>
            </w:r>
          </w:p>
          <w:bookmarkEnd w:id="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9" w:name="para_8742343d_c74f_44d1_8fdf_c8b3581d1f"/>
          <w:p>
            <w:pPr>
              <w:spacing w:before="180" w:after="0" w:line="240" w:lineRule="auto"/>
            </w:pPr>
            <w:r>
              <w:rPr>
                <w:rFonts w:ascii="Arial" w:hAnsi="Arial"/>
                <w:color w:val="000000"/>
                <w:sz w:val="18"/>
              </w:rPr>
              <w:t>SUSPENDED</w:t>
            </w:r>
          </w:p>
          <w:bookmarkEnd w:id="359"/>
        </w:tc>
        <w:tc>
          <w:tcPr>
            <w:tcBorders>
              <w:bottom w:val="single" w:sz="4" w:color="000000"/>
              <w:right w:val="single" w:sz="4" w:color="000000"/>
            </w:tcBorders>
            <w:tcMar>
              <w:top w:w="40" w:type="dxa"/>
              <w:left w:w="40" w:type="dxa"/>
              <w:bottom w:w="40" w:type="dxa"/>
              <w:right w:w="40" w:type="dxa"/>
            </w:tcMar>
            <w:vAlign w:val="top"/>
          </w:tcPr>
          <w:bookmarkStart w:id="360" w:name="para_27b05cb7_d3af_42d7_bed2_b3a4493ac7"/>
          <w:p>
            <w:pPr>
              <w:spacing w:before="180" w:after="0" w:line="240" w:lineRule="auto"/>
            </w:pPr>
            <w:r>
              <w:rPr>
                <w:rFonts w:ascii="Arial" w:hAnsi="Arial"/>
                <w:color w:val="000000"/>
                <w:sz w:val="18"/>
              </w:rPr>
              <w:t>Hosted Application encounters an error (e.g., during suspension) that prevents further processing, but is still healthy enough to perhaps start another task. The Hosted Application shall report this error through a call to notifyStatus() with a statusType of FATALERROR prior to transitioning to the CANCELED state.</w:t>
            </w:r>
          </w:p>
          <w:bookmarkEnd w:id="360"/>
        </w:tc>
        <w:tc>
          <w:tcPr>
            <w:tcBorders>
              <w:bottom w:val="single" w:sz="4" w:color="000000"/>
              <w:right w:val="single" w:sz="4" w:color="000000"/>
            </w:tcBorders>
            <w:tcMar>
              <w:top w:w="40" w:type="dxa"/>
              <w:left w:w="40" w:type="dxa"/>
              <w:bottom w:w="40" w:type="dxa"/>
              <w:right w:w="40" w:type="dxa"/>
            </w:tcMar>
            <w:vAlign w:val="top"/>
          </w:tcPr>
          <w:bookmarkStart w:id="361" w:name="para_54438197_f0ce_4eae_875d_28b2a45ba8"/>
          <w:p>
            <w:pPr>
              <w:spacing w:before="180" w:after="0" w:line="240" w:lineRule="auto"/>
            </w:pPr>
            <w:r>
              <w:rPr>
                <w:rFonts w:ascii="Arial" w:hAnsi="Arial"/>
                <w:color w:val="000000"/>
                <w:sz w:val="18"/>
              </w:rPr>
              <w:t>CANCELED</w:t>
            </w:r>
          </w:p>
          <w:bookmarkEnd w:id="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2" w:name="para_861dce81_0f1d_47dd_b648_737ae5830e"/>
          <w:p>
            <w:pPr>
              <w:spacing w:before="180" w:after="0" w:line="240" w:lineRule="auto"/>
            </w:pPr>
            <w:r>
              <w:rPr>
                <w:rFonts w:ascii="Arial" w:hAnsi="Arial"/>
                <w:color w:val="000000"/>
                <w:sz w:val="18"/>
              </w:rPr>
              <w:t>SUSPENDED</w:t>
            </w:r>
          </w:p>
          <w:bookmarkEnd w:id="362"/>
        </w:tc>
        <w:tc>
          <w:tcPr>
            <w:tcBorders>
              <w:bottom w:val="single" w:sz="4" w:color="000000"/>
              <w:right w:val="single" w:sz="4" w:color="000000"/>
            </w:tcBorders>
            <w:tcMar>
              <w:top w:w="40" w:type="dxa"/>
              <w:left w:w="40" w:type="dxa"/>
              <w:bottom w:w="40" w:type="dxa"/>
              <w:right w:w="40" w:type="dxa"/>
            </w:tcMar>
            <w:vAlign w:val="top"/>
          </w:tcPr>
          <w:bookmarkStart w:id="363" w:name="para_069427b8_cee6_44c9_9c31_00ba9b2939"/>
          <w:p>
            <w:pPr>
              <w:spacing w:before="180" w:after="0" w:line="240" w:lineRule="auto"/>
            </w:pPr>
            <w:r>
              <w:rPr>
                <w:rFonts w:ascii="Arial" w:hAnsi="Arial"/>
                <w:color w:val="000000"/>
                <w:sz w:val="18"/>
              </w:rPr>
              <w:t>Hosting System calls Application.setState (CANCELED).</w:t>
            </w:r>
          </w:p>
          <w:bookmarkEnd w:id="363"/>
        </w:tc>
        <w:tc>
          <w:tcPr>
            <w:tcBorders>
              <w:bottom w:val="single" w:sz="4" w:color="000000"/>
              <w:right w:val="single" w:sz="4" w:color="000000"/>
            </w:tcBorders>
            <w:tcMar>
              <w:top w:w="40" w:type="dxa"/>
              <w:left w:w="40" w:type="dxa"/>
              <w:bottom w:w="40" w:type="dxa"/>
              <w:right w:w="40" w:type="dxa"/>
            </w:tcMar>
            <w:vAlign w:val="top"/>
          </w:tcPr>
          <w:bookmarkStart w:id="364" w:name="para_f5bae716_577b_4e62_bc9e_79a72f40c9"/>
          <w:p>
            <w:pPr>
              <w:spacing w:before="180" w:after="0" w:line="240" w:lineRule="auto"/>
            </w:pPr>
            <w:r>
              <w:rPr>
                <w:rFonts w:ascii="Arial" w:hAnsi="Arial"/>
                <w:color w:val="000000"/>
                <w:sz w:val="18"/>
              </w:rPr>
              <w:t>CANCELED</w:t>
            </w:r>
          </w:p>
          <w:bookmarkEnd w:id="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5" w:name="para_1f2fd4ec_f0d7_435c_9e87_041107fb68"/>
          <w:p>
            <w:pPr>
              <w:spacing w:before="180" w:after="0" w:line="240" w:lineRule="auto"/>
            </w:pPr>
            <w:r>
              <w:rPr>
                <w:rFonts w:ascii="Arial" w:hAnsi="Arial"/>
                <w:color w:val="000000"/>
                <w:sz w:val="18"/>
              </w:rPr>
              <w:t>COMPLETED</w:t>
            </w:r>
          </w:p>
          <w:bookmarkEnd w:id="365"/>
        </w:tc>
        <w:tc>
          <w:tcPr>
            <w:tcBorders>
              <w:bottom w:val="single" w:sz="4" w:color="000000"/>
              <w:right w:val="single" w:sz="4" w:color="000000"/>
            </w:tcBorders>
            <w:tcMar>
              <w:top w:w="40" w:type="dxa"/>
              <w:left w:w="40" w:type="dxa"/>
              <w:bottom w:w="40" w:type="dxa"/>
              <w:right w:w="40" w:type="dxa"/>
            </w:tcMar>
            <w:vAlign w:val="top"/>
          </w:tcPr>
          <w:bookmarkStart w:id="366" w:name="para_f9d70d15_58d5_44e6_aafe_cb7fbf85de"/>
          <w:p>
            <w:pPr>
              <w:spacing w:before="180" w:after="0" w:line="240" w:lineRule="auto"/>
            </w:pPr>
            <w:r>
              <w:rPr>
                <w:rFonts w:ascii="Arial" w:hAnsi="Arial"/>
                <w:color w:val="000000"/>
                <w:sz w:val="18"/>
              </w:rPr>
              <w:t>Hosting System calls Application.setState (IDLE), after capturing all pertinent output data from the Hosted Application.</w:t>
            </w:r>
          </w:p>
          <w:bookmarkEnd w:id="366"/>
        </w:tc>
        <w:tc>
          <w:tcPr>
            <w:tcBorders>
              <w:bottom w:val="single" w:sz="4" w:color="000000"/>
              <w:right w:val="single" w:sz="4" w:color="000000"/>
            </w:tcBorders>
            <w:tcMar>
              <w:top w:w="40" w:type="dxa"/>
              <w:left w:w="40" w:type="dxa"/>
              <w:bottom w:w="40" w:type="dxa"/>
              <w:right w:w="40" w:type="dxa"/>
            </w:tcMar>
            <w:vAlign w:val="top"/>
          </w:tcPr>
          <w:bookmarkStart w:id="367" w:name="para_a381b5b5_b334_4b08_b54a_6070c5f79d"/>
          <w:p>
            <w:pPr>
              <w:spacing w:before="180" w:after="0" w:line="240" w:lineRule="auto"/>
            </w:pPr>
            <w:r>
              <w:rPr>
                <w:rFonts w:ascii="Arial" w:hAnsi="Arial"/>
                <w:color w:val="000000"/>
                <w:sz w:val="18"/>
              </w:rPr>
              <w:t>IDLE</w:t>
            </w:r>
          </w:p>
          <w:bookmarkEnd w:id="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8" w:name="para_b4ae7389_3efb_4ba3_8253_3ef1d9cc51"/>
          <w:p>
            <w:pPr>
              <w:spacing w:before="180" w:after="0" w:line="240" w:lineRule="auto"/>
            </w:pPr>
            <w:r>
              <w:rPr>
                <w:rFonts w:ascii="Arial" w:hAnsi="Arial"/>
                <w:color w:val="000000"/>
                <w:sz w:val="18"/>
              </w:rPr>
              <w:t>CANCELED</w:t>
            </w:r>
          </w:p>
          <w:bookmarkEnd w:id="368"/>
        </w:tc>
        <w:tc>
          <w:tcPr>
            <w:tcBorders>
              <w:bottom w:val="single" w:sz="4" w:color="000000"/>
              <w:right w:val="single" w:sz="4" w:color="000000"/>
            </w:tcBorders>
            <w:tcMar>
              <w:top w:w="40" w:type="dxa"/>
              <w:left w:w="40" w:type="dxa"/>
              <w:bottom w:w="40" w:type="dxa"/>
              <w:right w:w="40" w:type="dxa"/>
            </w:tcMar>
            <w:vAlign w:val="top"/>
          </w:tcPr>
          <w:bookmarkStart w:id="369" w:name="para_2de220ed_5ba0_4d5b_a897_2195caca54"/>
          <w:p>
            <w:pPr>
              <w:spacing w:before="180" w:after="0" w:line="240" w:lineRule="auto"/>
            </w:pPr>
            <w:r>
              <w:rPr>
                <w:rFonts w:ascii="Arial" w:hAnsi="Arial"/>
                <w:color w:val="000000"/>
                <w:sz w:val="18"/>
              </w:rPr>
              <w:t>Hosted Application releases all resources and is ready for the next task.</w:t>
            </w:r>
          </w:p>
          <w:bookmarkEnd w:id="369"/>
        </w:tc>
        <w:tc>
          <w:tcPr>
            <w:tcBorders>
              <w:bottom w:val="single" w:sz="4" w:color="000000"/>
              <w:right w:val="single" w:sz="4" w:color="000000"/>
            </w:tcBorders>
            <w:tcMar>
              <w:top w:w="40" w:type="dxa"/>
              <w:left w:w="40" w:type="dxa"/>
              <w:bottom w:w="40" w:type="dxa"/>
              <w:right w:w="40" w:type="dxa"/>
            </w:tcMar>
            <w:vAlign w:val="top"/>
          </w:tcPr>
          <w:bookmarkStart w:id="370" w:name="para_472c283a_de99_4341_a50b_fc072d7a3d"/>
          <w:p>
            <w:pPr>
              <w:spacing w:before="180" w:after="0" w:line="240" w:lineRule="auto"/>
            </w:pPr>
            <w:r>
              <w:rPr>
                <w:rFonts w:ascii="Arial" w:hAnsi="Arial"/>
                <w:color w:val="000000"/>
                <w:sz w:val="18"/>
              </w:rPr>
              <w:t>IDLE</w:t>
            </w:r>
          </w:p>
          <w:bookmarkEnd w:id="370"/>
        </w:tc>
      </w:tr>
    </w:tbl>
    <w:bookmarkStart w:id="371" w:name="para_ce473f9f_bcaa_430c_965f_234d6e885a"/>
    <w:p>
      <w:pPr>
        <w:spacing w:before="180" w:after="0" w:line="240" w:lineRule="auto"/>
        <w:jc w:val="both"/>
      </w:pPr>
      <w:r>
        <w:rPr>
          <w:rFonts w:ascii="Arial" w:hAnsi="Arial"/>
          <w:color w:val="000000"/>
          <w:sz w:val="18"/>
        </w:rPr>
        <w:t>The Hosted Application notifies the Hosting System of all state transitions by calling the notifyStateChanged() method.</w:t>
      </w:r>
    </w:p>
    <w:bookmarkEnd w:id="371"/>
    <w:bookmarkStart w:id="372" w:name="idm300126467616"/>
    <w:p>
      <w:pPr>
        <w:keepNext/>
        <w:spacing w:before="180" w:after="0" w:line="240" w:lineRule="auto"/>
        <w:ind w:left="360" w:right="360" w:firstLine="0"/>
        <w:jc w:val="both"/>
      </w:pPr>
      <w:r>
        <w:rPr>
          <w:rFonts w:ascii="Arial" w:hAnsi="Arial"/>
          <w:color w:val="000000"/>
          <w:sz w:val="18"/>
        </w:rPr>
        <w:t>Note</w:t>
      </w:r>
    </w:p>
    <w:bookmarkEnd w:id="372"/>
    <w:bookmarkStart w:id="373" w:name="para_09dd7fb1_a735_49ff_aa19_efe582fa2c"/>
    <w:p>
      <w:pPr>
        <w:spacing w:before="180" w:after="0" w:line="240" w:lineRule="auto"/>
        <w:ind w:left="360" w:right="360" w:firstLine="0"/>
        <w:jc w:val="both"/>
      </w:pPr>
      <w:r>
        <w:rPr>
          <w:rFonts w:ascii="Arial" w:hAnsi="Arial"/>
          <w:color w:val="000000"/>
          <w:sz w:val="18"/>
        </w:rPr>
        <w:t>If a Hosted Application does not respond to state change requests made by the Hosting System, the Hosting System may 'hard abort' the Hosted Application in some implementation specific manner, such as by killing the process in which the Hosted Application is executing.</w:t>
      </w:r>
    </w:p>
    <w:bookmarkEnd w:id="373"/>
    <w:bookmarkStart w:id="374" w:name="para_702bb76e_dc46_4687_8afb_ad0f5eb796"/>
    <w:p>
      <w:pPr>
        <w:spacing w:before="180" w:after="0" w:line="240" w:lineRule="auto"/>
        <w:jc w:val="both"/>
      </w:pPr>
    </w:p>
    <w:bookmarkEnd w:id="374"/>
    <w:bookmarkStart w:id="375" w:name="figure_7_2_1"/>
    <w:bookmarkStart w:id="376" w:name="idm300126463920"/>
    <w:p>
      <w:pPr>
        <w:spacing w:before="180" w:after="0" w:line="240" w:lineRule="auto"/>
        <w:jc w:val="center"/>
      </w:pPr>
      <w:r>
        <w:rPr>
          <w:rFonts w:ascii="Arial" w:hAnsi="Arial"/>
          <w:color w:val="000000"/>
          <w:sz w:val="18"/>
        </w:rPr>
        <w:drawing>
          <wp:inline>
            <wp:extent cx="4781550" cy="4686300"/>
            <wp:docPr id="7" name="Picture 3"/>
            <a:graphic>
              <a:graphicData uri="http://schemas.openxmlformats.org/drawingml/2006/picture">
                <p:pic>
                  <p:nvPicPr>
                    <p:cNvPr id="8" name="Picture 3"/>
                    <p:cNvPicPr/>
                  </p:nvPicPr>
                  <p:blipFill>
                    <a:blip r:embed="r118"/>
                    <a:srcRect/>
                    <a:stretch>
                      <a:fillRect/>
                    </a:stretch>
                  </p:blipFill>
                  <p:spPr>
                    <a:xfrm>
                      <a:off x="0" y="0"/>
                      <a:ext cx="4781550" cy="4686300"/>
                    </a:xfrm>
                    <a:prstGeom prst="rect"/>
                  </p:spPr>
                </p:pic>
              </a:graphicData>
            </a:graphic>
          </wp:inline>
        </w:drawing>
      </w:r>
    </w:p>
    <w:bookmarkEnd w:id="376"/>
    <w:bookmarkEnd w:id="375"/>
    <w:p>
      <w:pPr>
        <w:spacing w:before="216" w:after="0" w:line="240" w:lineRule="auto"/>
        <w:jc w:val="center"/>
      </w:pPr>
      <w:r>
        <w:rPr>
          <w:rFonts w:ascii="Arial" w:hAnsi="Arial"/>
          <w:b/>
          <w:color w:val="000000"/>
          <w:sz w:val="22"/>
        </w:rPr>
        <w:t>Figure 7.2-1. State Diagram of Hosted Applications.</w:t>
      </w:r>
    </w:p>
    <w:p>
      <w:pPr>
        <w:sectPr>
          <w:headerReference w:type="default" r:id="r112"/>
          <w:headerReference w:type="even" r:id="r113"/>
          <w:headerReference w:type="first" r:id="r111"/>
          <w:footerReference w:type="default" r:id="r115"/>
          <w:footerReference w:type="even" r:id="r116"/>
          <w:footerReference w:type="first" r:id="r114"/>
          <w:pgSz w:w="12240" w:h="15840"/>
          <w:pgMar w:top="1440" w:bottom="1440" w:left="1080" w:right="720" w:header="720" w:footer="720" w:gutter="0"/>
          <w:pgNumType w:fmt="decimal"/>
          <w:titlePg/>
        </w:sectPr>
      </w:pPr>
    </w:p>
    <w:bookmarkStart w:id="377" w:name="chapter_8"/>
    <w:p>
      <w:pPr>
        <w:keepNext/>
        <w:spacing w:before="180" w:after="0" w:line="240" w:lineRule="auto"/>
      </w:pPr>
      <w:r>
        <w:rPr>
          <w:rFonts w:ascii="Arial" w:hAnsi="Arial"/>
          <w:b/>
          <w:color w:val="000000"/>
          <w:sz w:val="50"/>
        </w:rPr>
        <w:t>8 Interfaces</w:t>
      </w:r>
    </w:p>
    <w:bookmarkEnd w:id="377"/>
    <w:bookmarkStart w:id="378" w:name="para_a4f892aa_ae60_4a96_9bfd_a55ced7cd2"/>
    <w:p>
      <w:pPr>
        <w:spacing w:before="180" w:after="0" w:line="240" w:lineRule="auto"/>
        <w:jc w:val="both"/>
      </w:pPr>
      <w:r>
        <w:rPr>
          <w:rFonts w:ascii="Arial" w:hAnsi="Arial"/>
          <w:color w:val="000000"/>
          <w:sz w:val="18"/>
        </w:rPr>
        <w:t xml:space="preserve">There are three base interfaces defined in this Part, as shown in </w:t>
      </w:r>
      <w:hyperlink w:anchor="figure_8_1">
        <w:r>
          <w:rPr>
            <w:rFonts w:ascii="Arial" w:hAnsi="Arial"/>
            <w:color w:val="000000"/>
            <w:sz w:val="18"/>
          </w:rPr>
          <w:t>Figure 8-1</w:t>
        </w:r>
      </w:hyperlink>
      <w:r>
        <w:rPr>
          <w:rFonts w:ascii="Arial" w:hAnsi="Arial"/>
          <w:color w:val="000000"/>
          <w:sz w:val="18"/>
        </w:rPr>
        <w:t>. One, named "Application", represents the Hosted Application, and is utilized by the Hosting System to control the Hosted Application. The second, named "Host", represents the Hosting System, and is utilized by the Hosted Application to request services from and to notify the Hosting System of events during the execution of the Hosted Application. The third, named "DataExchange" is an interface used by both the Hosting System and the Hosted Application to communicate information about the data to be exchanged. Thus, the entire Hosted Application ("ApplicationService") implementation consists of the combination of the "Application" and "DataExchange" base interfaces, while the entire Hosting System ("HostService") implementation consists of the combination of the "Host" and "DataExchange" base interfaces.</w:t>
      </w:r>
    </w:p>
    <w:bookmarkEnd w:id="378"/>
    <w:bookmarkStart w:id="379" w:name="para_d8541448_2b7e_4d6b_ae33_00bac2ac25"/>
    <w:p>
      <w:pPr>
        <w:spacing w:before="180" w:after="0" w:line="240" w:lineRule="auto"/>
        <w:jc w:val="both"/>
      </w:pPr>
      <w:r>
        <w:rPr>
          <w:rFonts w:ascii="Arial" w:hAnsi="Arial"/>
          <w:color w:val="000000"/>
          <w:sz w:val="18"/>
        </w:rPr>
        <w:t>The interfaces are defined as a set of methods using Web Services Description Language (WSDL). The implementers shall change the end point references (i.e., the "location" XML Attribute within the "address" XML Element within the "port" XML Elements of a "service" XML Element) in the WSDL specification as needed to deploy Hosted Applications and Hosting Systems that utilize these interfaces.</w:t>
      </w:r>
    </w:p>
    <w:bookmarkEnd w:id="379"/>
    <w:bookmarkStart w:id="380" w:name="idm300126456752"/>
    <w:p>
      <w:pPr>
        <w:keepNext/>
        <w:spacing w:before="180" w:after="0" w:line="240" w:lineRule="auto"/>
        <w:ind w:left="360" w:right="360" w:firstLine="0"/>
        <w:jc w:val="both"/>
      </w:pPr>
      <w:r>
        <w:rPr>
          <w:rFonts w:ascii="Arial" w:hAnsi="Arial"/>
          <w:color w:val="000000"/>
          <w:sz w:val="18"/>
        </w:rPr>
        <w:t>Note</w:t>
      </w:r>
    </w:p>
    <w:bookmarkEnd w:id="380"/>
    <w:bookmarkStart w:id="381" w:name="para_ba67698e_a766_45bd_a717_4dd0376fa3"/>
    <w:p>
      <w:pPr>
        <w:spacing w:before="180" w:after="0" w:line="240" w:lineRule="auto"/>
        <w:ind w:left="360" w:right="360" w:firstLine="0"/>
        <w:jc w:val="both"/>
      </w:pPr>
      <w:r>
        <w:rPr>
          <w:rFonts w:ascii="Arial" w:hAnsi="Arial"/>
          <w:color w:val="000000"/>
          <w:sz w:val="18"/>
        </w:rPr>
        <w:t>The major (non-backward compatible) versions of the interfaces are reflected in the values of the "name" and "targetNamespace" XML Attributes of the "definitions" XML Element in the WSDL specification of the interfaces. Any changes to the interfaces that are not backward compatible will utilize new values for "name" and "targetNamespace" XML Attributes of the "definitions" XML Element.</w:t>
      </w:r>
    </w:p>
    <w:bookmarkEnd w:id="381"/>
    <w:bookmarkStart w:id="382" w:name="para_af2c2f0d_9b1e_4567_aa95_524bf392c6"/>
    <w:p>
      <w:pPr>
        <w:spacing w:before="180" w:after="0" w:line="240" w:lineRule="auto"/>
        <w:jc w:val="both"/>
      </w:pPr>
      <w:r>
        <w:rPr>
          <w:rFonts w:ascii="Arial" w:hAnsi="Arial"/>
          <w:color w:val="000000"/>
          <w:sz w:val="18"/>
        </w:rPr>
        <w:t>Minor (backward compatible) versions of the interfaces may be reflected in the values of the "targetNamespace" XML Attribute of any new "schema" XML Element where new input or output data types are defined in the WSDL specifications, and/or in the values of the "name" XML Attributes of the "portType" and "service" XML Elements where new messages and operations are associated as new services in the WSDL specifications of the interfaces. To maintain backward compatibility, the names of existing elements, messages, and operations in the WSDL specification of the interfaces remain the same.</w:t>
      </w:r>
    </w:p>
    <w:bookmarkEnd w:id="382"/>
    <w:bookmarkStart w:id="383" w:name="para_ae8116af_9df7_4cca_943b_4b2e40bb87"/>
    <w:p>
      <w:pPr>
        <w:spacing w:before="180" w:after="0" w:line="240" w:lineRule="auto"/>
        <w:jc w:val="both"/>
      </w:pPr>
      <w:r>
        <w:rPr>
          <w:rFonts w:ascii="Arial" w:hAnsi="Arial"/>
          <w:color w:val="000000"/>
          <w:sz w:val="18"/>
        </w:rPr>
        <w:t>These methods utilize a set of basic data types and more complex data structures to communicate parameters, which are defined using XML Schemas. Later sections of this document provide more detailed descriptions of the interfaces and data structures, along with sequence diagrams illustrating how the interfaces are used.</w:t>
      </w:r>
    </w:p>
    <w:bookmarkEnd w:id="383"/>
    <w:bookmarkStart w:id="384" w:name="para_11691288_c00c_4db8_9d56_a5c73984f8"/>
    <w:p>
      <w:pPr>
        <w:spacing w:before="180" w:after="0" w:line="240" w:lineRule="auto"/>
        <w:jc w:val="both"/>
      </w:pPr>
      <w:r>
        <w:rPr>
          <w:rFonts w:ascii="Arial" w:hAnsi="Arial"/>
          <w:color w:val="000000"/>
          <w:sz w:val="18"/>
        </w:rPr>
        <w:t xml:space="preserve">The actual WSDL code and XML Schemas that specify this interface are defined in </w:t>
      </w:r>
      <w:hyperlink w:anchor="chapter_B">
        <w:r>
          <w:rPr>
            <w:rFonts w:ascii="Arial" w:hAnsi="Arial"/>
            <w:color w:val="000000"/>
            <w:sz w:val="18"/>
          </w:rPr>
          <w:t>Annex B</w:t>
        </w:r>
      </w:hyperlink>
      <w:r>
        <w:rPr>
          <w:rFonts w:ascii="Arial" w:hAnsi="Arial"/>
          <w:color w:val="000000"/>
          <w:sz w:val="18"/>
        </w:rPr>
        <w:t>.</w:t>
      </w:r>
    </w:p>
    <w:bookmarkEnd w:id="384"/>
    <w:bookmarkStart w:id="385" w:name="idm300126450928"/>
    <w:p>
      <w:pPr>
        <w:keepNext/>
        <w:spacing w:before="180" w:after="0" w:line="240" w:lineRule="auto"/>
        <w:ind w:left="360" w:right="360" w:firstLine="0"/>
        <w:jc w:val="both"/>
      </w:pPr>
      <w:r>
        <w:rPr>
          <w:rFonts w:ascii="Arial" w:hAnsi="Arial"/>
          <w:color w:val="000000"/>
          <w:sz w:val="18"/>
        </w:rPr>
        <w:t>Note</w:t>
      </w:r>
    </w:p>
    <w:bookmarkEnd w:id="385"/>
    <w:bookmarkStart w:id="386" w:name="idm300126450672"/>
    <w:bookmarkStart w:id="387" w:name="idm300126450416"/>
    <w:bookmarkStart w:id="388" w:name="para_a8ff233d_1327_46bd_99f0_f018d6afdf"/>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WSDL is a platform and programming language independent means of specifying an interface between two cooperating applications. The applications need not be written in the same programming language.</w:t>
      </w:r>
    </w:p>
    <w:bookmarkEnd w:id="388"/>
    <w:bookmarkEnd w:id="387"/>
    <w:bookmarkEnd w:id="386"/>
    <w:bookmarkStart w:id="389" w:name="idm300126448992"/>
    <w:bookmarkStart w:id="390" w:name="para_2bca762a_5eb6_45f6_bd17_59528367fd"/>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interfaces do not directly address reporting of SOAP communications problems. If a problem occurs in the communications between the Hosting System and a Hosting Application during the execution of a WSDL interface call, this should be reported by the SOAP libraries utilized by an implementation, e.g., thrown as an exception.</w:t>
      </w:r>
    </w:p>
    <w:bookmarkEnd w:id="390"/>
    <w:bookmarkEnd w:id="389"/>
    <w:bookmarkStart w:id="391" w:name="para_e5e30f86_f6a2_467e_9751_64bae1366d"/>
    <w:p>
      <w:pPr>
        <w:spacing w:before="180" w:after="0" w:line="240" w:lineRule="auto"/>
        <w:jc w:val="both"/>
      </w:pPr>
    </w:p>
    <w:bookmarkEnd w:id="391"/>
    <w:bookmarkStart w:id="392" w:name="figure_8_1"/>
    <w:bookmarkStart w:id="393" w:name="idm300126445056"/>
    <w:p>
      <w:pPr>
        <w:spacing w:before="180" w:after="0" w:line="240" w:lineRule="auto"/>
        <w:jc w:val="center"/>
      </w:pPr>
      <w:r>
        <w:rPr>
          <w:rFonts w:ascii="Arial" w:hAnsi="Arial"/>
          <w:color w:val="000000"/>
          <w:sz w:val="18"/>
        </w:rPr>
        <w:drawing>
          <wp:inline>
            <wp:extent cx="6686550" cy="6067425"/>
            <wp:docPr id="9" name="Picture 4"/>
            <a:graphic>
              <a:graphicData uri="http://schemas.openxmlformats.org/drawingml/2006/picture">
                <p:pic>
                  <p:nvPicPr>
                    <p:cNvPr id="10" name="Picture 4"/>
                    <p:cNvPicPr/>
                  </p:nvPicPr>
                  <p:blipFill>
                    <a:blip r:embed="r125"/>
                    <a:srcRect/>
                    <a:stretch>
                      <a:fillRect/>
                    </a:stretch>
                  </p:blipFill>
                  <p:spPr>
                    <a:xfrm>
                      <a:off x="0" y="0"/>
                      <a:ext cx="6686550" cy="6067425"/>
                    </a:xfrm>
                    <a:prstGeom prst="rect"/>
                  </p:spPr>
                </p:pic>
              </a:graphicData>
            </a:graphic>
          </wp:inline>
        </w:drawing>
      </w:r>
    </w:p>
    <w:bookmarkEnd w:id="393"/>
    <w:bookmarkEnd w:id="392"/>
    <w:p>
      <w:pPr>
        <w:spacing w:before="216" w:after="0" w:line="240" w:lineRule="auto"/>
        <w:jc w:val="center"/>
      </w:pPr>
      <w:r>
        <w:rPr>
          <w:rFonts w:ascii="Arial" w:hAnsi="Arial"/>
          <w:b/>
          <w:color w:val="000000"/>
          <w:sz w:val="22"/>
        </w:rPr>
        <w:t>Figure 8-1. Diagram of the Interface Between the Hosting System and the Hosted Application</w:t>
      </w:r>
    </w:p>
    <w:bookmarkStart w:id="394" w:name="sect_8_1"/>
    <w:p>
      <w:pPr>
        <w:spacing w:before="180" w:after="0" w:line="240" w:lineRule="auto"/>
      </w:pPr>
      <w:r>
        <w:rPr>
          <w:rFonts w:ascii="Arial" w:hAnsi="Arial"/>
          <w:b/>
          <w:color w:val="000000"/>
          <w:sz w:val="28"/>
        </w:rPr>
        <w:t>8.1 Application Interface</w:t>
      </w:r>
    </w:p>
    <w:bookmarkEnd w:id="394"/>
    <w:bookmarkStart w:id="395" w:name="para_b6acf307_2550_4224_abde_f84db87ae6"/>
    <w:p>
      <w:pPr>
        <w:spacing w:before="180" w:after="0" w:line="240" w:lineRule="auto"/>
        <w:jc w:val="both"/>
      </w:pPr>
      <w:r>
        <w:rPr>
          <w:rFonts w:ascii="Arial" w:hAnsi="Arial"/>
          <w:color w:val="000000"/>
          <w:sz w:val="18"/>
        </w:rPr>
        <w:t>The following sections describe the methods of the Application interface.</w:t>
      </w:r>
    </w:p>
    <w:bookmarkEnd w:id="395"/>
    <w:bookmarkStart w:id="396" w:name="sect_8_1_1"/>
    <w:p>
      <w:pPr>
        <w:spacing w:before="180" w:after="0" w:line="240" w:lineRule="auto"/>
      </w:pPr>
      <w:r>
        <w:rPr>
          <w:rFonts w:ascii="Arial" w:hAnsi="Arial"/>
          <w:b/>
          <w:color w:val="000000"/>
          <w:sz w:val="24"/>
        </w:rPr>
        <w:t>8.1.1 getState() : State</w:t>
      </w:r>
    </w:p>
    <w:bookmarkEnd w:id="396"/>
    <w:bookmarkStart w:id="397" w:name="para_566c5f46_4c1e_472d_a1f5_9b7c696a36"/>
    <w:p>
      <w:pPr>
        <w:spacing w:before="180" w:after="0" w:line="240" w:lineRule="auto"/>
        <w:jc w:val="both"/>
      </w:pPr>
      <w:r>
        <w:rPr>
          <w:rFonts w:ascii="Arial" w:hAnsi="Arial"/>
          <w:color w:val="000000"/>
          <w:sz w:val="18"/>
        </w:rPr>
        <w:t>The Hosted Application returns its current state to the caller.</w:t>
      </w:r>
    </w:p>
    <w:bookmarkEnd w:id="397"/>
    <w:bookmarkStart w:id="398" w:name="para_af001314_917b_41e8_9e40_d60eeb72ad"/>
    <w:p>
      <w:pPr>
        <w:spacing w:before="180" w:after="0" w:line="240" w:lineRule="auto"/>
        <w:jc w:val="both"/>
      </w:pPr>
      <w:r>
        <w:rPr>
          <w:rFonts w:ascii="Arial" w:hAnsi="Arial"/>
          <w:color w:val="000000"/>
          <w:sz w:val="18"/>
        </w:rPr>
        <w:t>This method may be called at any time.</w:t>
      </w:r>
    </w:p>
    <w:bookmarkEnd w:id="398"/>
    <w:bookmarkStart w:id="399" w:name="idm300126437616"/>
    <w:p>
      <w:pPr>
        <w:keepNext/>
        <w:spacing w:before="180" w:after="0" w:line="240" w:lineRule="auto"/>
        <w:ind w:left="360" w:right="360" w:firstLine="0"/>
        <w:jc w:val="both"/>
      </w:pPr>
      <w:r>
        <w:rPr>
          <w:rFonts w:ascii="Arial" w:hAnsi="Arial"/>
          <w:color w:val="000000"/>
          <w:sz w:val="18"/>
        </w:rPr>
        <w:t>Note</w:t>
      </w:r>
    </w:p>
    <w:bookmarkEnd w:id="399"/>
    <w:bookmarkStart w:id="400" w:name="idm300126437360"/>
    <w:bookmarkStart w:id="401" w:name="idm300126437104"/>
    <w:bookmarkStart w:id="402" w:name="para_490bccc1_f54b_4072_a955_2383c48485"/>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 Hosting System may use this method as an alternative to tracking Hosted Application state changes reported by the notifyStateChanged() method call.</w:t>
      </w:r>
    </w:p>
    <w:bookmarkEnd w:id="402"/>
    <w:bookmarkEnd w:id="401"/>
    <w:bookmarkEnd w:id="400"/>
    <w:bookmarkStart w:id="403" w:name="idm300126435680"/>
    <w:bookmarkStart w:id="404" w:name="para_58e786ea_9852_4dac_bb24_61e8eec7a3"/>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 Hosting System may use this method to determine if a Hosted Application is still in operation (i.e., did not die without calling the notifyStateChanged() method with an EXIT state).</w:t>
      </w:r>
    </w:p>
    <w:bookmarkEnd w:id="404"/>
    <w:bookmarkEnd w:id="403"/>
    <w:bookmarkStart w:id="405" w:name="sect_8_1_2"/>
    <w:p>
      <w:pPr>
        <w:spacing w:before="180" w:after="0" w:line="240" w:lineRule="auto"/>
      </w:pPr>
      <w:r>
        <w:rPr>
          <w:rFonts w:ascii="Arial" w:hAnsi="Arial"/>
          <w:b/>
          <w:color w:val="000000"/>
          <w:sz w:val="24"/>
        </w:rPr>
        <w:t>8.1.2 setState(newState : State) : boolean</w:t>
      </w:r>
    </w:p>
    <w:bookmarkEnd w:id="405"/>
    <w:bookmarkStart w:id="406" w:name="para_22d122ed_62f9_4cbc_88c2_371c2b79cc"/>
    <w:p>
      <w:pPr>
        <w:spacing w:before="180" w:after="0" w:line="240" w:lineRule="auto"/>
        <w:jc w:val="both"/>
      </w:pPr>
      <w:r>
        <w:rPr>
          <w:rFonts w:ascii="Arial" w:hAnsi="Arial"/>
          <w:color w:val="000000"/>
          <w:sz w:val="18"/>
        </w:rPr>
        <w:t>The Hosting System requests that the Hosted Application switch to the newState.</w:t>
      </w:r>
    </w:p>
    <w:bookmarkEnd w:id="406"/>
    <w:bookmarkStart w:id="407" w:name="para_bf2c1819_ca55_4c7e_a4f4_22686cbb6f"/>
    <w:p>
      <w:pPr>
        <w:spacing w:before="180" w:after="0" w:line="240" w:lineRule="auto"/>
        <w:jc w:val="both"/>
      </w:pPr>
      <w:r>
        <w:rPr>
          <w:rFonts w:ascii="Arial" w:hAnsi="Arial"/>
          <w:color w:val="000000"/>
          <w:sz w:val="18"/>
        </w:rPr>
        <w:t>The Hosted Application returns TRUE from the method if the Hosted Application received the request, and the requested state change is allowed in the state diagram. Otherwise, the method returns FALSE. A return value of TRUE does not indicate that the state of the Hosted Application has changed to the newState; it merely indicates that the requested state change is valid, and will be made at the soonest opportunity. Once the Hosted Application switches to the requested state, it shall inform the Hosting System through the notifyStateChanged() method of the Host interface.</w:t>
      </w:r>
    </w:p>
    <w:bookmarkEnd w:id="407"/>
    <w:bookmarkStart w:id="408" w:name="idm300126430160"/>
    <w:p>
      <w:pPr>
        <w:keepNext/>
        <w:spacing w:before="180" w:after="0" w:line="240" w:lineRule="auto"/>
        <w:ind w:left="360" w:right="360" w:firstLine="0"/>
        <w:jc w:val="both"/>
      </w:pPr>
      <w:r>
        <w:rPr>
          <w:rFonts w:ascii="Arial" w:hAnsi="Arial"/>
          <w:color w:val="000000"/>
          <w:sz w:val="18"/>
        </w:rPr>
        <w:t>Note</w:t>
      </w:r>
    </w:p>
    <w:bookmarkEnd w:id="408"/>
    <w:bookmarkStart w:id="409" w:name="para_33d8c28a_a856_4b12_9b71_76514ce07d"/>
    <w:p>
      <w:pPr>
        <w:spacing w:before="180" w:after="0" w:line="240" w:lineRule="auto"/>
        <w:ind w:left="360" w:right="360" w:firstLine="0"/>
        <w:jc w:val="both"/>
      </w:pPr>
      <w:r>
        <w:rPr>
          <w:rFonts w:ascii="Arial" w:hAnsi="Arial"/>
          <w:color w:val="000000"/>
          <w:sz w:val="18"/>
        </w:rPr>
        <w:t>The asynchronous response to a state change is intended to minimize blocking the Hosting System while waiting for a potentially time-consuming state change in the application.</w:t>
      </w:r>
    </w:p>
    <w:bookmarkEnd w:id="409"/>
    <w:bookmarkStart w:id="410" w:name="para_001e3800_95b8_42bc_823a_d445ba23be"/>
    <w:p>
      <w:pPr>
        <w:spacing w:before="180" w:after="0" w:line="240" w:lineRule="auto"/>
        <w:jc w:val="both"/>
      </w:pPr>
      <w:r>
        <w:rPr>
          <w:rFonts w:ascii="Arial" w:hAnsi="Arial"/>
          <w:color w:val="000000"/>
          <w:sz w:val="18"/>
        </w:rPr>
        <w:t>The Hosted Application shall ignore any setState() and return TRUE when the Hosted Application is already in requested state (i.e., this is a repeated call with the same state).</w:t>
      </w:r>
    </w:p>
    <w:bookmarkEnd w:id="410"/>
    <w:bookmarkStart w:id="411" w:name="para_866a62d5_6d98_40e0_a6c1_9cb7cdd7f2"/>
    <w:p>
      <w:pPr>
        <w:spacing w:before="180" w:after="0" w:line="240" w:lineRule="auto"/>
        <w:jc w:val="both"/>
      </w:pPr>
      <w:r>
        <w:rPr>
          <w:rFonts w:ascii="Arial" w:hAnsi="Arial"/>
          <w:color w:val="000000"/>
          <w:sz w:val="18"/>
        </w:rPr>
        <w:t>If the Hosted Application receives a second setState() request for a different state prior to completing a previous request, then the Hosted Application shall abort or ignore the previous request, and begin processing the latest request.</w:t>
      </w:r>
    </w:p>
    <w:bookmarkEnd w:id="411"/>
    <w:bookmarkStart w:id="412" w:name="para_c9cc0814_8a61_479f_8184_0c0a1f990f"/>
    <w:p>
      <w:pPr>
        <w:spacing w:before="180" w:after="0" w:line="240" w:lineRule="auto"/>
        <w:jc w:val="both"/>
      </w:pPr>
      <w:r>
        <w:rPr>
          <w:rFonts w:ascii="Arial" w:hAnsi="Arial"/>
          <w:color w:val="000000"/>
          <w:sz w:val="18"/>
        </w:rPr>
        <w:t>This method may be called at any time, however may not have any effect (other than a return of FALSE) if the requested new state is not an allowed transition from the current state.</w:t>
      </w:r>
    </w:p>
    <w:bookmarkEnd w:id="412"/>
    <w:bookmarkStart w:id="413" w:name="sect_8_1_3"/>
    <w:p>
      <w:pPr>
        <w:spacing w:before="180" w:after="0" w:line="240" w:lineRule="auto"/>
      </w:pPr>
      <w:r>
        <w:rPr>
          <w:rFonts w:ascii="Arial" w:hAnsi="Arial"/>
          <w:b/>
          <w:color w:val="000000"/>
          <w:sz w:val="24"/>
        </w:rPr>
        <w:t>8.1.3 bringToFront(requestedScreenArea : Rectangle) : boolean</w:t>
      </w:r>
    </w:p>
    <w:bookmarkEnd w:id="413"/>
    <w:bookmarkStart w:id="414" w:name="para_96f4a4c7_0378_4aca_9b6f_16482ecdaa"/>
    <w:p>
      <w:pPr>
        <w:spacing w:before="180" w:after="0" w:line="240" w:lineRule="auto"/>
        <w:jc w:val="both"/>
      </w:pPr>
      <w:r>
        <w:rPr>
          <w:rFonts w:ascii="Arial" w:hAnsi="Arial"/>
          <w:color w:val="000000"/>
          <w:sz w:val="18"/>
        </w:rPr>
        <w:t>By calling this method, the Hosting System is asking the Hosted Application to take whatever steps are needed to make its GUI visible as the topmost window, and to gain focus.</w:t>
      </w:r>
    </w:p>
    <w:bookmarkEnd w:id="414"/>
    <w:bookmarkStart w:id="415" w:name="para_58adbc60_708c_4a34_9cf6_7fa530bd10"/>
    <w:p>
      <w:pPr>
        <w:spacing w:before="180" w:after="0" w:line="240" w:lineRule="auto"/>
        <w:jc w:val="both"/>
      </w:pPr>
      <w:r>
        <w:rPr>
          <w:rFonts w:ascii="Arial" w:hAnsi="Arial"/>
          <w:color w:val="000000"/>
          <w:sz w:val="18"/>
        </w:rPr>
        <w:t>If possible, the Hosted Application shall resize and reposition itself to the requestedScreenArea. If requestedScreenArea is missing or null, the Hosted Application may retain its current size and location on the screen.</w:t>
      </w:r>
    </w:p>
    <w:bookmarkEnd w:id="415"/>
    <w:bookmarkStart w:id="416" w:name="para_3a1409e8_8887_42bc_846a_8daa7db2f5"/>
    <w:p>
      <w:pPr>
        <w:spacing w:before="180" w:after="0" w:line="240" w:lineRule="auto"/>
        <w:jc w:val="both"/>
      </w:pPr>
      <w:r>
        <w:rPr>
          <w:rFonts w:ascii="Arial" w:hAnsi="Arial"/>
          <w:color w:val="000000"/>
          <w:sz w:val="18"/>
        </w:rPr>
        <w:t>The method returns TRUE if the Hosted Application received the request and will act on it. Otherwise it returns FALSE.</w:t>
      </w:r>
    </w:p>
    <w:bookmarkEnd w:id="416"/>
    <w:bookmarkStart w:id="417" w:name="para_ed35d6df_74d0_4197_9630_9d22124792"/>
    <w:p>
      <w:pPr>
        <w:spacing w:before="180" w:after="0" w:line="240" w:lineRule="auto"/>
        <w:jc w:val="both"/>
      </w:pPr>
      <w:r>
        <w:rPr>
          <w:rFonts w:ascii="Arial" w:hAnsi="Arial"/>
          <w:color w:val="000000"/>
          <w:sz w:val="18"/>
        </w:rPr>
        <w:t>A Hosted Application shall act on this method if the Hosted Application is in the IDLE or INPROGRESS state. A Hosted Application is not required to act on this method if the Hosted Application is not in the IDLE or INPROGRESS state.</w:t>
      </w:r>
    </w:p>
    <w:bookmarkEnd w:id="417"/>
    <w:bookmarkStart w:id="418" w:name="para_630c3b04_13b1_4d31_9246_c44a29ed73"/>
    <w:p>
      <w:pPr>
        <w:spacing w:before="180" w:after="0" w:line="240" w:lineRule="auto"/>
        <w:jc w:val="both"/>
      </w:pPr>
      <w:r>
        <w:rPr>
          <w:rFonts w:ascii="Arial" w:hAnsi="Arial"/>
          <w:color w:val="000000"/>
          <w:sz w:val="18"/>
        </w:rPr>
        <w:t>A Hosted Application that has no GUI (e.g., a headless analysis application), where becoming visible and gaining focus has no meaning, shall always return TRUE from this method.</w:t>
      </w:r>
    </w:p>
    <w:bookmarkEnd w:id="418"/>
    <w:bookmarkStart w:id="419" w:name="sect_8_2"/>
    <w:p>
      <w:pPr>
        <w:spacing w:before="180" w:after="0" w:line="240" w:lineRule="auto"/>
      </w:pPr>
      <w:r>
        <w:rPr>
          <w:rFonts w:ascii="Arial" w:hAnsi="Arial"/>
          <w:b/>
          <w:color w:val="000000"/>
          <w:sz w:val="28"/>
        </w:rPr>
        <w:t>8.2 Host Interface</w:t>
      </w:r>
    </w:p>
    <w:bookmarkEnd w:id="419"/>
    <w:bookmarkStart w:id="420" w:name="para_ee000d66_c453_4a17_869a_e83d1e0948"/>
    <w:p>
      <w:pPr>
        <w:spacing w:before="180" w:after="0" w:line="240" w:lineRule="auto"/>
        <w:jc w:val="both"/>
      </w:pPr>
      <w:r>
        <w:rPr>
          <w:rFonts w:ascii="Arial" w:hAnsi="Arial"/>
          <w:color w:val="000000"/>
          <w:sz w:val="18"/>
        </w:rPr>
        <w:t>The following sections describe the methods of the Host interface.</w:t>
      </w:r>
    </w:p>
    <w:bookmarkEnd w:id="420"/>
    <w:bookmarkStart w:id="421" w:name="sect_8_2_1"/>
    <w:p>
      <w:pPr>
        <w:spacing w:before="180" w:after="0" w:line="240" w:lineRule="auto"/>
      </w:pPr>
      <w:r>
        <w:rPr>
          <w:rFonts w:ascii="Arial" w:hAnsi="Arial"/>
          <w:b/>
          <w:color w:val="000000"/>
          <w:sz w:val="24"/>
        </w:rPr>
        <w:t>8.2.1 generateUID() : UID</w:t>
      </w:r>
    </w:p>
    <w:bookmarkEnd w:id="421"/>
    <w:bookmarkStart w:id="422" w:name="para_5cfed7af_451f_4052_9f8f_739888a416"/>
    <w:p>
      <w:pPr>
        <w:spacing w:before="180" w:after="0" w:line="240" w:lineRule="auto"/>
        <w:jc w:val="both"/>
      </w:pPr>
      <w:r>
        <w:rPr>
          <w:rFonts w:ascii="Arial" w:hAnsi="Arial"/>
          <w:color w:val="000000"/>
          <w:sz w:val="18"/>
        </w:rPr>
        <w:t>Returns a newly created DICOM UID that the Hosted Application might use, e.g., to create new data objects and structures.</w:t>
      </w:r>
    </w:p>
    <w:bookmarkEnd w:id="422"/>
    <w:bookmarkStart w:id="423" w:name="para_d5fb4b0e_b55a_46e9_ab14_a0d7147a6c"/>
    <w:p>
      <w:pPr>
        <w:spacing w:before="180" w:after="0" w:line="240" w:lineRule="auto"/>
        <w:jc w:val="both"/>
      </w:pPr>
      <w:r>
        <w:rPr>
          <w:rFonts w:ascii="Arial" w:hAnsi="Arial"/>
          <w:color w:val="000000"/>
          <w:sz w:val="18"/>
        </w:rPr>
        <w:t>This method may be called at any time.</w:t>
      </w:r>
    </w:p>
    <w:bookmarkEnd w:id="423"/>
    <w:bookmarkStart w:id="424" w:name="sect_8_2_2"/>
    <w:p>
      <w:pPr>
        <w:spacing w:before="180" w:after="0" w:line="240" w:lineRule="auto"/>
      </w:pPr>
      <w:r>
        <w:rPr>
          <w:rFonts w:ascii="Arial" w:hAnsi="Arial"/>
          <w:b/>
          <w:color w:val="000000"/>
          <w:sz w:val="24"/>
        </w:rPr>
        <w:t>8.2.2 getAvailableScreen(appPreferredScreen : Rectangle) : Rectangle</w:t>
      </w:r>
    </w:p>
    <w:bookmarkEnd w:id="424"/>
    <w:bookmarkStart w:id="425" w:name="para_6180f455_b8cc_4683_907e_1c7a04d1d2"/>
    <w:p>
      <w:pPr>
        <w:spacing w:before="180" w:after="0" w:line="240" w:lineRule="auto"/>
        <w:jc w:val="both"/>
      </w:pPr>
      <w:r>
        <w:rPr>
          <w:rFonts w:ascii="Arial" w:hAnsi="Arial"/>
          <w:color w:val="000000"/>
          <w:sz w:val="18"/>
        </w:rPr>
        <w:t>The Hosted Application supplies its preferred screen size in the appPreferredScreen parameter. The Hosting System may utilize this information as a hint, but may return a window location and size that best suits the Hosting System's GUI.</w:t>
      </w:r>
    </w:p>
    <w:bookmarkEnd w:id="425"/>
    <w:bookmarkStart w:id="426" w:name="para_5d545c68_dadc_4713_9a3e_b6205792ee"/>
    <w:p>
      <w:pPr>
        <w:spacing w:before="180" w:after="0" w:line="240" w:lineRule="auto"/>
        <w:jc w:val="both"/>
      </w:pPr>
      <w:r>
        <w:rPr>
          <w:rFonts w:ascii="Arial" w:hAnsi="Arial"/>
          <w:color w:val="000000"/>
          <w:sz w:val="18"/>
        </w:rPr>
        <w:t>The method returns the window location and size that the Hosting System would prefer that the Hosted Application utilize. However, there are no requirements that the Hosted Application act on that information.</w:t>
      </w:r>
    </w:p>
    <w:bookmarkEnd w:id="426"/>
    <w:bookmarkStart w:id="427" w:name="para_257ec091_4928_41c7_837f_75680cddd2"/>
    <w:p>
      <w:pPr>
        <w:spacing w:before="180" w:after="0" w:line="240" w:lineRule="auto"/>
        <w:jc w:val="both"/>
      </w:pPr>
      <w:r>
        <w:rPr>
          <w:rFonts w:ascii="Arial" w:hAnsi="Arial"/>
          <w:color w:val="000000"/>
          <w:sz w:val="18"/>
        </w:rPr>
        <w:t>This method may be called at any time.</w:t>
      </w:r>
    </w:p>
    <w:bookmarkEnd w:id="427"/>
    <w:bookmarkStart w:id="428" w:name="sect_8_2_3"/>
    <w:p>
      <w:pPr>
        <w:spacing w:before="180" w:after="0" w:line="240" w:lineRule="auto"/>
      </w:pPr>
      <w:r>
        <w:rPr>
          <w:rFonts w:ascii="Arial" w:hAnsi="Arial"/>
          <w:b/>
          <w:color w:val="000000"/>
          <w:sz w:val="24"/>
        </w:rPr>
        <w:t>8.2.3 getOutputLocation(preferredProtocols: ArrayOfString) : String</w:t>
      </w:r>
    </w:p>
    <w:bookmarkEnd w:id="428"/>
    <w:bookmarkStart w:id="429" w:name="para_ad30a51c_b0d6_4d7e_85b4_d03edca038"/>
    <w:p>
      <w:pPr>
        <w:spacing w:before="180" w:after="0" w:line="240" w:lineRule="auto"/>
        <w:jc w:val="both"/>
      </w:pPr>
      <w:r>
        <w:rPr>
          <w:rFonts w:ascii="Arial" w:hAnsi="Arial"/>
          <w:color w:val="000000"/>
          <w:sz w:val="18"/>
        </w:rPr>
        <w:t>The method returns a URI that a Hosted Application may use to store output that it may provide back to the Hosting System (e.g., in response to a getData() call).</w:t>
      </w:r>
    </w:p>
    <w:bookmarkEnd w:id="429"/>
    <w:bookmarkStart w:id="430" w:name="para_6859bc37_89e2_4f7b_b767_5bc23dcee5"/>
    <w:p>
      <w:pPr>
        <w:spacing w:before="180" w:after="0" w:line="240" w:lineRule="auto"/>
        <w:jc w:val="both"/>
      </w:pPr>
      <w:r>
        <w:rPr>
          <w:rFonts w:ascii="Arial" w:hAnsi="Arial"/>
          <w:color w:val="000000"/>
          <w:sz w:val="18"/>
        </w:rPr>
        <w:t>The Hosted Application indicates, in order of preference, the protocols it can use to store data. The Hosted Application shall at least support both the http: and the file: protocols. The Hosting System selects the most appropriate protocol, potentially taking into account system or security considerations as well as the order of preference. The Hosting System uses the selected protocol in setting up the resources and generating the URI returned to the Hosted Application.</w:t>
      </w:r>
    </w:p>
    <w:bookmarkEnd w:id="430"/>
    <w:bookmarkStart w:id="431" w:name="idm300126404992"/>
    <w:p>
      <w:pPr>
        <w:keepNext/>
        <w:spacing w:before="180" w:after="0" w:line="240" w:lineRule="auto"/>
        <w:ind w:left="360" w:right="360" w:firstLine="0"/>
        <w:jc w:val="both"/>
      </w:pPr>
      <w:r>
        <w:rPr>
          <w:rFonts w:ascii="Arial" w:hAnsi="Arial"/>
          <w:color w:val="000000"/>
          <w:sz w:val="18"/>
        </w:rPr>
        <w:t>Note</w:t>
      </w:r>
    </w:p>
    <w:bookmarkEnd w:id="431"/>
    <w:bookmarkStart w:id="432" w:name="idm300126404736"/>
    <w:bookmarkStart w:id="433" w:name="idm300126404480"/>
    <w:bookmarkStart w:id="434" w:name="para_85b42d14_0943_4484_9bb9_41ee51d52c"/>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There may be limitations when using the http: protocol when compared to the file: protocol. Some functions that might work with a file: protocol such as seek, rewrite, and delete, may not work with the http: protocol. The Hosted Application should assume that it can only write once in sequential order when the returned output location uses the http: protocol.</w:t>
      </w:r>
    </w:p>
    <w:bookmarkEnd w:id="434"/>
    <w:bookmarkEnd w:id="433"/>
    <w:bookmarkEnd w:id="432"/>
    <w:bookmarkStart w:id="435" w:name="idm300126402928"/>
    <w:bookmarkStart w:id="436" w:name="para_6754c6c2_170d_471e_990d_e34fe6a89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If any authentication information is needed in order to access the data, this authentication information may be included in the URI.</w:t>
      </w:r>
    </w:p>
    <w:bookmarkEnd w:id="436"/>
    <w:bookmarkEnd w:id="435"/>
    <w:bookmarkStart w:id="437" w:name="para_245d4a00_e394_4f1b_abbc_3d91e1d8e7"/>
    <w:p>
      <w:pPr>
        <w:spacing w:before="180" w:after="0" w:line="240" w:lineRule="auto"/>
        <w:jc w:val="both"/>
      </w:pPr>
      <w:r>
        <w:rPr>
          <w:rFonts w:ascii="Arial" w:hAnsi="Arial"/>
          <w:color w:val="000000"/>
          <w:sz w:val="18"/>
        </w:rPr>
        <w:t>The Hosting System shall keep the URI active while the Hosted Application is in any state other than IDLE or EXIT, or until such time that the Hosted Application returns the URI to the Hosting System (e.g., in an ObjectLocator returned to the Hosting System in response to a getData() call). The disposition of the data that the Hosted Application sends to this URI is the responsibility of the Hosting System after the Hosted Application transitions to the IDLE state or after the Hosted Application returns the URI to the Hosting System (e.g., in an ObjectLocator returned to the Hosting System in response to a getData() call). After the Hosted Application transitions to IDLE state, the Hosting System need not keep the URI active.</w:t>
      </w:r>
    </w:p>
    <w:bookmarkEnd w:id="437"/>
    <w:bookmarkStart w:id="438" w:name="para_2be5d790_fb40_47bb_abf8_50e5cb8fe1"/>
    <w:p>
      <w:pPr>
        <w:spacing w:before="180" w:after="0" w:line="240" w:lineRule="auto"/>
        <w:jc w:val="both"/>
      </w:pPr>
      <w:r>
        <w:rPr>
          <w:rFonts w:ascii="Arial" w:hAnsi="Arial"/>
          <w:color w:val="000000"/>
          <w:sz w:val="18"/>
        </w:rPr>
        <w:t>The Hosted Application shall only call this method if the Hosted Application is at the INPROGRESS or COMPLETED states.</w:t>
      </w:r>
    </w:p>
    <w:bookmarkEnd w:id="438"/>
    <w:bookmarkStart w:id="439" w:name="sect_8_2_4"/>
    <w:p>
      <w:pPr>
        <w:spacing w:before="180" w:after="0" w:line="240" w:lineRule="auto"/>
      </w:pPr>
      <w:r>
        <w:rPr>
          <w:rFonts w:ascii="Arial" w:hAnsi="Arial"/>
          <w:b/>
          <w:color w:val="000000"/>
          <w:sz w:val="24"/>
        </w:rPr>
        <w:t>8.2.4 notifyStateChanged(state : State) : void</w:t>
      </w:r>
    </w:p>
    <w:bookmarkEnd w:id="439"/>
    <w:bookmarkStart w:id="440" w:name="para_1d4aa28e_5917_4f0e_a742_18296c1925"/>
    <w:p>
      <w:pPr>
        <w:spacing w:before="180" w:after="0" w:line="240" w:lineRule="auto"/>
        <w:jc w:val="both"/>
      </w:pPr>
      <w:r>
        <w:rPr>
          <w:rFonts w:ascii="Arial" w:hAnsi="Arial"/>
          <w:color w:val="000000"/>
          <w:sz w:val="18"/>
        </w:rPr>
        <w:t>The Hosted Application shall invoke this method each time the Hosted Application successfully transitions to a new state. The new state is passed in the state parameter.</w:t>
      </w:r>
    </w:p>
    <w:bookmarkEnd w:id="440"/>
    <w:bookmarkStart w:id="441" w:name="idm300126396288"/>
    <w:p>
      <w:pPr>
        <w:keepNext/>
        <w:spacing w:before="180" w:after="0" w:line="240" w:lineRule="auto"/>
        <w:ind w:left="360" w:right="360" w:firstLine="0"/>
        <w:jc w:val="both"/>
      </w:pPr>
      <w:r>
        <w:rPr>
          <w:rFonts w:ascii="Arial" w:hAnsi="Arial"/>
          <w:color w:val="000000"/>
          <w:sz w:val="18"/>
        </w:rPr>
        <w:t>Note</w:t>
      </w:r>
    </w:p>
    <w:bookmarkEnd w:id="441"/>
    <w:bookmarkStart w:id="442" w:name="para_1d5e2485_a267_4e72_8fac_d785d6bcd6"/>
    <w:p>
      <w:pPr>
        <w:spacing w:before="180" w:after="0" w:line="240" w:lineRule="auto"/>
        <w:ind w:left="360" w:right="360" w:firstLine="0"/>
        <w:jc w:val="both"/>
      </w:pPr>
      <w:r>
        <w:rPr>
          <w:rFonts w:ascii="Arial" w:hAnsi="Arial"/>
          <w:color w:val="000000"/>
          <w:sz w:val="18"/>
        </w:rPr>
        <w:t>While all Hosting Systems need to accept this interface call method, they may track the current Application State in other ways, such as by polling for the state using the Application getState() method.</w:t>
      </w:r>
    </w:p>
    <w:bookmarkEnd w:id="442"/>
    <w:bookmarkStart w:id="443" w:name="sect_8_2_5"/>
    <w:p>
      <w:pPr>
        <w:spacing w:before="180" w:after="0" w:line="240" w:lineRule="auto"/>
      </w:pPr>
      <w:r>
        <w:rPr>
          <w:rFonts w:ascii="Arial" w:hAnsi="Arial"/>
          <w:b/>
          <w:color w:val="000000"/>
          <w:sz w:val="24"/>
        </w:rPr>
        <w:t>8.2.5 notifyStatus(status : Status) : void</w:t>
      </w:r>
    </w:p>
    <w:bookmarkEnd w:id="443"/>
    <w:bookmarkStart w:id="444" w:name="para_e3c2cdd0_a5b3_4d61_9be0_2cc4dc06e9"/>
    <w:p>
      <w:pPr>
        <w:spacing w:before="180" w:after="0" w:line="240" w:lineRule="auto"/>
        <w:jc w:val="both"/>
      </w:pPr>
      <w:r>
        <w:rPr>
          <w:rFonts w:ascii="Arial" w:hAnsi="Arial"/>
          <w:color w:val="000000"/>
          <w:sz w:val="18"/>
        </w:rPr>
        <w:t>The Hosted Application may inform the Hosting System of notable events that occur during execution by invoking this method, passing the information in the status parameter.</w:t>
      </w:r>
    </w:p>
    <w:bookmarkEnd w:id="444"/>
    <w:bookmarkStart w:id="445" w:name="idm300126392352"/>
    <w:p>
      <w:pPr>
        <w:keepNext/>
        <w:spacing w:before="180" w:after="0" w:line="240" w:lineRule="auto"/>
        <w:ind w:left="360" w:right="360" w:firstLine="0"/>
        <w:jc w:val="both"/>
      </w:pPr>
      <w:r>
        <w:rPr>
          <w:rFonts w:ascii="Arial" w:hAnsi="Arial"/>
          <w:color w:val="000000"/>
          <w:sz w:val="18"/>
        </w:rPr>
        <w:t>Note</w:t>
      </w:r>
    </w:p>
    <w:bookmarkEnd w:id="445"/>
    <w:bookmarkStart w:id="446" w:name="para_a3c42301_7a01_4f73_8640_6ea3124910"/>
    <w:p>
      <w:pPr>
        <w:spacing w:before="180" w:after="0" w:line="240" w:lineRule="auto"/>
        <w:ind w:left="360" w:right="360" w:firstLine="0"/>
        <w:jc w:val="both"/>
      </w:pPr>
      <w:r>
        <w:rPr>
          <w:rFonts w:ascii="Arial" w:hAnsi="Arial"/>
          <w:color w:val="000000"/>
          <w:sz w:val="18"/>
        </w:rPr>
        <w:t>The Hosting System typically would log these events to facilitate debugging. It may, at its discretion, display the information to the user.</w:t>
      </w:r>
    </w:p>
    <w:bookmarkEnd w:id="446"/>
    <w:bookmarkStart w:id="447" w:name="para_c1140093_80a0_4011_8aa5_cb65188801"/>
    <w:p>
      <w:pPr>
        <w:spacing w:before="180" w:after="0" w:line="240" w:lineRule="auto"/>
        <w:jc w:val="both"/>
      </w:pPr>
      <w:r>
        <w:rPr>
          <w:rFonts w:ascii="Arial" w:hAnsi="Arial"/>
          <w:color w:val="000000"/>
          <w:sz w:val="18"/>
        </w:rPr>
        <w:t>This method may be called at any time.</w:t>
      </w:r>
    </w:p>
    <w:bookmarkEnd w:id="447"/>
    <w:bookmarkStart w:id="448" w:name="sect_8_3"/>
    <w:p>
      <w:pPr>
        <w:spacing w:before="180" w:after="0" w:line="240" w:lineRule="auto"/>
      </w:pPr>
      <w:r>
        <w:rPr>
          <w:rFonts w:ascii="Arial" w:hAnsi="Arial"/>
          <w:b/>
          <w:color w:val="000000"/>
          <w:sz w:val="28"/>
        </w:rPr>
        <w:t>8.3 DataExchange Interface</w:t>
      </w:r>
    </w:p>
    <w:bookmarkEnd w:id="448"/>
    <w:bookmarkStart w:id="449" w:name="para_4fbe0669_2d94_4c98_97ce_9446d8db2e"/>
    <w:p>
      <w:pPr>
        <w:spacing w:before="180" w:after="0" w:line="240" w:lineRule="auto"/>
        <w:jc w:val="both"/>
      </w:pPr>
      <w:r>
        <w:rPr>
          <w:rFonts w:ascii="Arial" w:hAnsi="Arial"/>
          <w:color w:val="000000"/>
          <w:sz w:val="18"/>
        </w:rPr>
        <w:t>The interface used to exchange information about data being transferred between a source and a recipient is the same for both the Hosting System and the Hosted Application. Implementations of the Application interface shall also include the DataExchange interface. Implementations of the Host interface shall also include the DataExchange interface. In other words, the DataExchange interface is symmetric with respect to the Hosting System and Hosting Application.</w:t>
      </w:r>
    </w:p>
    <w:bookmarkEnd w:id="449"/>
    <w:bookmarkStart w:id="450" w:name="para_c39a09d8_58c0_460b_a806_916c59a95e"/>
    <w:p>
      <w:pPr>
        <w:spacing w:before="180" w:after="0" w:line="240" w:lineRule="auto"/>
        <w:jc w:val="both"/>
      </w:pPr>
      <w:r>
        <w:rPr>
          <w:rFonts w:ascii="Arial" w:hAnsi="Arial"/>
          <w:color w:val="000000"/>
          <w:sz w:val="18"/>
        </w:rPr>
        <w:t>The data being exchanged between the Hosting System and the Hosted Application can either be passed as files, or may be described in models that might be queried by the recipient.</w:t>
      </w:r>
    </w:p>
    <w:bookmarkEnd w:id="450"/>
    <w:bookmarkStart w:id="451" w:name="para_732174e0_c383_4267_acb7_dff148ceb3"/>
    <w:p>
      <w:pPr>
        <w:spacing w:before="180" w:after="0" w:line="240" w:lineRule="auto"/>
        <w:jc w:val="both"/>
      </w:pPr>
      <w:r>
        <w:rPr>
          <w:rFonts w:ascii="Arial" w:hAnsi="Arial"/>
          <w:color w:val="000000"/>
          <w:sz w:val="18"/>
        </w:rPr>
        <w:t xml:space="preserve">Recipients that can parse DICOM objects are able to request the file-based methods. The sequence diagram in </w:t>
      </w:r>
      <w:hyperlink w:anchor="figure_8_3_1">
        <w:r>
          <w:rPr>
            <w:rFonts w:ascii="Arial" w:hAnsi="Arial"/>
            <w:color w:val="000000"/>
            <w:sz w:val="18"/>
          </w:rPr>
          <w:t>Figure 8.3-1</w:t>
        </w:r>
      </w:hyperlink>
      <w:r>
        <w:rPr>
          <w:rFonts w:ascii="Arial" w:hAnsi="Arial"/>
          <w:color w:val="000000"/>
          <w:sz w:val="18"/>
        </w:rPr>
        <w:t xml:space="preserve"> illustrates one potential exchange using the file-based methods.</w:t>
      </w:r>
    </w:p>
    <w:bookmarkEnd w:id="451"/>
    <w:bookmarkStart w:id="452" w:name="para_830caa13_856f_4b1f_bfc3_0db0d13ecb"/>
    <w:p>
      <w:pPr>
        <w:spacing w:before="180" w:after="0" w:line="240" w:lineRule="auto"/>
        <w:jc w:val="both"/>
      </w:pPr>
    </w:p>
    <w:bookmarkEnd w:id="452"/>
    <w:bookmarkStart w:id="453" w:name="figure_8_3_1"/>
    <w:bookmarkStart w:id="454" w:name="idm300126382352"/>
    <w:p>
      <w:pPr>
        <w:spacing w:before="180" w:after="0" w:line="240" w:lineRule="auto"/>
        <w:jc w:val="center"/>
      </w:pPr>
      <w:r>
        <w:rPr>
          <w:rFonts w:ascii="Arial" w:hAnsi="Arial"/>
          <w:color w:val="000000"/>
          <w:sz w:val="18"/>
        </w:rPr>
        <w:drawing>
          <wp:inline>
            <wp:extent cx="6686550" cy="7829550"/>
            <wp:docPr id="11" name="Picture 5"/>
            <a:graphic>
              <a:graphicData uri="http://schemas.openxmlformats.org/drawingml/2006/picture">
                <p:pic>
                  <p:nvPicPr>
                    <p:cNvPr id="12" name="Picture 5"/>
                    <p:cNvPicPr/>
                  </p:nvPicPr>
                  <p:blipFill>
                    <a:blip r:embed="r126"/>
                    <a:srcRect/>
                    <a:stretch>
                      <a:fillRect/>
                    </a:stretch>
                  </p:blipFill>
                  <p:spPr>
                    <a:xfrm>
                      <a:off x="0" y="0"/>
                      <a:ext cx="6686550" cy="7829550"/>
                    </a:xfrm>
                    <a:prstGeom prst="rect"/>
                  </p:spPr>
                </p:pic>
              </a:graphicData>
            </a:graphic>
          </wp:inline>
        </w:drawing>
      </w:r>
    </w:p>
    <w:bookmarkEnd w:id="454"/>
    <w:bookmarkEnd w:id="453"/>
    <w:p>
      <w:pPr>
        <w:spacing w:before="216" w:after="0" w:line="240" w:lineRule="auto"/>
        <w:jc w:val="center"/>
      </w:pPr>
      <w:r>
        <w:rPr>
          <w:rFonts w:ascii="Arial" w:hAnsi="Arial"/>
          <w:b/>
          <w:color w:val="000000"/>
          <w:sz w:val="22"/>
        </w:rPr>
        <w:t>Figure 8.3-1. Example File-based Data Exchange Sequence</w:t>
      </w:r>
    </w:p>
    <w:bookmarkStart w:id="455" w:name="para_68f71c15_928e_4eee_822b_0ce8b04aa5"/>
    <w:p>
      <w:pPr>
        <w:spacing w:before="180" w:after="0" w:line="240" w:lineRule="auto"/>
        <w:jc w:val="both"/>
      </w:pPr>
      <w:r>
        <w:rPr>
          <w:rFonts w:ascii="Arial" w:hAnsi="Arial"/>
          <w:color w:val="000000"/>
          <w:sz w:val="18"/>
        </w:rPr>
        <w:t>The advantage of using the model-based methods is that the recipient need not know how to parse the data formats, but instead can use commonly available tools for manipulating XML Infosets to extract data from the models.</w:t>
      </w:r>
    </w:p>
    <w:bookmarkEnd w:id="455"/>
    <w:bookmarkStart w:id="456" w:name="para_5f65a46d_24c7_43d1_8e56_c9689948ad"/>
    <w:p>
      <w:pPr>
        <w:spacing w:before="180" w:after="0" w:line="240" w:lineRule="auto"/>
        <w:jc w:val="both"/>
      </w:pPr>
      <w:r>
        <w:rPr>
          <w:rFonts w:ascii="Arial" w:hAnsi="Arial"/>
          <w:color w:val="000000"/>
          <w:sz w:val="18"/>
        </w:rPr>
        <w:t xml:space="preserve">The model-based interfaces can work with a variety of models. Particular models are identified by a UID. The models can either be an abstraction of the data, or can be a model of some native format. Models defined by the DICOM Standard are described in </w:t>
      </w:r>
      <w:hyperlink w:anchor="chapter_A">
        <w:r>
          <w:rPr>
            <w:rFonts w:ascii="Arial" w:hAnsi="Arial"/>
            <w:color w:val="000000"/>
            <w:sz w:val="18"/>
          </w:rPr>
          <w:t>Annex A</w:t>
        </w:r>
      </w:hyperlink>
      <w:r>
        <w:rPr>
          <w:rFonts w:ascii="Arial" w:hAnsi="Arial"/>
          <w:color w:val="000000"/>
          <w:sz w:val="18"/>
        </w:rPr>
        <w:t>. Models are described as XML Infosets, even though the original data might never be actually represented in XML form. The source providing the data handles the mapping from the models back to the original data format.</w:t>
      </w:r>
    </w:p>
    <w:bookmarkEnd w:id="456"/>
    <w:bookmarkStart w:id="457" w:name="para_f971fe7b_4a34_4da6_b1ad_9f4e23dee7"/>
    <w:p>
      <w:pPr>
        <w:spacing w:before="180" w:after="0" w:line="240" w:lineRule="auto"/>
        <w:jc w:val="both"/>
      </w:pPr>
      <w:r>
        <w:rPr>
          <w:rFonts w:ascii="Arial" w:hAnsi="Arial"/>
          <w:color w:val="000000"/>
          <w:sz w:val="18"/>
        </w:rPr>
        <w:t>Abstract models allow a recipient to work with data without regard to what its native form is. For example, data from a variety of image formats, such as DICOM, TIFF, JPEG, NIfTI, or Analyze, could be included in an abstract image model. The recipient can then work with the data even though the recipient has no knowledge of how the data was natively represented. Abstract models may have been derived from data referenced in multiple ObjectDescriptors (e.g., multiple CT slices combined into a single volume).</w:t>
      </w:r>
    </w:p>
    <w:bookmarkEnd w:id="457"/>
    <w:bookmarkStart w:id="458" w:name="para_1c2bb654_189d_4bfa_b19f_c8e22c5372"/>
    <w:p>
      <w:pPr>
        <w:spacing w:before="180" w:after="0" w:line="240" w:lineRule="auto"/>
        <w:jc w:val="both"/>
      </w:pPr>
      <w:r>
        <w:rPr>
          <w:rFonts w:ascii="Arial" w:hAnsi="Arial"/>
          <w:color w:val="000000"/>
          <w:sz w:val="18"/>
        </w:rPr>
        <w:t>Abstract models generally do not include the full richness of data that is available in native representations. For example, an abstract image model derived from DICOM data normally would include references to 'cooked' pixel data and its spatial organization, but might not include many of the modality-specific Attributes. To allow recipients to access such details the supplier of an abstract model can provide references to the ObjectDescriptors, in the form of UUIDs, from which that abstract model was derived. The recipient may gain access to any attribute of the original data formats through the source ObjectDescriptors.</w:t>
      </w:r>
    </w:p>
    <w:bookmarkEnd w:id="458"/>
    <w:bookmarkStart w:id="459" w:name="para_4b2d8c3c_dc8c_42c1_a796_7fb3ee21ca"/>
    <w:p>
      <w:pPr>
        <w:spacing w:before="180" w:after="0" w:line="240" w:lineRule="auto"/>
        <w:jc w:val="both"/>
      </w:pPr>
      <w:r>
        <w:rPr>
          <w:rFonts w:ascii="Arial" w:hAnsi="Arial"/>
          <w:color w:val="000000"/>
          <w:sz w:val="18"/>
        </w:rPr>
        <w:t xml:space="preserve">The sequence diagram in </w:t>
      </w:r>
      <w:hyperlink w:anchor="figure_8_3_2">
        <w:r>
          <w:rPr>
            <w:rFonts w:ascii="Arial" w:hAnsi="Arial"/>
            <w:color w:val="000000"/>
            <w:sz w:val="18"/>
          </w:rPr>
          <w:t>Figure 8.3-2</w:t>
        </w:r>
      </w:hyperlink>
      <w:r>
        <w:rPr>
          <w:rFonts w:ascii="Arial" w:hAnsi="Arial"/>
          <w:color w:val="000000"/>
          <w:sz w:val="18"/>
        </w:rPr>
        <w:t xml:space="preserve"> illustrates one potential exchange using the model-based methods. It also illustrates the Hosted Application returning partial outputs, one potential way a Hosted Application might use the getOutputLocation() method, and potential uses of the releaseModel() and releaseData() methods.</w:t>
      </w:r>
    </w:p>
    <w:bookmarkEnd w:id="459"/>
    <w:bookmarkStart w:id="460" w:name="para_861ece5c_5ee3_4cbc_bd36_3b6e95d60e"/>
    <w:p>
      <w:pPr>
        <w:spacing w:before="180" w:after="0" w:line="240" w:lineRule="auto"/>
        <w:jc w:val="both"/>
      </w:pPr>
    </w:p>
    <w:bookmarkEnd w:id="460"/>
    <w:bookmarkStart w:id="461" w:name="figure_8_3_2"/>
    <w:bookmarkStart w:id="462" w:name="idm300126371120"/>
    <w:p>
      <w:pPr>
        <w:spacing w:before="180" w:after="0" w:line="240" w:lineRule="auto"/>
        <w:jc w:val="center"/>
      </w:pPr>
      <w:r>
        <w:rPr>
          <w:rFonts w:ascii="Arial" w:hAnsi="Arial"/>
          <w:color w:val="000000"/>
          <w:sz w:val="18"/>
        </w:rPr>
        <w:drawing>
          <wp:inline>
            <wp:extent cx="6686550" cy="6353175"/>
            <wp:docPr id="13" name="Picture 6"/>
            <a:graphic>
              <a:graphicData uri="http://schemas.openxmlformats.org/drawingml/2006/picture">
                <p:pic>
                  <p:nvPicPr>
                    <p:cNvPr id="14" name="Picture 6"/>
                    <p:cNvPicPr/>
                  </p:nvPicPr>
                  <p:blipFill>
                    <a:blip r:embed="r127"/>
                    <a:srcRect/>
                    <a:stretch>
                      <a:fillRect/>
                    </a:stretch>
                  </p:blipFill>
                  <p:spPr>
                    <a:xfrm>
                      <a:off x="0" y="0"/>
                      <a:ext cx="6686550" cy="6353175"/>
                    </a:xfrm>
                    <a:prstGeom prst="rect"/>
                  </p:spPr>
                </p:pic>
              </a:graphicData>
            </a:graphic>
          </wp:inline>
        </w:drawing>
      </w:r>
    </w:p>
    <w:bookmarkEnd w:id="462"/>
    <w:bookmarkEnd w:id="461"/>
    <w:p>
      <w:pPr>
        <w:spacing w:before="216" w:after="0" w:line="240" w:lineRule="auto"/>
        <w:jc w:val="center"/>
      </w:pPr>
      <w:r>
        <w:rPr>
          <w:rFonts w:ascii="Arial" w:hAnsi="Arial"/>
          <w:b/>
          <w:color w:val="000000"/>
          <w:sz w:val="22"/>
        </w:rPr>
        <w:t>Figure 8.3-2. Example Model-based Data Exchange Sequence (continued on next page)</w:t>
      </w:r>
    </w:p>
    <w:bookmarkStart w:id="463" w:name="para_11427150_c512_4c87_b3bf_977c9208aa"/>
    <w:p>
      <w:pPr>
        <w:spacing w:before="180" w:after="0" w:line="240" w:lineRule="auto"/>
        <w:jc w:val="both"/>
      </w:pPr>
    </w:p>
    <w:bookmarkEnd w:id="463"/>
    <w:bookmarkStart w:id="464" w:name="figure_8_3_2b"/>
    <w:bookmarkStart w:id="465" w:name="idm300126366976"/>
    <w:p>
      <w:pPr>
        <w:spacing w:before="180" w:after="0" w:line="240" w:lineRule="auto"/>
        <w:jc w:val="center"/>
      </w:pPr>
      <w:r>
        <w:rPr>
          <w:rFonts w:ascii="Arial" w:hAnsi="Arial"/>
          <w:color w:val="000000"/>
          <w:sz w:val="18"/>
        </w:rPr>
        <w:drawing>
          <wp:inline>
            <wp:extent cx="6686550" cy="7496175"/>
            <wp:docPr id="15" name="Picture 7"/>
            <a:graphic>
              <a:graphicData uri="http://schemas.openxmlformats.org/drawingml/2006/picture">
                <p:pic>
                  <p:nvPicPr>
                    <p:cNvPr id="16" name="Picture 7"/>
                    <p:cNvPicPr/>
                  </p:nvPicPr>
                  <p:blipFill>
                    <a:blip r:embed="r128"/>
                    <a:srcRect/>
                    <a:stretch>
                      <a:fillRect/>
                    </a:stretch>
                  </p:blipFill>
                  <p:spPr>
                    <a:xfrm>
                      <a:off x="0" y="0"/>
                      <a:ext cx="6686550" cy="7496175"/>
                    </a:xfrm>
                    <a:prstGeom prst="rect"/>
                  </p:spPr>
                </p:pic>
              </a:graphicData>
            </a:graphic>
          </wp:inline>
        </w:drawing>
      </w:r>
    </w:p>
    <w:bookmarkEnd w:id="465"/>
    <w:bookmarkEnd w:id="464"/>
    <w:p>
      <w:pPr>
        <w:spacing w:before="216" w:after="0" w:line="240" w:lineRule="auto"/>
        <w:jc w:val="center"/>
      </w:pPr>
      <w:r>
        <w:rPr>
          <w:rFonts w:ascii="Arial" w:hAnsi="Arial"/>
          <w:b/>
          <w:color w:val="000000"/>
          <w:sz w:val="22"/>
        </w:rPr>
        <w:t>Figure 8.3-2b. Example Model-based Data Exchange Sequence (continued from previous page)</w:t>
      </w:r>
    </w:p>
    <w:bookmarkStart w:id="466" w:name="para_1424be15_7ead_4c57_9bc0_d55fa015c8"/>
    <w:p>
      <w:pPr>
        <w:spacing w:before="180" w:after="0" w:line="240" w:lineRule="auto"/>
        <w:jc w:val="both"/>
      </w:pPr>
      <w:r>
        <w:rPr>
          <w:rFonts w:ascii="Arial" w:hAnsi="Arial"/>
          <w:color w:val="000000"/>
          <w:sz w:val="18"/>
        </w:rPr>
        <w:t>Hosting Systems shall support both the file-based and model-based interfaces, both as a data source as well as a data recipient.</w:t>
      </w:r>
    </w:p>
    <w:bookmarkEnd w:id="466"/>
    <w:bookmarkStart w:id="467" w:name="para_d3d5987c_9433_4304_9088_fcba70ed4c"/>
    <w:p>
      <w:pPr>
        <w:spacing w:before="180" w:after="0" w:line="240" w:lineRule="auto"/>
        <w:jc w:val="both"/>
      </w:pPr>
      <w:r>
        <w:rPr>
          <w:rFonts w:ascii="Arial" w:hAnsi="Arial"/>
          <w:color w:val="000000"/>
          <w:sz w:val="18"/>
        </w:rPr>
        <w:t xml:space="preserve">Hosted Applications shall support at least one of the file-based or model-based interfaces, as either a data source or as a data recipient, as needed by the Hosted Application. If a Hosted Application supports the model-based interfaces, it shall support at least one of the models defined in </w:t>
      </w:r>
      <w:hyperlink w:anchor="chapter_A">
        <w:r>
          <w:rPr>
            <w:rFonts w:ascii="Arial" w:hAnsi="Arial"/>
            <w:color w:val="000000"/>
            <w:sz w:val="18"/>
          </w:rPr>
          <w:t>Annex A</w:t>
        </w:r>
      </w:hyperlink>
      <w:r>
        <w:rPr>
          <w:rFonts w:ascii="Arial" w:hAnsi="Arial"/>
          <w:color w:val="000000"/>
          <w:sz w:val="18"/>
        </w:rPr>
        <w:t>. Hosted Applications may choose to implement only those portions of those interfaces that the Hosted Application actually uses; however, all interface methods that a Hosting System may call must be available for the Hosting System to call, even if the Hosted Application does not do anything but return appropriately.</w:t>
      </w:r>
    </w:p>
    <w:bookmarkEnd w:id="467"/>
    <w:bookmarkStart w:id="468" w:name="para_19510a82_df27_4513_8158_1f7b622140"/>
    <w:p>
      <w:pPr>
        <w:spacing w:before="180" w:after="0" w:line="240" w:lineRule="auto"/>
        <w:jc w:val="both"/>
      </w:pPr>
      <w:r>
        <w:rPr>
          <w:rFonts w:ascii="Arial" w:hAnsi="Arial"/>
          <w:color w:val="000000"/>
          <w:sz w:val="18"/>
        </w:rPr>
        <w:t>The following sections describe the methods of the DataExchange interface.</w:t>
      </w:r>
    </w:p>
    <w:bookmarkEnd w:id="468"/>
    <w:bookmarkStart w:id="469" w:name="sect_8_3_1"/>
    <w:p>
      <w:pPr>
        <w:spacing w:before="180" w:after="0" w:line="240" w:lineRule="auto"/>
      </w:pPr>
      <w:r>
        <w:rPr>
          <w:rFonts w:ascii="Arial" w:hAnsi="Arial"/>
          <w:b/>
          <w:color w:val="000000"/>
          <w:sz w:val="24"/>
        </w:rPr>
        <w:t>8.3.1 notifyDataAvailable(data : AvailableData, lastData : boolean) : boolean</w:t>
      </w:r>
    </w:p>
    <w:bookmarkEnd w:id="469"/>
    <w:bookmarkStart w:id="470" w:name="para_1cf64329_e554_4dce_a04c_57a1267271"/>
    <w:p>
      <w:pPr>
        <w:spacing w:before="180" w:after="0" w:line="240" w:lineRule="auto"/>
        <w:jc w:val="both"/>
      </w:pPr>
      <w:r>
        <w:rPr>
          <w:rFonts w:ascii="Arial" w:hAnsi="Arial"/>
          <w:color w:val="000000"/>
          <w:sz w:val="18"/>
        </w:rPr>
        <w:t>The source of the data calls this method with descriptions of the available data that it can provide to the recipient. If the source of the data expects that additional data will become available, it shall pass FALSE in the lastData parameter. Otherwise, it shall pass TRUE in the lastData parameter, and shall not make any further calls to notifyDataAvailable until after it has transitioned through the IDLE state once more.</w:t>
      </w:r>
    </w:p>
    <w:bookmarkEnd w:id="470"/>
    <w:bookmarkStart w:id="471" w:name="para_7a8dee06_83b3_4c56_b628_cb4b280bd5"/>
    <w:p>
      <w:pPr>
        <w:spacing w:before="180" w:after="0" w:line="240" w:lineRule="auto"/>
        <w:jc w:val="both"/>
      </w:pPr>
      <w:r>
        <w:rPr>
          <w:rFonts w:ascii="Arial" w:hAnsi="Arial"/>
          <w:color w:val="000000"/>
          <w:sz w:val="18"/>
        </w:rPr>
        <w:t>The source of the data shall be able to provide the data in the form identified in the AvailableData structure.</w:t>
      </w:r>
    </w:p>
    <w:bookmarkEnd w:id="471"/>
    <w:bookmarkStart w:id="472" w:name="para_62a5c960_d797_4566_a25a_b2dcfa16c4"/>
    <w:p>
      <w:pPr>
        <w:spacing w:before="180" w:after="0" w:line="240" w:lineRule="auto"/>
        <w:jc w:val="both"/>
      </w:pPr>
      <w:r>
        <w:rPr>
          <w:rFonts w:ascii="Arial" w:hAnsi="Arial"/>
          <w:color w:val="000000"/>
          <w:sz w:val="18"/>
        </w:rPr>
        <w:t>A Hosting System uses this method to inform a Hosted Application of input data that the Hosted Application should work with. A Hosted Application uses this method to inform the Hosting System of outputs produced by the Hosted Application.</w:t>
      </w:r>
    </w:p>
    <w:bookmarkEnd w:id="472"/>
    <w:bookmarkStart w:id="473" w:name="para_46ea4396_3865_4162_bfe8_3c2e1cf1f5"/>
    <w:p>
      <w:pPr>
        <w:spacing w:before="180" w:after="0" w:line="240" w:lineRule="auto"/>
        <w:jc w:val="both"/>
      </w:pPr>
      <w:r>
        <w:rPr>
          <w:rFonts w:ascii="Arial" w:hAnsi="Arial"/>
          <w:color w:val="000000"/>
          <w:sz w:val="18"/>
        </w:rPr>
        <w:t>This method returns TRUE if the recipient of the data successfully received the AvailableData list. Otherwise this method returns FALSE.</w:t>
      </w:r>
    </w:p>
    <w:bookmarkEnd w:id="473"/>
    <w:bookmarkStart w:id="474" w:name="idm300126354960"/>
    <w:p>
      <w:pPr>
        <w:keepNext/>
        <w:spacing w:before="180" w:after="0" w:line="240" w:lineRule="auto"/>
        <w:ind w:left="360" w:right="360" w:firstLine="0"/>
        <w:jc w:val="both"/>
      </w:pPr>
      <w:r>
        <w:rPr>
          <w:rFonts w:ascii="Arial" w:hAnsi="Arial"/>
          <w:color w:val="000000"/>
          <w:sz w:val="18"/>
        </w:rPr>
        <w:t>Note</w:t>
      </w:r>
    </w:p>
    <w:bookmarkEnd w:id="474"/>
    <w:bookmarkStart w:id="475" w:name="para_9a03a622_6ded_4530_81b7_4d7e35f778"/>
    <w:p>
      <w:pPr>
        <w:spacing w:before="180" w:after="0" w:line="240" w:lineRule="auto"/>
        <w:ind w:left="360" w:right="360" w:firstLine="0"/>
        <w:jc w:val="both"/>
      </w:pPr>
      <w:r>
        <w:rPr>
          <w:rFonts w:ascii="Arial" w:hAnsi="Arial"/>
          <w:color w:val="000000"/>
          <w:sz w:val="18"/>
        </w:rPr>
        <w:t>A Hosted Application that is recipient of this call, but that was unsuccessful in receiving the AvailableData list might report a reason for the failure in a notifyStatus method call.</w:t>
      </w:r>
    </w:p>
    <w:bookmarkEnd w:id="475"/>
    <w:bookmarkStart w:id="476" w:name="para_dfe3dd26_6c2f_428a_9df5_6c2a302554"/>
    <w:p>
      <w:pPr>
        <w:spacing w:before="180" w:after="0" w:line="240" w:lineRule="auto"/>
        <w:jc w:val="both"/>
      </w:pPr>
      <w:r>
        <w:rPr>
          <w:rFonts w:ascii="Arial" w:hAnsi="Arial"/>
          <w:color w:val="000000"/>
          <w:sz w:val="18"/>
        </w:rPr>
        <w:t>The source of the data shall not include in AvailableData any references to data that were sent in a previous successful notifyDataAvailable call (i.e., one where the method call returned TRUE).</w:t>
      </w:r>
    </w:p>
    <w:bookmarkEnd w:id="476"/>
    <w:bookmarkStart w:id="477" w:name="para_9040a6a8_baa4_4b4f_8555_7aa1976743"/>
    <w:p>
      <w:pPr>
        <w:spacing w:before="180" w:after="0" w:line="240" w:lineRule="auto"/>
        <w:jc w:val="both"/>
      </w:pPr>
      <w:r>
        <w:rPr>
          <w:rFonts w:ascii="Arial" w:hAnsi="Arial"/>
          <w:color w:val="000000"/>
          <w:sz w:val="18"/>
        </w:rPr>
        <w:t>A Hosted Application shall not transition into the COMPLETED state if it has received or sent a notifyDataAvailable() call with a lastData indicator of FALSE.</w:t>
      </w:r>
    </w:p>
    <w:bookmarkEnd w:id="477"/>
    <w:bookmarkStart w:id="478" w:name="para_f74f7f01_b2ba_44ae_b76b_7bce892dc7"/>
    <w:p>
      <w:pPr>
        <w:spacing w:before="180" w:after="0" w:line="240" w:lineRule="auto"/>
        <w:jc w:val="both"/>
      </w:pPr>
      <w:r>
        <w:rPr>
          <w:rFonts w:ascii="Arial" w:hAnsi="Arial"/>
          <w:color w:val="000000"/>
          <w:sz w:val="18"/>
        </w:rPr>
        <w:t>The source of the data may call notifyDataAvailable() with an empty data list.</w:t>
      </w:r>
    </w:p>
    <w:bookmarkEnd w:id="478"/>
    <w:bookmarkStart w:id="479" w:name="idm300126350720"/>
    <w:p>
      <w:pPr>
        <w:keepNext/>
        <w:spacing w:before="180" w:after="0" w:line="240" w:lineRule="auto"/>
        <w:ind w:left="360" w:right="360" w:firstLine="0"/>
        <w:jc w:val="both"/>
      </w:pPr>
      <w:r>
        <w:rPr>
          <w:rFonts w:ascii="Arial" w:hAnsi="Arial"/>
          <w:color w:val="000000"/>
          <w:sz w:val="18"/>
        </w:rPr>
        <w:t>Note</w:t>
      </w:r>
    </w:p>
    <w:bookmarkEnd w:id="479"/>
    <w:bookmarkStart w:id="480" w:name="para_bf6d6050_c306_4be9_9c04_039aa24e44"/>
    <w:p>
      <w:pPr>
        <w:spacing w:before="180" w:after="0" w:line="240" w:lineRule="auto"/>
        <w:ind w:left="360" w:right="360" w:firstLine="0"/>
        <w:jc w:val="both"/>
      </w:pPr>
      <w:r>
        <w:rPr>
          <w:rFonts w:ascii="Arial" w:hAnsi="Arial"/>
          <w:color w:val="000000"/>
          <w:sz w:val="18"/>
        </w:rPr>
        <w:t>Calling notifyDataAvailable() with an empty list is useful for setting the lastData indicator to TRUE.</w:t>
      </w:r>
    </w:p>
    <w:bookmarkEnd w:id="480"/>
    <w:bookmarkStart w:id="481" w:name="para_b7870d53_86fd_4069_9054_d71ea55909"/>
    <w:p>
      <w:pPr>
        <w:spacing w:before="180" w:after="0" w:line="240" w:lineRule="auto"/>
        <w:jc w:val="both"/>
      </w:pPr>
      <w:r>
        <w:rPr>
          <w:rFonts w:ascii="Arial" w:hAnsi="Arial"/>
          <w:color w:val="000000"/>
          <w:sz w:val="18"/>
        </w:rPr>
        <w:t>This method shall only be called if the Hosted Application is at the INPROGRESS state.</w:t>
      </w:r>
    </w:p>
    <w:bookmarkEnd w:id="481"/>
    <w:bookmarkStart w:id="482" w:name="sect_8_3_2"/>
    <w:p>
      <w:pPr>
        <w:spacing w:before="180" w:after="0" w:line="240" w:lineRule="auto"/>
      </w:pPr>
      <w:r>
        <w:rPr>
          <w:rFonts w:ascii="Arial" w:hAnsi="Arial"/>
          <w:b/>
          <w:color w:val="000000"/>
          <w:sz w:val="24"/>
        </w:rPr>
        <w:t>8.3.2 getData(objectUUIDs : ArrayOfUUID, acceptableTransferSyntaxUIDs : ArrayOfUID, includeBulkData : boolean) : ArrayOfObjectLocator</w:t>
      </w:r>
    </w:p>
    <w:bookmarkEnd w:id="482"/>
    <w:bookmarkStart w:id="483" w:name="para_da2a9e4c_77f9_421e_81c1_b8932aba69"/>
    <w:p>
      <w:pPr>
        <w:spacing w:before="180" w:after="0" w:line="240" w:lineRule="auto"/>
        <w:jc w:val="both"/>
      </w:pPr>
      <w:r>
        <w:rPr>
          <w:rFonts w:ascii="Arial" w:hAnsi="Arial"/>
          <w:color w:val="000000"/>
          <w:sz w:val="18"/>
        </w:rPr>
        <w:t>The recipient of data invokes this method to gain access to binary data provided by the source of the data. The source of the data provides a URI that the recipient may open as a byte stream to retrieve the data.</w:t>
      </w:r>
    </w:p>
    <w:bookmarkEnd w:id="483"/>
    <w:bookmarkStart w:id="484" w:name="idm300126345728"/>
    <w:p>
      <w:pPr>
        <w:keepNext/>
        <w:spacing w:before="180" w:after="0" w:line="240" w:lineRule="auto"/>
        <w:ind w:left="360" w:right="360" w:firstLine="0"/>
        <w:jc w:val="both"/>
      </w:pPr>
      <w:r>
        <w:rPr>
          <w:rFonts w:ascii="Arial" w:hAnsi="Arial"/>
          <w:color w:val="000000"/>
          <w:sz w:val="18"/>
        </w:rPr>
        <w:t>Note</w:t>
      </w:r>
    </w:p>
    <w:bookmarkEnd w:id="484"/>
    <w:bookmarkStart w:id="485" w:name="para_cff6d16c_ed22_4688_a822_0254d54daa"/>
    <w:p>
      <w:pPr>
        <w:spacing w:before="180" w:after="0" w:line="240" w:lineRule="auto"/>
        <w:ind w:left="360" w:right="360" w:firstLine="0"/>
        <w:jc w:val="both"/>
      </w:pPr>
      <w:r>
        <w:rPr>
          <w:rFonts w:ascii="Arial" w:hAnsi="Arial"/>
          <w:color w:val="000000"/>
          <w:sz w:val="18"/>
        </w:rPr>
        <w:t>The provider of the data may delay the actual preparation of binary data until the recipient actually requests it.</w:t>
      </w:r>
    </w:p>
    <w:bookmarkEnd w:id="485"/>
    <w:bookmarkStart w:id="486" w:name="para_7abf0452_5dc7_4596_813a_f744f833ae"/>
    <w:p>
      <w:pPr>
        <w:spacing w:before="180" w:after="0" w:line="240" w:lineRule="auto"/>
        <w:jc w:val="both"/>
      </w:pPr>
      <w:r>
        <w:rPr>
          <w:rFonts w:ascii="Arial" w:hAnsi="Arial"/>
          <w:color w:val="000000"/>
          <w:sz w:val="18"/>
        </w:rPr>
        <w:t>The objectUUIDs array provides the UUIDs of the binary data that the source wishes to retrieve. Each of the UUIDs in that array are drawn either from the ObjectDescriptors provided in the AvailableData structure received by the recipient in one or more notifyDataAvailable() method calls, or from bulk data pointers in models accessed by the recipient.</w:t>
      </w:r>
    </w:p>
    <w:bookmarkEnd w:id="486"/>
    <w:bookmarkStart w:id="487" w:name="para_1410ba78_17d5_4d39_a699_ce196974e6"/>
    <w:p>
      <w:pPr>
        <w:spacing w:before="180" w:after="0" w:line="240" w:lineRule="auto"/>
        <w:jc w:val="both"/>
      </w:pPr>
      <w:r>
        <w:rPr>
          <w:rFonts w:ascii="Arial" w:hAnsi="Arial"/>
          <w:color w:val="000000"/>
          <w:sz w:val="18"/>
        </w:rPr>
        <w:t>If the UUID came from an ObjectDescriptor, the source returns ObjectLocators of the binary objects using the MIME content type and class UID listed in the ObjectDescriptor within the AvailableData structure associated with each UUID. If the UUID came from a Data Exchange Model, then the source returns the binary bulk data described within the model.</w:t>
      </w:r>
    </w:p>
    <w:bookmarkEnd w:id="487"/>
    <w:bookmarkStart w:id="488" w:name="para_d8a91b1b_9c34_462a_915c_1877da8a95"/>
    <w:p>
      <w:pPr>
        <w:spacing w:before="180" w:after="0" w:line="240" w:lineRule="auto"/>
        <w:jc w:val="both"/>
      </w:pPr>
      <w:r>
        <w:rPr>
          <w:rFonts w:ascii="Arial" w:hAnsi="Arial"/>
          <w:color w:val="000000"/>
          <w:sz w:val="18"/>
        </w:rPr>
        <w:t>The recipient lists the desired Transfer Syntax for the bulk data via the acceptableTransferSyntaxUIDs parameter. The recipient shall list in order of preference in the acceptableTransferSyntaxUIDs parameter the UIDs of the Transfer Syntaxes that it will accept for the data represented by objectUUIDs. The provider of the data shall select and use the first transfer syntax in the list that it supports. For DICOM data, the provider of data shall as a minimum support the Explicit VR Little Endian transfer syntax. The acceptableTransferSyntaxUIDs may be empty for those MIME content types where Transfer Syntax has no meaning.</w:t>
      </w:r>
    </w:p>
    <w:bookmarkEnd w:id="488"/>
    <w:bookmarkStart w:id="489" w:name="para_c7ff5b38_4630_4dc8_a942_26dd12f701"/>
    <w:p>
      <w:pPr>
        <w:spacing w:before="180" w:after="0" w:line="240" w:lineRule="auto"/>
        <w:jc w:val="both"/>
      </w:pPr>
      <w:r>
        <w:rPr>
          <w:rFonts w:ascii="Arial" w:hAnsi="Arial"/>
          <w:color w:val="000000"/>
          <w:sz w:val="18"/>
        </w:rPr>
        <w:t>When retrieving binary data identified by a UUID from an ObjectDescriptor, if the recipient sets the includeBulkData flag to TRUE, then the source shall supply the bulk data within the data stream. Otherwise, the source may, but is not required to, omit bulk data such as pixel data.</w:t>
      </w:r>
    </w:p>
    <w:bookmarkEnd w:id="489"/>
    <w:bookmarkStart w:id="490" w:name="idm300126340160"/>
    <w:p>
      <w:pPr>
        <w:keepNext/>
        <w:spacing w:before="180" w:after="0" w:line="240" w:lineRule="auto"/>
        <w:ind w:left="360" w:right="360" w:firstLine="0"/>
        <w:jc w:val="both"/>
      </w:pPr>
      <w:r>
        <w:rPr>
          <w:rFonts w:ascii="Arial" w:hAnsi="Arial"/>
          <w:color w:val="000000"/>
          <w:sz w:val="18"/>
        </w:rPr>
        <w:t>Note</w:t>
      </w:r>
    </w:p>
    <w:bookmarkEnd w:id="490"/>
    <w:bookmarkStart w:id="491" w:name="para_2941049f_ef29_42f3_ba6d_c1dd9dc73f"/>
    <w:p>
      <w:pPr>
        <w:spacing w:before="180" w:after="0" w:line="240" w:lineRule="auto"/>
        <w:ind w:left="360" w:right="360" w:firstLine="0"/>
        <w:jc w:val="both"/>
      </w:pPr>
      <w:r>
        <w:rPr>
          <w:rFonts w:ascii="Arial" w:hAnsi="Arial"/>
          <w:color w:val="000000"/>
          <w:sz w:val="18"/>
        </w:rPr>
        <w:t>The includeBulkData flag is useful, for example, when the recipient wishes to work with the description of the pixel data in binary DICOM form, in order to decide whether or not to retrieve the pixel data itself.</w:t>
      </w:r>
    </w:p>
    <w:bookmarkEnd w:id="491"/>
    <w:bookmarkStart w:id="492" w:name="para_23d958f5_7ff1_4139_9e13_c83c6c664f"/>
    <w:p>
      <w:pPr>
        <w:spacing w:before="180" w:after="0" w:line="240" w:lineRule="auto"/>
        <w:jc w:val="both"/>
      </w:pPr>
      <w:r>
        <w:rPr>
          <w:rFonts w:ascii="Arial" w:hAnsi="Arial"/>
          <w:color w:val="000000"/>
          <w:sz w:val="18"/>
        </w:rPr>
        <w:t>The method returns one ObjectLocator for each UUID passed into the method within the objectUUIDs array. The ObjectLocator describes a file where the recipient can read in the data referred to by that particular object's UUID.</w:t>
      </w:r>
    </w:p>
    <w:bookmarkEnd w:id="492"/>
    <w:bookmarkStart w:id="493" w:name="para_11eb6f98_1278_4a45_a652_80709f2e50"/>
    <w:p>
      <w:pPr>
        <w:spacing w:before="180" w:after="0" w:line="240" w:lineRule="auto"/>
        <w:jc w:val="both"/>
      </w:pPr>
      <w:r>
        <w:rPr>
          <w:rFonts w:ascii="Arial" w:hAnsi="Arial"/>
          <w:color w:val="000000"/>
          <w:sz w:val="18"/>
        </w:rPr>
        <w:t>When the recipient is finished with data referred to by an ObjectLocator URI, it may call the releaseData() method to free up the resources being consumed to provide those URIs. Any data references not explicitly released by the recipient of the data are released implicitly when the Hosted Application enters the IDLE state.</w:t>
      </w:r>
    </w:p>
    <w:bookmarkEnd w:id="493"/>
    <w:bookmarkStart w:id="494" w:name="para_e311aecb_1952_409b_a547_2825c77f6c"/>
    <w:p>
      <w:pPr>
        <w:spacing w:before="180" w:after="0" w:line="240" w:lineRule="auto"/>
        <w:jc w:val="both"/>
      </w:pPr>
      <w:r>
        <w:rPr>
          <w:rFonts w:ascii="Arial" w:hAnsi="Arial"/>
          <w:color w:val="000000"/>
          <w:sz w:val="18"/>
        </w:rPr>
        <w:t>The recipient may call getData() multiple times for data referenced by a given ObjectDescriptor or bulk data UUID. Each call to getData() shall be matched by either an explicit or implicit call to releaseData().</w:t>
      </w:r>
    </w:p>
    <w:bookmarkEnd w:id="494"/>
    <w:bookmarkStart w:id="495" w:name="para_5861f21d_4910_4404_881d_3ffa5367d1"/>
    <w:p>
      <w:pPr>
        <w:spacing w:before="180" w:after="0" w:line="240" w:lineRule="auto"/>
        <w:jc w:val="both"/>
      </w:pPr>
      <w:r>
        <w:rPr>
          <w:rFonts w:ascii="Arial" w:hAnsi="Arial"/>
          <w:color w:val="000000"/>
          <w:sz w:val="18"/>
        </w:rPr>
        <w:t>This method shall only be called if the Hosted Application is at the INPROGRESS or COMPLETED states. A Hosting System may also call this method when the Hosted Application is in the SUSPENDED state.</w:t>
      </w:r>
    </w:p>
    <w:bookmarkEnd w:id="495"/>
    <w:bookmarkStart w:id="496" w:name="sect_8_3_3"/>
    <w:p>
      <w:pPr>
        <w:spacing w:before="180" w:after="0" w:line="240" w:lineRule="auto"/>
      </w:pPr>
      <w:r>
        <w:rPr>
          <w:rFonts w:ascii="Arial" w:hAnsi="Arial"/>
          <w:b/>
          <w:color w:val="000000"/>
          <w:sz w:val="24"/>
        </w:rPr>
        <w:t>8.3.3 getAsModels(objectUUIDs : ArrayOfUUID, classUID : UID, supportedInfosetTypes : ArrayOfMimeType) : ModelSetDescriptor</w:t>
      </w:r>
    </w:p>
    <w:bookmarkEnd w:id="496"/>
    <w:bookmarkStart w:id="497" w:name="para_06495d56_0ef3_44f3_a708_9ea5f331e5"/>
    <w:p>
      <w:pPr>
        <w:spacing w:before="180" w:after="0" w:line="240" w:lineRule="auto"/>
        <w:jc w:val="both"/>
      </w:pPr>
      <w:r>
        <w:rPr>
          <w:rFonts w:ascii="Arial" w:hAnsi="Arial"/>
          <w:color w:val="000000"/>
          <w:sz w:val="18"/>
        </w:rPr>
        <w:t>The recipient of data invokes this method to ask that the source of the data provide the data referenced by objectUUIDs array as models of the type referenced by classUID. The objectUUIDs are drawn from the ObjectDescriptors passed to the recipient of the data in one or more notifyDataAvailable() calls.</w:t>
      </w:r>
    </w:p>
    <w:bookmarkEnd w:id="497"/>
    <w:bookmarkStart w:id="498" w:name="para_d40734f9_5f9a_49e5_ac93_cb31a25955"/>
    <w:p>
      <w:pPr>
        <w:spacing w:before="180" w:after="0" w:line="240" w:lineRule="auto"/>
        <w:jc w:val="both"/>
      </w:pPr>
      <w:r>
        <w:rPr>
          <w:rFonts w:ascii="Arial" w:hAnsi="Arial"/>
          <w:color w:val="000000"/>
          <w:sz w:val="18"/>
        </w:rPr>
        <w:t>The recipient of the data shall list in supportedInfosetTypes in order of preference the MIME types that the recipient can process as Infosets. Recipients of data shall support the "text/xml" MIME type, which shall always be included in the supportedInfosetTypes array. The provider of data shall select the first entry in that array that it supports.</w:t>
      </w:r>
    </w:p>
    <w:bookmarkEnd w:id="498"/>
    <w:bookmarkStart w:id="499" w:name="para_f1fde9eb_ff55_448c_b45d_de996d0ca5"/>
    <w:p>
      <w:pPr>
        <w:spacing w:before="180" w:after="0" w:line="240" w:lineRule="auto"/>
        <w:jc w:val="both"/>
      </w:pPr>
      <w:r>
        <w:rPr>
          <w:rFonts w:ascii="Arial" w:hAnsi="Arial"/>
          <w:color w:val="000000"/>
          <w:sz w:val="18"/>
        </w:rPr>
        <w:t>The ModelSetDescriptor returned by this method contains the UUIDs of the models provided by the source, as well as the UUIDs of data objects referred to by the objectUUIDs array that could not be represented in the requested model.</w:t>
      </w:r>
    </w:p>
    <w:bookmarkEnd w:id="499"/>
    <w:bookmarkStart w:id="500" w:name="para_2e8662ba_4ef3_48cc_a048_c119149db8"/>
    <w:p>
      <w:pPr>
        <w:spacing w:before="180" w:after="0" w:line="240" w:lineRule="auto"/>
        <w:jc w:val="both"/>
      </w:pPr>
      <w:r>
        <w:rPr>
          <w:rFonts w:ascii="Arial" w:hAnsi="Arial"/>
          <w:color w:val="000000"/>
          <w:sz w:val="18"/>
        </w:rPr>
        <w:t>The recipient may call getAsModels() multiple times for data referenced by a given UUID. Each successful call returns a different model UUID.</w:t>
      </w:r>
    </w:p>
    <w:bookmarkEnd w:id="500"/>
    <w:bookmarkStart w:id="501" w:name="para_a667412f_7b58_445f_8c16_032b9994b1"/>
    <w:p>
      <w:pPr>
        <w:spacing w:before="180" w:after="0" w:line="240" w:lineRule="auto"/>
        <w:jc w:val="both"/>
      </w:pPr>
      <w:r>
        <w:rPr>
          <w:rFonts w:ascii="Arial" w:hAnsi="Arial"/>
          <w:color w:val="000000"/>
          <w:sz w:val="18"/>
        </w:rPr>
        <w:t>When the recipient is finished with a set of models, it may call the releaseModels() method to free up the resources being consumed to provide those models. Any models not explicitly released by the recipient of the data are released implicitly when the Hosted Application enters the IDLE state.</w:t>
      </w:r>
    </w:p>
    <w:bookmarkEnd w:id="501"/>
    <w:bookmarkStart w:id="502" w:name="para_44b2a6dc_556d_4408_a5c5_efd387dfcb"/>
    <w:p>
      <w:pPr>
        <w:spacing w:before="180" w:after="0" w:line="240" w:lineRule="auto"/>
        <w:jc w:val="both"/>
      </w:pPr>
      <w:r>
        <w:rPr>
          <w:rFonts w:ascii="Arial" w:hAnsi="Arial"/>
          <w:color w:val="000000"/>
          <w:sz w:val="18"/>
        </w:rPr>
        <w:t>This method shall only be called if the Hosted Application is at the INPROGRESS or COMPLETED states. A Hosting System may also call this method when the Hosted Application is in the SUSPENDED state.</w:t>
      </w:r>
    </w:p>
    <w:bookmarkEnd w:id="502"/>
    <w:bookmarkStart w:id="503" w:name="sect_8_3_4"/>
    <w:p>
      <w:pPr>
        <w:spacing w:before="180" w:after="0" w:line="240" w:lineRule="auto"/>
      </w:pPr>
      <w:r>
        <w:rPr>
          <w:rFonts w:ascii="Arial" w:hAnsi="Arial"/>
          <w:b/>
          <w:color w:val="000000"/>
          <w:sz w:val="24"/>
        </w:rPr>
        <w:t>8.3.4 queryModel(models : ArrayOfUUID, xpaths : ArrayOfString) : ArrayOfQueryResult</w:t>
      </w:r>
    </w:p>
    <w:bookmarkEnd w:id="503"/>
    <w:bookmarkStart w:id="504" w:name="para_9b92524f_dc73_47d5_9b4f_f9d60c57f4"/>
    <w:p>
      <w:pPr>
        <w:spacing w:before="180" w:after="0" w:line="240" w:lineRule="auto"/>
        <w:jc w:val="both"/>
      </w:pPr>
      <w:r>
        <w:rPr>
          <w:rFonts w:ascii="Arial" w:hAnsi="Arial"/>
          <w:color w:val="000000"/>
          <w:sz w:val="18"/>
        </w:rPr>
        <w:t>The recipient of data invokes this method to request that the source of the data return the subset of data referred to in each of the XPath query strings passed in the xpath parameter from each of the models identified by the UUIDs passed in the model array. Each of the XPath query strings is applied to each of the models referred to in the model array.</w:t>
      </w:r>
    </w:p>
    <w:bookmarkEnd w:id="504"/>
    <w:bookmarkStart w:id="505" w:name="para_aef6bc30_b35a_44bc_89ec_71781b7132"/>
    <w:p>
      <w:pPr>
        <w:spacing w:before="180" w:after="0" w:line="240" w:lineRule="auto"/>
        <w:jc w:val="both"/>
      </w:pPr>
      <w:r>
        <w:rPr>
          <w:rFonts w:ascii="Arial" w:hAnsi="Arial"/>
          <w:color w:val="000000"/>
          <w:sz w:val="18"/>
        </w:rPr>
        <w:t>The UUIDs passed in the model array shall be chosen from those returned by one or more getAsModels() method calls.</w:t>
      </w:r>
    </w:p>
    <w:bookmarkEnd w:id="505"/>
    <w:bookmarkStart w:id="506" w:name="para_9ed95488_8c09_4756_8588_95082ef0f6"/>
    <w:p>
      <w:pPr>
        <w:spacing w:before="180" w:after="0" w:line="240" w:lineRule="auto"/>
        <w:jc w:val="both"/>
      </w:pPr>
      <w:r>
        <w:rPr>
          <w:rFonts w:ascii="Arial" w:hAnsi="Arial"/>
          <w:color w:val="000000"/>
          <w:sz w:val="18"/>
        </w:rPr>
        <w:t>The results of the query are returned by the method as XML Infosets, encoded in XML returned as a string. Each result from a particular model UUID is returned as a QueryResult element in the returned array for each xpath string. In other words, the number of QueryResults returned is the number of UUIDs in the model array times the number of XPath queries strings in the xpath array.</w:t>
      </w:r>
    </w:p>
    <w:bookmarkEnd w:id="506"/>
    <w:bookmarkStart w:id="507" w:name="idm300126321392"/>
    <w:p>
      <w:pPr>
        <w:keepNext/>
        <w:spacing w:before="180" w:after="0" w:line="240" w:lineRule="auto"/>
        <w:ind w:left="360" w:right="360" w:firstLine="0"/>
        <w:jc w:val="both"/>
      </w:pPr>
      <w:r>
        <w:rPr>
          <w:rFonts w:ascii="Arial" w:hAnsi="Arial"/>
          <w:color w:val="000000"/>
          <w:sz w:val="18"/>
        </w:rPr>
        <w:t>Note</w:t>
      </w:r>
    </w:p>
    <w:bookmarkEnd w:id="507"/>
    <w:bookmarkStart w:id="508" w:name="para_d0b58c17_b758_4f01_89ff_3cd3d269af"/>
    <w:p>
      <w:pPr>
        <w:spacing w:before="180" w:after="0" w:line="240" w:lineRule="auto"/>
        <w:ind w:left="360" w:right="360" w:firstLine="0"/>
        <w:jc w:val="both"/>
      </w:pPr>
      <w:r>
        <w:rPr>
          <w:rFonts w:ascii="Arial" w:hAnsi="Arial"/>
          <w:color w:val="000000"/>
          <w:sz w:val="18"/>
        </w:rPr>
        <w:t>This method is principally used when the infoset type is "text/xml".</w:t>
      </w:r>
    </w:p>
    <w:bookmarkEnd w:id="508"/>
    <w:bookmarkStart w:id="509" w:name="para_ec7218cd_0e45_4deb_af28_3e7a3f295e"/>
    <w:p>
      <w:pPr>
        <w:spacing w:before="180" w:after="0" w:line="240" w:lineRule="auto"/>
        <w:jc w:val="both"/>
      </w:pPr>
      <w:r>
        <w:rPr>
          <w:rFonts w:ascii="Arial" w:hAnsi="Arial"/>
          <w:color w:val="000000"/>
          <w:sz w:val="18"/>
        </w:rPr>
        <w:t>This method shall only be called if the Hosted Application is at the INPROGRESS or COMPLETED states. A Hosting System may also call this method when the Hosted Application is in the SUSPENDED state.</w:t>
      </w:r>
    </w:p>
    <w:bookmarkEnd w:id="509"/>
    <w:bookmarkStart w:id="510" w:name="sect_8_3_5"/>
    <w:p>
      <w:pPr>
        <w:spacing w:before="180" w:after="0" w:line="240" w:lineRule="auto"/>
      </w:pPr>
      <w:r>
        <w:rPr>
          <w:rFonts w:ascii="Arial" w:hAnsi="Arial"/>
          <w:b/>
          <w:color w:val="000000"/>
          <w:sz w:val="24"/>
        </w:rPr>
        <w:t>8.3.5 queryInfoset(models : ArrayOfUUID, xpaths : ArrayOfString) : ArrayOfQueryResultInfoset</w:t>
      </w:r>
    </w:p>
    <w:bookmarkEnd w:id="510"/>
    <w:bookmarkStart w:id="511" w:name="para_8a5040ac_6d2c_4129_b242_09c75c5b63"/>
    <w:p>
      <w:pPr>
        <w:spacing w:before="180" w:after="0" w:line="240" w:lineRule="auto"/>
        <w:jc w:val="both"/>
      </w:pPr>
      <w:r>
        <w:rPr>
          <w:rFonts w:ascii="Arial" w:hAnsi="Arial"/>
          <w:color w:val="000000"/>
          <w:sz w:val="18"/>
        </w:rPr>
        <w:t>The recipient of data invokes this method to request that the source of the data return the subset of data referred to in each of the XPath query strings passed in the xpath parameter from each of the models identified by the UUIDs passed in the model array. Each of the XPath query strings is applied to each of the models referred to in the model array.</w:t>
      </w:r>
    </w:p>
    <w:bookmarkEnd w:id="511"/>
    <w:bookmarkStart w:id="512" w:name="para_11e4714a_f4ee_4207_91b5_3de93a0a78"/>
    <w:p>
      <w:pPr>
        <w:spacing w:before="180" w:after="0" w:line="240" w:lineRule="auto"/>
        <w:jc w:val="both"/>
      </w:pPr>
      <w:r>
        <w:rPr>
          <w:rFonts w:ascii="Arial" w:hAnsi="Arial"/>
          <w:color w:val="000000"/>
          <w:sz w:val="18"/>
        </w:rPr>
        <w:t>The UUIDs passed in the model array shall be chosen from those returned by one or more getAsModels() method calls.</w:t>
      </w:r>
    </w:p>
    <w:bookmarkEnd w:id="512"/>
    <w:bookmarkStart w:id="513" w:name="para_9ba3f503_def5_4b5d_81f9_50060f6ee2"/>
    <w:p>
      <w:pPr>
        <w:spacing w:before="180" w:after="0" w:line="240" w:lineRule="auto"/>
        <w:jc w:val="both"/>
      </w:pPr>
      <w:r>
        <w:rPr>
          <w:rFonts w:ascii="Arial" w:hAnsi="Arial"/>
          <w:color w:val="000000"/>
          <w:sz w:val="18"/>
        </w:rPr>
        <w:t>The results of the query are returned by the method as XML Infosets, encoded in XML, returned as a byte array encoded in the form negotiated during the getAsModel() call. Each result from a particular model UUID is returned as a QueryResultInfoset element in the returned array for each xpath string. In other words, the number of QueryResultInfoset structures returned is the number of UUIDs in the model array times the number of XPath queries strings in the xpath array.</w:t>
      </w:r>
    </w:p>
    <w:bookmarkEnd w:id="513"/>
    <w:bookmarkStart w:id="514" w:name="idm300126314016"/>
    <w:p>
      <w:pPr>
        <w:keepNext/>
        <w:spacing w:before="180" w:after="0" w:line="240" w:lineRule="auto"/>
        <w:ind w:left="360" w:right="360" w:firstLine="0"/>
        <w:jc w:val="both"/>
      </w:pPr>
      <w:r>
        <w:rPr>
          <w:rFonts w:ascii="Arial" w:hAnsi="Arial"/>
          <w:color w:val="000000"/>
          <w:sz w:val="18"/>
        </w:rPr>
        <w:t>Note</w:t>
      </w:r>
    </w:p>
    <w:bookmarkEnd w:id="514"/>
    <w:bookmarkStart w:id="515" w:name="para_9661c9a4_4ae5_4aa8_8164_25f9c50ccf"/>
    <w:p>
      <w:pPr>
        <w:spacing w:before="180" w:after="0" w:line="240" w:lineRule="auto"/>
        <w:ind w:left="360" w:right="360" w:firstLine="0"/>
        <w:jc w:val="both"/>
      </w:pPr>
      <w:r>
        <w:rPr>
          <w:rFonts w:ascii="Arial" w:hAnsi="Arial"/>
          <w:color w:val="000000"/>
          <w:sz w:val="18"/>
        </w:rPr>
        <w:t>This method is principally used when the infoset type is not string based, for example a "application/fastinfoset". If called on a model using the "text/xml" infoset type, a conversion from a byte array to a string would be needed.</w:t>
      </w:r>
    </w:p>
    <w:bookmarkEnd w:id="515"/>
    <w:bookmarkStart w:id="516" w:name="para_b3fe27da_fb58_4c45_b867_d0599695cb"/>
    <w:p>
      <w:pPr>
        <w:spacing w:before="180" w:after="0" w:line="240" w:lineRule="auto"/>
        <w:jc w:val="both"/>
      </w:pPr>
      <w:r>
        <w:rPr>
          <w:rFonts w:ascii="Arial" w:hAnsi="Arial"/>
          <w:color w:val="000000"/>
          <w:sz w:val="18"/>
        </w:rPr>
        <w:t>This method shall only be called if the Hosted Application is at the INPROGRESS or COMPLETED states. A Hosting System may also call this method when the Hosted Application is in the SUSPENDED state.</w:t>
      </w:r>
    </w:p>
    <w:bookmarkEnd w:id="516"/>
    <w:bookmarkStart w:id="517" w:name="sect_8_3_6"/>
    <w:p>
      <w:pPr>
        <w:spacing w:before="180" w:after="0" w:line="240" w:lineRule="auto"/>
      </w:pPr>
      <w:r>
        <w:rPr>
          <w:rFonts w:ascii="Arial" w:hAnsi="Arial"/>
          <w:b/>
          <w:color w:val="000000"/>
          <w:sz w:val="24"/>
        </w:rPr>
        <w:t>8.3.6 releaseData(objectUUIDs : ArrayOfUUID) : void</w:t>
      </w:r>
    </w:p>
    <w:bookmarkEnd w:id="517"/>
    <w:bookmarkStart w:id="518" w:name="para_7483314f_9d48_44c8_932a_c060fb4954"/>
    <w:p>
      <w:pPr>
        <w:spacing w:before="180" w:after="0" w:line="240" w:lineRule="auto"/>
        <w:jc w:val="both"/>
      </w:pPr>
      <w:r>
        <w:rPr>
          <w:rFonts w:ascii="Arial" w:hAnsi="Arial"/>
          <w:color w:val="000000"/>
          <w:sz w:val="18"/>
        </w:rPr>
        <w:t>The recipient of data invokes this method to release access to binary data provided by the source of the data through a getData() call. The ArrayOfUUID identifies the data streams that the recipient is releasing. The UUIDs in this array shall be drawn from the locator fields in ObjectLocators returned by calls to getData().</w:t>
      </w:r>
    </w:p>
    <w:bookmarkEnd w:id="518"/>
    <w:bookmarkStart w:id="519" w:name="sect_8_3_7"/>
    <w:p>
      <w:pPr>
        <w:spacing w:before="180" w:after="0" w:line="240" w:lineRule="auto"/>
      </w:pPr>
      <w:r>
        <w:rPr>
          <w:rFonts w:ascii="Arial" w:hAnsi="Arial"/>
          <w:b/>
          <w:color w:val="000000"/>
          <w:sz w:val="24"/>
        </w:rPr>
        <w:t>8.3.7 releaseModels(objectUUIDs : ArrayOfUUID) : void</w:t>
      </w:r>
    </w:p>
    <w:bookmarkEnd w:id="519"/>
    <w:bookmarkStart w:id="520" w:name="para_feca284a_69cd_4ba0_81cc_f4f8ea828c"/>
    <w:p>
      <w:pPr>
        <w:spacing w:before="180" w:after="0" w:line="240" w:lineRule="auto"/>
        <w:jc w:val="both"/>
      </w:pPr>
      <w:r>
        <w:rPr>
          <w:rFonts w:ascii="Arial" w:hAnsi="Arial"/>
          <w:color w:val="000000"/>
          <w:sz w:val="18"/>
        </w:rPr>
        <w:t>The recipient of data invokes this method to release access to models provided by the source of the data. The ArrayOfUUID identifies the models that the recipient is releasing. The UUIDs in this array shall be drawn from the models fields in ModelSetDescriptors returned by calls to getAsModels().</w:t>
      </w:r>
    </w:p>
    <w:bookmarkEnd w:id="520"/>
    <w:p>
      <w:pPr>
        <w:sectPr>
          <w:headerReference w:type="default" r:id="r120"/>
          <w:headerReference w:type="even" r:id="r121"/>
          <w:headerReference w:type="first" r:id="r119"/>
          <w:footerReference w:type="default" r:id="r123"/>
          <w:footerReference w:type="even" r:id="r124"/>
          <w:footerReference w:type="first" r:id="r122"/>
          <w:pgSz w:w="12240" w:h="15840"/>
          <w:pgMar w:top="1440" w:bottom="1440" w:left="1080" w:right="720" w:header="720" w:footer="720" w:gutter="0"/>
          <w:pgNumType w:fmt="decimal"/>
          <w:titlePg/>
        </w:sectPr>
      </w:pPr>
    </w:p>
    <w:bookmarkStart w:id="521" w:name="chapter_9"/>
    <w:p>
      <w:pPr>
        <w:keepNext/>
        <w:spacing w:before="180" w:after="0" w:line="240" w:lineRule="auto"/>
      </w:pPr>
      <w:r>
        <w:rPr>
          <w:rFonts w:ascii="Arial" w:hAnsi="Arial"/>
          <w:b/>
          <w:color w:val="000000"/>
          <w:sz w:val="50"/>
        </w:rPr>
        <w:t>9 Data Types and Structures</w:t>
      </w:r>
    </w:p>
    <w:bookmarkEnd w:id="521"/>
    <w:bookmarkStart w:id="522" w:name="sect_9_1"/>
    <w:p>
      <w:pPr>
        <w:spacing w:before="180" w:after="0" w:line="240" w:lineRule="auto"/>
      </w:pPr>
      <w:r>
        <w:rPr>
          <w:rFonts w:ascii="Arial" w:hAnsi="Arial"/>
          <w:b/>
          <w:color w:val="000000"/>
          <w:sz w:val="28"/>
        </w:rPr>
        <w:t>9.1 Arrayof[type]</w:t>
      </w:r>
    </w:p>
    <w:bookmarkEnd w:id="522"/>
    <w:bookmarkStart w:id="523" w:name="para_67d9eabd_542a_4623_8df7_b338485df8"/>
    <w:p>
      <w:pPr>
        <w:spacing w:before="180" w:after="0" w:line="240" w:lineRule="auto"/>
        <w:jc w:val="both"/>
      </w:pPr>
      <w:r>
        <w:rPr>
          <w:rFonts w:ascii="Arial" w:hAnsi="Arial"/>
          <w:color w:val="000000"/>
          <w:sz w:val="18"/>
        </w:rPr>
        <w:t>A wrapper object representing the encapsulation of an array of a specific type. Used in parameters to and return values from API functions to enable cross-platform compatibility. The wrapper contains a single field, which is an array of the type being stored. The field name is the Type name with the first letter in lowercase instead of uppercase.</w:t>
      </w:r>
    </w:p>
    <w:bookmarkEnd w:id="523"/>
    <w:bookmarkStart w:id="524" w:name="idm300126301616"/>
    <w:p>
      <w:pPr>
        <w:keepNext/>
        <w:spacing w:before="180" w:after="0" w:line="240" w:lineRule="auto"/>
        <w:ind w:left="360" w:right="360" w:firstLine="0"/>
        <w:jc w:val="both"/>
      </w:pPr>
      <w:r>
        <w:rPr>
          <w:rFonts w:ascii="Arial" w:hAnsi="Arial"/>
          <w:color w:val="000000"/>
          <w:sz w:val="18"/>
        </w:rPr>
        <w:t>Note</w:t>
      </w:r>
    </w:p>
    <w:bookmarkEnd w:id="524"/>
    <w:bookmarkStart w:id="525" w:name="para_7bca757d_0cf1_4fca_8e07_487fa1ab1e"/>
    <w:p>
      <w:pPr>
        <w:spacing w:before="180" w:after="0" w:line="240" w:lineRule="auto"/>
        <w:ind w:left="360" w:right="360" w:firstLine="0"/>
        <w:jc w:val="both"/>
      </w:pPr>
      <w:r>
        <w:rPr>
          <w:rFonts w:ascii="Arial" w:hAnsi="Arial"/>
          <w:color w:val="000000"/>
          <w:sz w:val="18"/>
        </w:rPr>
        <w:t>This construct was needed to support Microsoft® .NET language bindings even though it looks ugly in Java.</w:t>
      </w:r>
    </w:p>
    <w:bookmarkEnd w:id="525"/>
    <w:bookmarkStart w:id="526" w:name="sect_9_2"/>
    <w:p>
      <w:pPr>
        <w:spacing w:before="180" w:after="0" w:line="240" w:lineRule="auto"/>
      </w:pPr>
      <w:r>
        <w:rPr>
          <w:rFonts w:ascii="Arial" w:hAnsi="Arial"/>
          <w:b/>
          <w:color w:val="000000"/>
          <w:sz w:val="28"/>
        </w:rPr>
        <w:t>9.2 AvailableData</w:t>
      </w:r>
    </w:p>
    <w:bookmarkEnd w:id="526"/>
    <w:bookmarkStart w:id="527" w:name="para_e3ae86b2_04d2_4464_8bc6_d03369a79b"/>
    <w:p>
      <w:pPr>
        <w:spacing w:before="180" w:after="0" w:line="240" w:lineRule="auto"/>
        <w:jc w:val="both"/>
      </w:pPr>
      <w:r>
        <w:rPr>
          <w:rFonts w:ascii="Arial" w:hAnsi="Arial"/>
          <w:color w:val="000000"/>
          <w:sz w:val="18"/>
        </w:rPr>
        <w:t>A data structure that communicates what data is available to the recipient. The data is organized in a hierarchical fashion, communicating patients, studies, series, and finally ObjectDescriptors that identify available data objects. The fields in the data structure are:</w:t>
      </w:r>
    </w:p>
    <w:bookmarkEnd w:id="527"/>
    <w:bookmarkStart w:id="528" w:name="idm300126297616"/>
    <w:bookmarkStart w:id="529" w:name="idm300126297360"/>
    <w:bookmarkStart w:id="530" w:name="para_ed5e0b30_2f54_4429_b95e_b46161cde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ObjectDescriptors : ObjectDescriptor[] - An array of ObjectDescriptor data structures listing data that either applies to multiple patients, or does not fit into the patient / study / series hierarchy.</w:t>
      </w:r>
    </w:p>
    <w:bookmarkEnd w:id="530"/>
    <w:bookmarkEnd w:id="529"/>
    <w:bookmarkEnd w:id="528"/>
    <w:bookmarkStart w:id="531" w:name="idm300126295968"/>
    <w:bookmarkStart w:id="532" w:name="para_453be9cf_03b3_4bf1_a583_146537458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Patients : Patient[] - An array of Patient data structures.</w:t>
      </w:r>
    </w:p>
    <w:bookmarkEnd w:id="532"/>
    <w:bookmarkEnd w:id="531"/>
    <w:bookmarkStart w:id="533" w:name="sect_9_2_1"/>
    <w:p>
      <w:pPr>
        <w:spacing w:before="180" w:after="0" w:line="240" w:lineRule="auto"/>
      </w:pPr>
      <w:r>
        <w:rPr>
          <w:rFonts w:ascii="Arial" w:hAnsi="Arial"/>
          <w:b/>
          <w:color w:val="000000"/>
          <w:sz w:val="24"/>
        </w:rPr>
        <w:t>9.2.1 ObjectDescriptor</w:t>
      </w:r>
    </w:p>
    <w:bookmarkEnd w:id="533"/>
    <w:bookmarkStart w:id="534" w:name="para_6f12c764_1f82_45de_b0e4_b31755a45c"/>
    <w:p>
      <w:pPr>
        <w:spacing w:before="180" w:after="0" w:line="240" w:lineRule="auto"/>
        <w:jc w:val="both"/>
      </w:pPr>
      <w:r>
        <w:rPr>
          <w:rFonts w:ascii="Arial" w:hAnsi="Arial"/>
          <w:color w:val="000000"/>
          <w:sz w:val="18"/>
        </w:rPr>
        <w:t>A data structure with the following fields:</w:t>
      </w:r>
    </w:p>
    <w:bookmarkEnd w:id="534"/>
    <w:bookmarkStart w:id="535" w:name="idm300126292224"/>
    <w:bookmarkStart w:id="536" w:name="idm300126291968"/>
    <w:bookmarkStart w:id="537" w:name="para_3be93090_5660_4bb1_911f_f4355d35d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DescriptorUUID : UUID - the UUID that the interface utilizes to track this particular data object.</w:t>
      </w:r>
    </w:p>
    <w:bookmarkEnd w:id="537"/>
    <w:bookmarkEnd w:id="536"/>
    <w:bookmarkEnd w:id="535"/>
    <w:bookmarkStart w:id="538" w:name="idm300126290624"/>
    <w:bookmarkStart w:id="539" w:name="para_be83e678_d5bc_4279_ac27_361e346ae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MimeType : MimeType - the MIME content type of this particular data object, in its most natural form available from the source. The most natural form is typically the form in which the source maintains the data in its database, for example a DICOM file.</w:t>
      </w:r>
    </w:p>
    <w:bookmarkEnd w:id="539"/>
    <w:bookmarkEnd w:id="538"/>
    <w:bookmarkStart w:id="540" w:name="idm300126289152"/>
    <w:bookmarkStart w:id="541" w:name="para_9331c4b7_eae4_4444_9c90_b6a2f0ca3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ClassUID : UID - the UID that represents the class of this data object in the form described by mimeType. For objects whose mimeType refers to a data exchange model such as those defined in </w:t>
      </w:r>
      <w:hyperlink w:anchor="chapter_A">
        <w:r>
          <w:rPr>
            <w:rFonts w:ascii="Arial" w:hAnsi="Arial"/>
            <w:color w:val="000000"/>
            <w:sz w:val="18"/>
          </w:rPr>
          <w:t>Annex A</w:t>
        </w:r>
      </w:hyperlink>
      <w:r>
        <w:rPr>
          <w:rFonts w:ascii="Arial" w:hAnsi="Arial"/>
          <w:color w:val="000000"/>
          <w:sz w:val="18"/>
        </w:rPr>
        <w:t>, this is the UID of that model. For objects whose mimeType is application/dicom, this is the SOP Class UID of the DICOM object. This may be empty for those objects whose MIME content types have no additional classes.</w:t>
      </w:r>
    </w:p>
    <w:bookmarkEnd w:id="541"/>
    <w:bookmarkEnd w:id="540"/>
    <w:bookmarkStart w:id="542" w:name="idm300126286832"/>
    <w:bookmarkStart w:id="543" w:name="para_543f6b1d_47ca_40ab_a8f2_22f8a447e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TransferSyntaxUID : UID - the UID that represents the Transfer Syntax of this data object in the form described by mimeType. This may be empty for those objects of a MIME content type where Transfer Syntax has no meaning.</w:t>
      </w:r>
    </w:p>
    <w:bookmarkEnd w:id="543"/>
    <w:bookmarkEnd w:id="542"/>
    <w:bookmarkStart w:id="544" w:name="idm300126285424"/>
    <w:bookmarkStart w:id="545" w:name="para_5c098e01_aae4_4300_8799_daea63e9b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Modality : String - the modality that best represents where this data originated from. Standard values are drawn from the Defined Terms listed for the Modality (0008,0060) Attribute in the </w:t>
      </w:r>
      <w:hyperlink r:id="r135">
        <w:r>
          <w:rPr>
            <w:rFonts w:ascii="Arial" w:hAnsi="Arial"/>
            <w:color w:val="000000"/>
            <w:sz w:val="18"/>
          </w:rPr>
          <w:t xml:space="preserve">Section C.7.3.1.1.1 “Modality” in </w:t>
        </w:r>
        <w:r>
          <w:rPr>
            <w:rFonts w:ascii="Arial" w:hAnsi="Arial"/>
            <w:color w:val="000000"/>
            <w:sz w:val="18"/>
          </w:rPr>
          <w:t>PS3.3</w:t>
        </w:r>
      </w:hyperlink>
      <w:r>
        <w:rPr>
          <w:rFonts w:ascii="Arial" w:hAnsi="Arial"/>
          <w:color w:val="000000"/>
          <w:sz w:val="18"/>
        </w:rPr>
        <w:t>.</w:t>
      </w:r>
    </w:p>
    <w:bookmarkEnd w:id="545"/>
    <w:bookmarkEnd w:id="544"/>
    <w:bookmarkStart w:id="546" w:name="sect_9_2_2"/>
    <w:p>
      <w:pPr>
        <w:spacing w:before="180" w:after="0" w:line="240" w:lineRule="auto"/>
      </w:pPr>
      <w:r>
        <w:rPr>
          <w:rFonts w:ascii="Arial" w:hAnsi="Arial"/>
          <w:b/>
          <w:color w:val="000000"/>
          <w:sz w:val="24"/>
        </w:rPr>
        <w:t>9.2.2 Patient</w:t>
      </w:r>
    </w:p>
    <w:bookmarkEnd w:id="546"/>
    <w:bookmarkStart w:id="547" w:name="para_3189c1d6_357d_4a09_bda3_b576b87534"/>
    <w:p>
      <w:pPr>
        <w:spacing w:before="180" w:after="0" w:line="240" w:lineRule="auto"/>
        <w:jc w:val="both"/>
      </w:pPr>
      <w:r>
        <w:rPr>
          <w:rFonts w:ascii="Arial" w:hAnsi="Arial"/>
          <w:color w:val="000000"/>
          <w:sz w:val="18"/>
        </w:rPr>
        <w:t>A data structure that communicates data for a particular patient. The fields in the data structure are:</w:t>
      </w:r>
    </w:p>
    <w:bookmarkEnd w:id="547"/>
    <w:bookmarkStart w:id="548" w:name="idm300126280352"/>
    <w:bookmarkStart w:id="549" w:name="idm300126280096"/>
    <w:bookmarkStart w:id="550" w:name="para_192b2783_f8f1_4cde_afd1_c59ecb283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Name : String - The name of the patient, formatted as described for the PN VR in </w:t>
      </w:r>
      <w:hyperlink r:id="r136">
        <w:r>
          <w:rPr>
            <w:rFonts w:ascii="Arial" w:hAnsi="Arial"/>
            <w:color w:val="000000"/>
            <w:sz w:val="18"/>
          </w:rPr>
          <w:t>PS3.5</w:t>
        </w:r>
      </w:hyperlink>
      <w:r>
        <w:rPr>
          <w:rFonts w:ascii="Arial" w:hAnsi="Arial"/>
          <w:color w:val="000000"/>
          <w:sz w:val="18"/>
        </w:rPr>
        <w:t>. For DICOM SOP Instances this is the value of the Patient's Name (0010,0010) Attribute.</w:t>
      </w:r>
    </w:p>
    <w:bookmarkEnd w:id="550"/>
    <w:bookmarkEnd w:id="549"/>
    <w:bookmarkEnd w:id="548"/>
    <w:bookmarkStart w:id="551" w:name="idm300126277696"/>
    <w:bookmarkStart w:id="552" w:name="para_bbd9f4b3_b031_441c_b826_58d235511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ID : String - A string used as the identifier for a particular patient, formatted as described for the LO VR in </w:t>
      </w:r>
      <w:hyperlink r:id="r137">
        <w:r>
          <w:rPr>
            <w:rFonts w:ascii="Arial" w:hAnsi="Arial"/>
            <w:color w:val="000000"/>
            <w:sz w:val="18"/>
          </w:rPr>
          <w:t>PS3.5</w:t>
        </w:r>
      </w:hyperlink>
      <w:r>
        <w:rPr>
          <w:rFonts w:ascii="Arial" w:hAnsi="Arial"/>
          <w:color w:val="000000"/>
          <w:sz w:val="18"/>
        </w:rPr>
        <w:t>. For DICOM SOP Instances this is the value of the Patient ID (0010,0020) Attribute.</w:t>
      </w:r>
    </w:p>
    <w:bookmarkEnd w:id="552"/>
    <w:bookmarkEnd w:id="551"/>
    <w:bookmarkStart w:id="553" w:name="idm300126275296"/>
    <w:bookmarkStart w:id="554" w:name="para_440c91b8_0330_4e5f_8450_928b0b451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AssigningAuthority : String - The organization who assigned the id to the patient, formatted as described for the LO VR in </w:t>
      </w:r>
      <w:hyperlink r:id="r138">
        <w:r>
          <w:rPr>
            <w:rFonts w:ascii="Arial" w:hAnsi="Arial"/>
            <w:color w:val="000000"/>
            <w:sz w:val="18"/>
          </w:rPr>
          <w:t>PS3.5</w:t>
        </w:r>
      </w:hyperlink>
      <w:r>
        <w:rPr>
          <w:rFonts w:ascii="Arial" w:hAnsi="Arial"/>
          <w:color w:val="000000"/>
          <w:sz w:val="18"/>
        </w:rPr>
        <w:t>. For DICOM SOP Instances this is the value of the Issuer of Patient ID (0010,0021) Attribute.</w:t>
      </w:r>
    </w:p>
    <w:bookmarkEnd w:id="554"/>
    <w:bookmarkEnd w:id="553"/>
    <w:bookmarkStart w:id="555" w:name="idm300126272896"/>
    <w:bookmarkStart w:id="556" w:name="para_6cbf80d5_b529_4509_a5d4_1c73353d9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Sex : String - The sex of the patient. For DICOM SOP Instances this is the value of the Patient's Sex (0010,0040) Attribute. In all other cases it shall take on the values permissible for the DICOM Sex (0010,0040) Attribute.</w:t>
      </w:r>
    </w:p>
    <w:bookmarkEnd w:id="556"/>
    <w:bookmarkEnd w:id="555"/>
    <w:bookmarkStart w:id="557" w:name="idm300126271520"/>
    <w:bookmarkStart w:id="558" w:name="para_6899ce73_8d68_4ab3_ad13_33d87439d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BirthDate: String The birth date of the patient, formatted as described for the DA VR in </w:t>
      </w:r>
      <w:hyperlink r:id="r139">
        <w:r>
          <w:rPr>
            <w:rFonts w:ascii="Arial" w:hAnsi="Arial"/>
            <w:color w:val="000000"/>
            <w:sz w:val="18"/>
          </w:rPr>
          <w:t>PS3.5</w:t>
        </w:r>
      </w:hyperlink>
      <w:r>
        <w:rPr>
          <w:rFonts w:ascii="Arial" w:hAnsi="Arial"/>
          <w:color w:val="000000"/>
          <w:sz w:val="18"/>
        </w:rPr>
        <w:t>. For DICOM SOP Instances this is the value of the Patient's Birth Date (0010,0030) Attribute.</w:t>
      </w:r>
    </w:p>
    <w:bookmarkEnd w:id="558"/>
    <w:bookmarkEnd w:id="557"/>
    <w:bookmarkStart w:id="559" w:name="idm300126269120"/>
    <w:bookmarkStart w:id="560" w:name="para_4349935e_c92e_41e7_8931_4f6d98413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ObjectDescriptors : ObjectDescriptor[] - An array of ObjectDescriptor data structures listing data that applies to this patient, but that do not apply to any particular study of this patient.</w:t>
      </w:r>
    </w:p>
    <w:bookmarkEnd w:id="560"/>
    <w:bookmarkEnd w:id="559"/>
    <w:bookmarkStart w:id="561" w:name="idm300126267744"/>
    <w:bookmarkStart w:id="562" w:name="para_636a44db_1bca_4433_8181_3d6b08c73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Studies : Study[] - An array of Study data structures.</w:t>
      </w:r>
    </w:p>
    <w:bookmarkEnd w:id="562"/>
    <w:bookmarkEnd w:id="561"/>
    <w:bookmarkStart w:id="563" w:name="para_118474fb_b980_4cdf_9e44_848eeab262"/>
    <w:p>
      <w:pPr>
        <w:spacing w:before="180" w:after="0" w:line="240" w:lineRule="auto"/>
        <w:jc w:val="both"/>
      </w:pPr>
      <w:r>
        <w:rPr>
          <w:rFonts w:ascii="Arial" w:hAnsi="Arial"/>
          <w:color w:val="000000"/>
          <w:sz w:val="18"/>
        </w:rPr>
        <w:t>At least one of objectDescriptors or studies shall be present.</w:t>
      </w:r>
    </w:p>
    <w:bookmarkEnd w:id="563"/>
    <w:bookmarkStart w:id="564" w:name="sect_9_2_3"/>
    <w:p>
      <w:pPr>
        <w:spacing w:before="180" w:after="0" w:line="240" w:lineRule="auto"/>
      </w:pPr>
      <w:r>
        <w:rPr>
          <w:rFonts w:ascii="Arial" w:hAnsi="Arial"/>
          <w:b/>
          <w:color w:val="000000"/>
          <w:sz w:val="24"/>
        </w:rPr>
        <w:t>9.2.3 Study</w:t>
      </w:r>
    </w:p>
    <w:bookmarkEnd w:id="564"/>
    <w:bookmarkStart w:id="565" w:name="para_41c2060f_8b01_4765_b4c0_8b4186a16d"/>
    <w:p>
      <w:pPr>
        <w:spacing w:before="180" w:after="0" w:line="240" w:lineRule="auto"/>
        <w:jc w:val="both"/>
      </w:pPr>
      <w:r>
        <w:rPr>
          <w:rFonts w:ascii="Arial" w:hAnsi="Arial"/>
          <w:color w:val="000000"/>
          <w:sz w:val="18"/>
        </w:rPr>
        <w:t>A data structure that communicates data for a particular study. The fields in the data structure are:</w:t>
      </w:r>
    </w:p>
    <w:bookmarkEnd w:id="565"/>
    <w:bookmarkStart w:id="566" w:name="idm300126263008"/>
    <w:bookmarkStart w:id="567" w:name="idm300126262752"/>
    <w:bookmarkStart w:id="568" w:name="para_125faed1_cbec_4927_a9a5_053b843b6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StudyUID : UID - The UID of the study. For DICOM SOP Instances this is the value of the Study Instance UID (0020,000D) Attribute.</w:t>
      </w:r>
    </w:p>
    <w:bookmarkEnd w:id="568"/>
    <w:bookmarkEnd w:id="567"/>
    <w:bookmarkEnd w:id="566"/>
    <w:bookmarkStart w:id="569" w:name="idm300126261392"/>
    <w:bookmarkStart w:id="570" w:name="para_5985dc54_6c1a_460c_a28f_083b2fb0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ObjectDescriptors : ObjectDescriptor[] - An array of ObjectDescriptor data structures listing data that applies to this study (within the enclosing patient), but that do not apply to any particular series within this study.</w:t>
      </w:r>
    </w:p>
    <w:bookmarkEnd w:id="570"/>
    <w:bookmarkEnd w:id="569"/>
    <w:bookmarkStart w:id="571" w:name="idm300126259952"/>
    <w:bookmarkStart w:id="572" w:name="para_c56fa335_677f_4825_90e2_0192e9c8e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Series : Series[] - An array of Series data structures.</w:t>
      </w:r>
    </w:p>
    <w:bookmarkEnd w:id="572"/>
    <w:bookmarkEnd w:id="571"/>
    <w:bookmarkStart w:id="573" w:name="sect_9_2_4"/>
    <w:p>
      <w:pPr>
        <w:spacing w:before="180" w:after="0" w:line="240" w:lineRule="auto"/>
      </w:pPr>
      <w:r>
        <w:rPr>
          <w:rFonts w:ascii="Arial" w:hAnsi="Arial"/>
          <w:b/>
          <w:color w:val="000000"/>
          <w:sz w:val="24"/>
        </w:rPr>
        <w:t>9.2.4 Series</w:t>
      </w:r>
    </w:p>
    <w:bookmarkEnd w:id="573"/>
    <w:bookmarkStart w:id="574" w:name="para_b3be8a3f_22bd_4614_92d8_2ef85a65dc"/>
    <w:p>
      <w:pPr>
        <w:spacing w:before="180" w:after="0" w:line="240" w:lineRule="auto"/>
        <w:jc w:val="both"/>
      </w:pPr>
      <w:r>
        <w:rPr>
          <w:rFonts w:ascii="Arial" w:hAnsi="Arial"/>
          <w:color w:val="000000"/>
          <w:sz w:val="18"/>
        </w:rPr>
        <w:t>A data structure that communicates data for a particular series. The fields in the data structure are:</w:t>
      </w:r>
    </w:p>
    <w:bookmarkEnd w:id="574"/>
    <w:bookmarkStart w:id="575" w:name="idm300126255968"/>
    <w:bookmarkStart w:id="576" w:name="idm300126255712"/>
    <w:bookmarkStart w:id="577" w:name="para_2d50dc82_e6ff_4bfd_bbff_0e413fd78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SeriesUID : UID - The UID of the series. For DICOM SOP Instances this is the value of the Series Instance UID (0020,000E) Attribute.</w:t>
      </w:r>
    </w:p>
    <w:bookmarkEnd w:id="577"/>
    <w:bookmarkEnd w:id="576"/>
    <w:bookmarkEnd w:id="575"/>
    <w:bookmarkStart w:id="578" w:name="idm300126254384"/>
    <w:bookmarkStart w:id="579" w:name="para_adf1d8ef_b6b1_4b73_860e_75d4147ce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ObjectDescriptors : ObjectDescriptor - An array of ObjectDescriptor data structures listing data existing in this series (within the enclosing Study, within the enclosing Patient).</w:t>
      </w:r>
    </w:p>
    <w:bookmarkEnd w:id="579"/>
    <w:bookmarkEnd w:id="578"/>
    <w:bookmarkStart w:id="580" w:name="idm300126252848"/>
    <w:p>
      <w:pPr>
        <w:keepNext/>
        <w:spacing w:before="180" w:after="0" w:line="240" w:lineRule="auto"/>
        <w:ind w:left="360" w:right="360" w:firstLine="0"/>
        <w:jc w:val="both"/>
      </w:pPr>
      <w:r>
        <w:rPr>
          <w:rFonts w:ascii="Arial" w:hAnsi="Arial"/>
          <w:color w:val="000000"/>
          <w:sz w:val="18"/>
        </w:rPr>
        <w:t>Note</w:t>
      </w:r>
    </w:p>
    <w:bookmarkEnd w:id="580"/>
    <w:bookmarkStart w:id="581" w:name="para_b1696ec2_9ba2_4dea_8ec9_3d8f5138b9"/>
    <w:p>
      <w:pPr>
        <w:spacing w:before="180" w:after="0" w:line="240" w:lineRule="auto"/>
        <w:ind w:left="360" w:right="360" w:firstLine="0"/>
        <w:jc w:val="both"/>
      </w:pPr>
      <w:r>
        <w:rPr>
          <w:rFonts w:ascii="Arial" w:hAnsi="Arial"/>
          <w:color w:val="000000"/>
          <w:sz w:val="18"/>
        </w:rPr>
        <w:t>Most DICOM Composite SOP Instances would be identified by objectDescriptors at the Series level.</w:t>
      </w:r>
    </w:p>
    <w:bookmarkEnd w:id="581"/>
    <w:bookmarkStart w:id="582" w:name="sect_9_3"/>
    <w:p>
      <w:pPr>
        <w:spacing w:before="180" w:after="0" w:line="240" w:lineRule="auto"/>
      </w:pPr>
      <w:r>
        <w:rPr>
          <w:rFonts w:ascii="Arial" w:hAnsi="Arial"/>
          <w:b/>
          <w:color w:val="000000"/>
          <w:sz w:val="28"/>
        </w:rPr>
        <w:t>9.3 MimeType</w:t>
      </w:r>
    </w:p>
    <w:bookmarkEnd w:id="582"/>
    <w:bookmarkStart w:id="583" w:name="para_6f25802f_7779_40e5_82de_1757183e81"/>
    <w:p>
      <w:pPr>
        <w:spacing w:before="180" w:after="0" w:line="240" w:lineRule="auto"/>
        <w:jc w:val="both"/>
      </w:pPr>
      <w:r>
        <w:rPr>
          <w:rFonts w:ascii="Arial" w:hAnsi="Arial"/>
          <w:color w:val="000000"/>
          <w:sz w:val="18"/>
        </w:rPr>
        <w:t xml:space="preserve">A data type whose values are Defined Terms that identify particular MIME content types. The syntax of the string defining a MIME content type is defined in IETF RFC2045. Top level MIME content types are defined in IETF RFC2046. MIME content types are drawn from the list managed by the Internet Assigned Numbers Authority (IANA) whose web site is at </w:t>
      </w:r>
      <w:hyperlink r:id="r140">
        <w:r>
          <w:rPr>
            <w:rFonts w:ascii="Arial" w:hAnsi="Arial"/>
            <w:color w:val="000000"/>
            <w:sz w:val="18"/>
          </w:rPr>
          <w:t>http://​www.iana.org/​assignments/​media-types/</w:t>
        </w:r>
      </w:hyperlink>
      <w:r>
        <w:rPr>
          <w:rFonts w:ascii="Arial" w:hAnsi="Arial"/>
          <w:color w:val="000000"/>
          <w:sz w:val="18"/>
        </w:rPr>
        <w:t>, as described in IETF RFC2048.</w:t>
      </w:r>
    </w:p>
    <w:bookmarkEnd w:id="583"/>
    <w:bookmarkStart w:id="584" w:name="sect_9_4"/>
    <w:p>
      <w:pPr>
        <w:spacing w:before="180" w:after="0" w:line="240" w:lineRule="auto"/>
      </w:pPr>
      <w:r>
        <w:rPr>
          <w:rFonts w:ascii="Arial" w:hAnsi="Arial"/>
          <w:b/>
          <w:color w:val="000000"/>
          <w:sz w:val="28"/>
        </w:rPr>
        <w:t>9.4 ModelSetDescriptor</w:t>
      </w:r>
    </w:p>
    <w:bookmarkEnd w:id="584"/>
    <w:bookmarkStart w:id="585" w:name="para_0abe174b_0a76_48b9_bc6e_fad0ff3d72"/>
    <w:p>
      <w:pPr>
        <w:spacing w:before="180" w:after="0" w:line="240" w:lineRule="auto"/>
        <w:jc w:val="both"/>
      </w:pPr>
      <w:r>
        <w:rPr>
          <w:rFonts w:ascii="Arial" w:hAnsi="Arial"/>
          <w:color w:val="000000"/>
          <w:sz w:val="18"/>
        </w:rPr>
        <w:t>A data structure returned from the getAsModels() method with the following fields:</w:t>
      </w:r>
    </w:p>
    <w:bookmarkEnd w:id="585"/>
    <w:bookmarkStart w:id="586" w:name="idm300126245536"/>
    <w:bookmarkStart w:id="587" w:name="idm300126245280"/>
    <w:bookmarkStart w:id="588" w:name="para_8745e505_e3eb_4fe2_8053_5c7c8ca9f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InfosetType : MimeType - the MIME type of the infoset, selected by the source of the data from the list passed to it by the recipient in a getAsModels() call.</w:t>
      </w:r>
    </w:p>
    <w:bookmarkEnd w:id="588"/>
    <w:bookmarkEnd w:id="587"/>
    <w:bookmarkEnd w:id="586"/>
    <w:bookmarkStart w:id="589" w:name="idm300126243904"/>
    <w:bookmarkStart w:id="590" w:name="para_e1822e65_d008_403a_a1ae_ad9f0ef4b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Models : UUID[] - an array of UUIDs referring to models that have been created from the set of data objects referred to by the array of UUIDs passed into the getAsModels() call.</w:t>
      </w:r>
    </w:p>
    <w:bookmarkEnd w:id="590"/>
    <w:bookmarkEnd w:id="589"/>
    <w:bookmarkStart w:id="591" w:name="idm300126242528"/>
    <w:bookmarkStart w:id="592" w:name="para_3f9d8e38_fa27_4133_a3b3_60a3ee9e7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FailedSourceObjects : UUID[] - an array of UUIDs designating data objects referred to the array of UUIDs passed into the getAsModels() call that could not be represented in the requested model class.</w:t>
      </w:r>
    </w:p>
    <w:bookmarkEnd w:id="592"/>
    <w:bookmarkEnd w:id="591"/>
    <w:bookmarkStart w:id="593" w:name="idm300126241008"/>
    <w:p>
      <w:pPr>
        <w:keepNext/>
        <w:spacing w:before="180" w:after="0" w:line="240" w:lineRule="auto"/>
        <w:ind w:left="360" w:right="360" w:firstLine="0"/>
        <w:jc w:val="both"/>
      </w:pPr>
      <w:r>
        <w:rPr>
          <w:rFonts w:ascii="Arial" w:hAnsi="Arial"/>
          <w:color w:val="000000"/>
          <w:sz w:val="18"/>
        </w:rPr>
        <w:t>Note</w:t>
      </w:r>
    </w:p>
    <w:bookmarkEnd w:id="593"/>
    <w:bookmarkStart w:id="594" w:name="para_8dedd82b_3a87_4931_9716_f5bdac0e9b"/>
    <w:p>
      <w:pPr>
        <w:spacing w:before="180" w:after="0" w:line="240" w:lineRule="auto"/>
        <w:ind w:left="360" w:right="360" w:firstLine="0"/>
        <w:jc w:val="both"/>
      </w:pPr>
      <w:r>
        <w:rPr>
          <w:rFonts w:ascii="Arial" w:hAnsi="Arial"/>
          <w:color w:val="000000"/>
          <w:sz w:val="18"/>
        </w:rPr>
        <w:t>For example, if the array of UUIDs passed into the getAsModels() call includes 100 CT slices from the same frame of reference (i.e., a volume stack), plus 1 GSPS object, and if the caller requested an Abstract Multi-Dimensional Image model, then the ModelSetDescriptor returned by GetAsModels() would include one UUID in the models array, identifying the CT volume image data created from the 100 CT slices, and one UUID in the failedSourceObjects array, specifying the UUID for the GSPS object.</w:t>
      </w:r>
    </w:p>
    <w:bookmarkEnd w:id="594"/>
    <w:bookmarkStart w:id="595" w:name="sect_9_5"/>
    <w:p>
      <w:pPr>
        <w:spacing w:before="180" w:after="0" w:line="240" w:lineRule="auto"/>
      </w:pPr>
      <w:r>
        <w:rPr>
          <w:rFonts w:ascii="Arial" w:hAnsi="Arial"/>
          <w:b/>
          <w:color w:val="000000"/>
          <w:sz w:val="28"/>
        </w:rPr>
        <w:t>9.5 ObjectLocator</w:t>
      </w:r>
    </w:p>
    <w:bookmarkEnd w:id="595"/>
    <w:bookmarkStart w:id="596" w:name="para_3af47307_ae9a_49b5_8460_f1e8918845"/>
    <w:p>
      <w:pPr>
        <w:spacing w:before="180" w:after="0" w:line="240" w:lineRule="auto"/>
        <w:jc w:val="both"/>
      </w:pPr>
      <w:r>
        <w:rPr>
          <w:rFonts w:ascii="Arial" w:hAnsi="Arial"/>
          <w:color w:val="000000"/>
          <w:sz w:val="18"/>
        </w:rPr>
        <w:t>A data structure that represents the location from which the recipient of a data object can retrieve that object. It consists of the following fields:</w:t>
      </w:r>
    </w:p>
    <w:bookmarkEnd w:id="596"/>
    <w:bookmarkStart w:id="597" w:name="idm300126236800"/>
    <w:bookmarkStart w:id="598" w:name="idm300126236544"/>
    <w:bookmarkStart w:id="599" w:name="para_e34d5319_c5a4_4d4d_b3f4_d85cda73f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Locator : UUID - the UUID that the interface utilizes to track this particular ObjectLocator.</w:t>
      </w:r>
    </w:p>
    <w:bookmarkEnd w:id="599"/>
    <w:bookmarkEnd w:id="598"/>
    <w:bookmarkEnd w:id="597"/>
    <w:bookmarkStart w:id="600" w:name="idm300126235232"/>
    <w:bookmarkStart w:id="601" w:name="para_1c356e0b_9003_4bdb_ae15_c53606a3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Source : UUID - the UUID of the source that is supplying data for this ObjectLocator. This UUID matches the UUID in the ObjectDescriptor if trying to retrieve the data in its natural form (e.g., as a file or byte stream). This UUID matches the UUID in a bulk data pointer when retrieving bulk data from a model.</w:t>
      </w:r>
    </w:p>
    <w:bookmarkEnd w:id="601"/>
    <w:bookmarkEnd w:id="600"/>
    <w:bookmarkStart w:id="602" w:name="idm300126233696"/>
    <w:bookmarkStart w:id="603" w:name="para_e0cdcd8f_104b_4f36_85af_72af38315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TransferSyntax : UID - the transfer syntax in which this data is encoded, selected by source of the data from the list passed in by the recipient of the data in the acceptableTransferSyntaxUIDs parameter of the getData() call. This may be empty for those objects of a MIME content type where Transfer Syntax has no meaning.</w:t>
      </w:r>
    </w:p>
    <w:bookmarkEnd w:id="603"/>
    <w:bookmarkEnd w:id="602"/>
    <w:bookmarkStart w:id="604" w:name="idm300126232176"/>
    <w:bookmarkStart w:id="605" w:name="para_576588ce_dd24_453a_a2d4_de8d8d8c8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Length: long - the length of the data object referred to by the UUID.</w:t>
      </w:r>
    </w:p>
    <w:bookmarkEnd w:id="605"/>
    <w:bookmarkEnd w:id="604"/>
    <w:bookmarkStart w:id="606" w:name="idm300126230912"/>
    <w:bookmarkStart w:id="607" w:name="para_a7c1dd4a_2d32_4c45_b617_654ec9593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Offset: long - the offset within the file or byte stream where the data object begins.</w:t>
      </w:r>
    </w:p>
    <w:bookmarkEnd w:id="607"/>
    <w:bookmarkEnd w:id="606"/>
    <w:bookmarkStart w:id="608" w:name="idm300126229632"/>
    <w:bookmarkStart w:id="609" w:name="para_4d62c791_04b6_4ccb_a575_9d380d67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URI: URI - the URI that identifies the resource from which the recipient might retrieve the data object, typically but not limited to a file on the local file system. The recipient shall be able to access the data within the object using file IO or memory mapping.</w:t>
      </w:r>
    </w:p>
    <w:bookmarkEnd w:id="609"/>
    <w:bookmarkEnd w:id="608"/>
    <w:bookmarkStart w:id="610" w:name="sect_9_6"/>
    <w:p>
      <w:pPr>
        <w:spacing w:before="180" w:after="0" w:line="240" w:lineRule="auto"/>
      </w:pPr>
      <w:r>
        <w:rPr>
          <w:rFonts w:ascii="Arial" w:hAnsi="Arial"/>
          <w:b/>
          <w:color w:val="000000"/>
          <w:sz w:val="28"/>
        </w:rPr>
        <w:t>9.6 QueryResult</w:t>
      </w:r>
    </w:p>
    <w:bookmarkEnd w:id="610"/>
    <w:bookmarkStart w:id="611" w:name="para_267f2ad8_36e1_49bd_a9d3_d962082cd8"/>
    <w:p>
      <w:pPr>
        <w:spacing w:before="180" w:after="0" w:line="240" w:lineRule="auto"/>
        <w:jc w:val="both"/>
      </w:pPr>
      <w:r>
        <w:rPr>
          <w:rFonts w:ascii="Arial" w:hAnsi="Arial"/>
          <w:color w:val="000000"/>
          <w:sz w:val="18"/>
        </w:rPr>
        <w:t>A data structure that holds the results from an XPath query of a model. It consists of the following fields:</w:t>
      </w:r>
    </w:p>
    <w:bookmarkEnd w:id="611"/>
    <w:bookmarkStart w:id="612" w:name="idm300126225504"/>
    <w:bookmarkStart w:id="613" w:name="idm300126225248"/>
    <w:bookmarkStart w:id="614" w:name="para_46699683_9785_4687_9706_a9173c64c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Model : UUID - the UUID of the model from which this result came.</w:t>
      </w:r>
    </w:p>
    <w:bookmarkEnd w:id="614"/>
    <w:bookmarkEnd w:id="613"/>
    <w:bookmarkEnd w:id="612"/>
    <w:bookmarkStart w:id="615" w:name="idm300126223984"/>
    <w:bookmarkStart w:id="616" w:name="para_93c715af_b7ac_4ad2_8976_8650ddeef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XPath : String - the XPath query string that led to this result.</w:t>
      </w:r>
    </w:p>
    <w:bookmarkEnd w:id="616"/>
    <w:bookmarkEnd w:id="615"/>
    <w:bookmarkStart w:id="617" w:name="idm300126222688"/>
    <w:bookmarkStart w:id="618" w:name="para_11bd0e8c_a6d2_4da7_a666_5723dfbd3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Results : XPathNode[] - an array of XPathNodes holding the query results.</w:t>
      </w:r>
    </w:p>
    <w:bookmarkEnd w:id="618"/>
    <w:bookmarkEnd w:id="617"/>
    <w:bookmarkStart w:id="619" w:name="sect_9_7"/>
    <w:p>
      <w:pPr>
        <w:spacing w:before="180" w:after="0" w:line="240" w:lineRule="auto"/>
      </w:pPr>
      <w:r>
        <w:rPr>
          <w:rFonts w:ascii="Arial" w:hAnsi="Arial"/>
          <w:b/>
          <w:color w:val="000000"/>
          <w:sz w:val="28"/>
        </w:rPr>
        <w:t>9.7 QueryResultInfoset</w:t>
      </w:r>
    </w:p>
    <w:bookmarkEnd w:id="619"/>
    <w:bookmarkStart w:id="620" w:name="para_9f26e91a_cf6d_43ec_9bcc_7a15ca5253"/>
    <w:p>
      <w:pPr>
        <w:spacing w:before="180" w:after="0" w:line="240" w:lineRule="auto"/>
        <w:jc w:val="both"/>
      </w:pPr>
      <w:r>
        <w:rPr>
          <w:rFonts w:ascii="Arial" w:hAnsi="Arial"/>
          <w:color w:val="000000"/>
          <w:sz w:val="18"/>
        </w:rPr>
        <w:t>A data structure that holds the results from an XPath query of a model. It consists of the following fields:</w:t>
      </w:r>
    </w:p>
    <w:bookmarkEnd w:id="620"/>
    <w:bookmarkStart w:id="621" w:name="idm300126218768"/>
    <w:bookmarkStart w:id="622" w:name="idm300126218512"/>
    <w:bookmarkStart w:id="623" w:name="para_19f656b3_4077_4907_b4f0_e0ed7d2f9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Model : UUID - the UUID of the model from which this result came.</w:t>
      </w:r>
    </w:p>
    <w:bookmarkEnd w:id="623"/>
    <w:bookmarkEnd w:id="622"/>
    <w:bookmarkEnd w:id="621"/>
    <w:bookmarkStart w:id="624" w:name="idm300126217216"/>
    <w:bookmarkStart w:id="625" w:name="para_032523fe_eb13_4f86_8444_78ee985e0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XPath : String - the XPath query string that led to this result.</w:t>
      </w:r>
    </w:p>
    <w:bookmarkEnd w:id="625"/>
    <w:bookmarkEnd w:id="624"/>
    <w:bookmarkStart w:id="626" w:name="idm300126215952"/>
    <w:bookmarkStart w:id="627" w:name="para_b865489c_bd40_48f4_8c77_584b724a0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Results : XPathNodeInfoset[] - an array of XPathNodeInfoset structures holding the query results.</w:t>
      </w:r>
    </w:p>
    <w:bookmarkEnd w:id="627"/>
    <w:bookmarkEnd w:id="626"/>
    <w:bookmarkStart w:id="628" w:name="sect_9_8"/>
    <w:p>
      <w:pPr>
        <w:spacing w:before="180" w:after="0" w:line="240" w:lineRule="auto"/>
      </w:pPr>
      <w:r>
        <w:rPr>
          <w:rFonts w:ascii="Arial" w:hAnsi="Arial"/>
          <w:b/>
          <w:color w:val="000000"/>
          <w:sz w:val="28"/>
        </w:rPr>
        <w:t>9.8 Rectangle</w:t>
      </w:r>
    </w:p>
    <w:bookmarkEnd w:id="628"/>
    <w:bookmarkStart w:id="629" w:name="para_f6570dec_037e_4eb3_a52c_c7c3918ecf"/>
    <w:p>
      <w:pPr>
        <w:spacing w:before="180" w:after="0" w:line="240" w:lineRule="auto"/>
        <w:jc w:val="both"/>
      </w:pPr>
      <w:r>
        <w:rPr>
          <w:rFonts w:ascii="Arial" w:hAnsi="Arial"/>
          <w:color w:val="000000"/>
          <w:sz w:val="18"/>
        </w:rPr>
        <w:t>A data structure that defines a rectangular region on a display screen. The fields in the data structure are:</w:t>
      </w:r>
    </w:p>
    <w:bookmarkEnd w:id="629"/>
    <w:bookmarkStart w:id="630" w:name="idm300126211920"/>
    <w:bookmarkStart w:id="631" w:name="idm300126211664"/>
    <w:bookmarkStart w:id="632" w:name="para_ab02bb80_527e_455c_8ba7_abb76e6af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RefPointX : int</w:t>
      </w:r>
    </w:p>
    <w:bookmarkEnd w:id="632"/>
    <w:bookmarkEnd w:id="631"/>
    <w:bookmarkEnd w:id="630"/>
    <w:bookmarkStart w:id="633" w:name="idm300126210464"/>
    <w:bookmarkStart w:id="634" w:name="para_f5b38eb8_3fcd_44a5_876f_40dca9023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RefPointY : int</w:t>
      </w:r>
    </w:p>
    <w:bookmarkEnd w:id="634"/>
    <w:bookmarkEnd w:id="633"/>
    <w:bookmarkStart w:id="635" w:name="para_695e4ed9_23db_4fbc_ba6c_38d916e2fa"/>
    <w:p>
      <w:pPr>
        <w:spacing w:before="180" w:after="0" w:line="240" w:lineRule="auto"/>
        <w:jc w:val="both"/>
      </w:pPr>
      <w:r>
        <w:rPr>
          <w:rFonts w:ascii="Arial" w:hAnsi="Arial"/>
          <w:color w:val="000000"/>
          <w:sz w:val="18"/>
        </w:rPr>
        <w:t>that define the location of the top left corner of the region in screen coordinates, and</w:t>
      </w:r>
    </w:p>
    <w:bookmarkEnd w:id="635"/>
    <w:bookmarkStart w:id="636" w:name="idm300126208176"/>
    <w:bookmarkStart w:id="637" w:name="idm300126207920"/>
    <w:bookmarkStart w:id="638" w:name="para_517dc005_2c74_432e_825d_2c1677656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Width : int</w:t>
      </w:r>
    </w:p>
    <w:bookmarkEnd w:id="638"/>
    <w:bookmarkEnd w:id="637"/>
    <w:bookmarkEnd w:id="636"/>
    <w:bookmarkStart w:id="639" w:name="idm300126206720"/>
    <w:bookmarkStart w:id="640" w:name="para_790283d4_46a1_4577_915c_21ac44e4d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Height : int</w:t>
      </w:r>
    </w:p>
    <w:bookmarkEnd w:id="640"/>
    <w:bookmarkEnd w:id="639"/>
    <w:bookmarkStart w:id="641" w:name="para_d892c5f3_bde1_4fe0_80a7_9488ccdb8a"/>
    <w:p>
      <w:pPr>
        <w:spacing w:before="180" w:after="0" w:line="240" w:lineRule="auto"/>
        <w:jc w:val="both"/>
      </w:pPr>
      <w:r>
        <w:rPr>
          <w:rFonts w:ascii="Arial" w:hAnsi="Arial"/>
          <w:color w:val="000000"/>
          <w:sz w:val="18"/>
        </w:rPr>
        <w:t>that specify the extents of the region. Screen coordinates are defined starting from an origin of 0,0 in the upper left corner of the screen, and extend in the positive direction down and to the right.</w:t>
      </w:r>
    </w:p>
    <w:bookmarkEnd w:id="641"/>
    <w:bookmarkStart w:id="642" w:name="sect_9_9"/>
    <w:p>
      <w:pPr>
        <w:spacing w:before="180" w:after="0" w:line="240" w:lineRule="auto"/>
      </w:pPr>
      <w:r>
        <w:rPr>
          <w:rFonts w:ascii="Arial" w:hAnsi="Arial"/>
          <w:b/>
          <w:color w:val="000000"/>
          <w:sz w:val="28"/>
        </w:rPr>
        <w:t>9.9 State</w:t>
      </w:r>
    </w:p>
    <w:bookmarkEnd w:id="642"/>
    <w:bookmarkStart w:id="643" w:name="para_4f9aa2e2_5aae_4d91_91ae_f7217ddf7a"/>
    <w:p>
      <w:pPr>
        <w:spacing w:before="180" w:after="0" w:line="240" w:lineRule="auto"/>
        <w:jc w:val="both"/>
      </w:pPr>
      <w:r>
        <w:rPr>
          <w:rFonts w:ascii="Arial" w:hAnsi="Arial"/>
          <w:color w:val="000000"/>
          <w:sz w:val="18"/>
        </w:rPr>
        <w:t>State is an enumerated data type with the following values:</w:t>
      </w:r>
    </w:p>
    <w:bookmarkEnd w:id="643"/>
    <w:bookmarkStart w:id="644" w:name="idm300126201808"/>
    <w:bookmarkStart w:id="645" w:name="idm300126201552"/>
    <w:bookmarkStart w:id="646" w:name="para_df7dd1dc_dcc2_4645_a1ff_7262410a0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IDLE</w:t>
      </w:r>
    </w:p>
    <w:bookmarkEnd w:id="646"/>
    <w:bookmarkEnd w:id="645"/>
    <w:bookmarkEnd w:id="644"/>
    <w:bookmarkStart w:id="647" w:name="idm300126200400"/>
    <w:bookmarkStart w:id="648" w:name="para_0b945036_e225_4d47_ab53_65c5a4844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INPROGRESS</w:t>
      </w:r>
    </w:p>
    <w:bookmarkEnd w:id="648"/>
    <w:bookmarkEnd w:id="647"/>
    <w:bookmarkStart w:id="649" w:name="idm300126199168"/>
    <w:bookmarkStart w:id="650" w:name="para_680d11b9_4436_4477_84b5_66d9b08c8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COMPLETED</w:t>
      </w:r>
    </w:p>
    <w:bookmarkEnd w:id="650"/>
    <w:bookmarkEnd w:id="649"/>
    <w:bookmarkStart w:id="651" w:name="idm300126197968"/>
    <w:bookmarkStart w:id="652" w:name="para_b69d03d2_4eec_46da_90dd_a38fe7172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SUSPENDED</w:t>
      </w:r>
    </w:p>
    <w:bookmarkEnd w:id="652"/>
    <w:bookmarkEnd w:id="651"/>
    <w:bookmarkStart w:id="653" w:name="idm300126196768"/>
    <w:bookmarkStart w:id="654" w:name="para_5437c625_32b8_4a75_928e_601316e5f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w:t>
      </w:r>
    </w:p>
    <w:bookmarkEnd w:id="654"/>
    <w:bookmarkEnd w:id="653"/>
    <w:bookmarkStart w:id="655" w:name="idm300126195616"/>
    <w:bookmarkStart w:id="656" w:name="para_3deaf943_d542_4989_9a22_9169d0160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EXIT</w:t>
      </w:r>
    </w:p>
    <w:bookmarkEnd w:id="656"/>
    <w:bookmarkEnd w:id="655"/>
    <w:bookmarkStart w:id="657" w:name="para_3b935812_3204_4d8c_9b62_9c123bb508"/>
    <w:p>
      <w:pPr>
        <w:spacing w:before="180" w:after="0" w:line="240" w:lineRule="auto"/>
        <w:jc w:val="both"/>
      </w:pPr>
      <w:r>
        <w:rPr>
          <w:rFonts w:ascii="Arial" w:hAnsi="Arial"/>
          <w:color w:val="000000"/>
          <w:sz w:val="18"/>
        </w:rPr>
        <w:t>The interpretation of these enumerated values is defined in section7.2 States.</w:t>
      </w:r>
    </w:p>
    <w:bookmarkEnd w:id="657"/>
    <w:bookmarkStart w:id="658" w:name="sect_9_10"/>
    <w:p>
      <w:pPr>
        <w:spacing w:before="180" w:after="0" w:line="240" w:lineRule="auto"/>
      </w:pPr>
      <w:r>
        <w:rPr>
          <w:rFonts w:ascii="Arial" w:hAnsi="Arial"/>
          <w:b/>
          <w:color w:val="000000"/>
          <w:sz w:val="28"/>
        </w:rPr>
        <w:t>9.10 Status</w:t>
      </w:r>
    </w:p>
    <w:bookmarkEnd w:id="658"/>
    <w:bookmarkStart w:id="659" w:name="para_3cf1dd9d_ba6b_4e5d_bac9_287948543f"/>
    <w:p>
      <w:pPr>
        <w:spacing w:before="180" w:after="0" w:line="240" w:lineRule="auto"/>
        <w:jc w:val="both"/>
      </w:pPr>
      <w:r>
        <w:rPr>
          <w:rFonts w:ascii="Arial" w:hAnsi="Arial"/>
          <w:color w:val="000000"/>
          <w:sz w:val="18"/>
        </w:rPr>
        <w:t>A data structure with the following fields:</w:t>
      </w:r>
    </w:p>
    <w:bookmarkEnd w:id="659"/>
    <w:bookmarkStart w:id="660" w:name="idm300126191024"/>
    <w:bookmarkStart w:id="661" w:name="idm300126190768"/>
    <w:bookmarkStart w:id="662" w:name="para_a65fa473_8b0b_479f_8288_8001f84b8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StatusType : StatusType - the severity level of this status message.</w:t>
      </w:r>
    </w:p>
    <w:bookmarkEnd w:id="662"/>
    <w:bookmarkEnd w:id="661"/>
    <w:bookmarkEnd w:id="660"/>
    <w:bookmarkStart w:id="663" w:name="idm300126189456"/>
    <w:bookmarkStart w:id="664" w:name="para_c1c5d39a_02cb_443d_a658_74e19ca13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CodingSchemeDesignator : String - the coding scheme in which the codeValues are defined. The use of codeValue shall be consistent with the use of the DICOM Code Value (0008,0100) Attribute as specified in </w:t>
      </w:r>
      <w:hyperlink r:id="r141">
        <w:r>
          <w:rPr>
            <w:rFonts w:ascii="Arial" w:hAnsi="Arial"/>
            <w:color w:val="000000"/>
            <w:sz w:val="18"/>
          </w:rPr>
          <w:t>PS3.3</w:t>
        </w:r>
      </w:hyperlink>
      <w:r>
        <w:rPr>
          <w:rFonts w:ascii="Arial" w:hAnsi="Arial"/>
          <w:color w:val="000000"/>
          <w:sz w:val="18"/>
        </w:rPr>
        <w:t>.</w:t>
      </w:r>
    </w:p>
    <w:bookmarkEnd w:id="664"/>
    <w:bookmarkEnd w:id="663"/>
    <w:bookmarkStart w:id="665" w:name="idm300126187088"/>
    <w:bookmarkStart w:id="666" w:name="para_e2598583_403f_46e3_988d_a9b84b5a1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CodeValue : String - the particular code value within the designated coding scheme that represents the nature of this status message. The use of message shall be consistent with the use of the DICOM Code Meaning (0008,0104) Attribute as specified in </w:t>
      </w:r>
      <w:hyperlink r:id="r142">
        <w:r>
          <w:rPr>
            <w:rFonts w:ascii="Arial" w:hAnsi="Arial"/>
            <w:color w:val="000000"/>
            <w:sz w:val="18"/>
          </w:rPr>
          <w:t>PS3.3</w:t>
        </w:r>
      </w:hyperlink>
      <w:r>
        <w:rPr>
          <w:rFonts w:ascii="Arial" w:hAnsi="Arial"/>
          <w:color w:val="000000"/>
          <w:sz w:val="18"/>
        </w:rPr>
        <w:t>.</w:t>
      </w:r>
    </w:p>
    <w:bookmarkEnd w:id="666"/>
    <w:bookmarkEnd w:id="665"/>
    <w:bookmarkStart w:id="667" w:name="idm300126184624"/>
    <w:bookmarkStart w:id="668" w:name="para_030a2b64_8cef_4f38_8746_461cdc65b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CodeMeaning : String - a displayable string for the code value. The use of message shall be consistent with the use of the DICOM Code Meaning (0008,0104) Attribute as specified in </w:t>
      </w:r>
      <w:hyperlink r:id="r143">
        <w:r>
          <w:rPr>
            <w:rFonts w:ascii="Arial" w:hAnsi="Arial"/>
            <w:color w:val="000000"/>
            <w:sz w:val="18"/>
          </w:rPr>
          <w:t>PS3.3</w:t>
        </w:r>
      </w:hyperlink>
      <w:r>
        <w:rPr>
          <w:rFonts w:ascii="Arial" w:hAnsi="Arial"/>
          <w:color w:val="000000"/>
          <w:sz w:val="18"/>
        </w:rPr>
        <w:t>.</w:t>
      </w:r>
    </w:p>
    <w:bookmarkEnd w:id="668"/>
    <w:bookmarkEnd w:id="667"/>
    <w:bookmarkStart w:id="669" w:name="idm300126182224"/>
    <w:bookmarkStart w:id="670" w:name="para_c9aec1b4_de66_4169_b666_a5bd715ce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Any other field from the Coded Terminology macro defined in </w:t>
      </w:r>
      <w:hyperlink w:anchor="sect_10_1">
        <w:r>
          <w:rPr>
            <w:rFonts w:ascii="Arial" w:hAnsi="Arial"/>
            <w:color w:val="000000"/>
            <w:sz w:val="18"/>
          </w:rPr>
          <w:t>Section 10.1</w:t>
        </w:r>
      </w:hyperlink>
      <w:r>
        <w:rPr>
          <w:rFonts w:ascii="Arial" w:hAnsi="Arial"/>
          <w:color w:val="000000"/>
          <w:sz w:val="18"/>
        </w:rPr>
        <w:t>.</w:t>
      </w:r>
    </w:p>
    <w:bookmarkEnd w:id="670"/>
    <w:bookmarkEnd w:id="669"/>
    <w:bookmarkStart w:id="671" w:name="sect_9_10_1"/>
    <w:p>
      <w:pPr>
        <w:spacing w:before="180" w:after="0" w:line="240" w:lineRule="auto"/>
      </w:pPr>
      <w:r>
        <w:rPr>
          <w:rFonts w:ascii="Arial" w:hAnsi="Arial"/>
          <w:b/>
          <w:color w:val="000000"/>
          <w:sz w:val="24"/>
        </w:rPr>
        <w:t>9.10.1 StatusType</w:t>
      </w:r>
    </w:p>
    <w:bookmarkEnd w:id="671"/>
    <w:bookmarkStart w:id="672" w:name="para_946c3b98_1a11_49c2_a4fb_c847f91526"/>
    <w:p>
      <w:pPr>
        <w:spacing w:before="180" w:after="0" w:line="240" w:lineRule="auto"/>
        <w:jc w:val="both"/>
      </w:pPr>
      <w:r>
        <w:rPr>
          <w:rFonts w:ascii="Arial" w:hAnsi="Arial"/>
          <w:color w:val="000000"/>
          <w:sz w:val="18"/>
        </w:rPr>
        <w:t>An enumerated data type with the following values and definitions:</w:t>
      </w:r>
    </w:p>
    <w:bookmarkEnd w:id="672"/>
    <w:bookmarkStart w:id="673" w:name="idm300126177744"/>
    <w:bookmarkStart w:id="674" w:name="idm300126177488"/>
    <w:bookmarkStart w:id="675" w:name="para_331f56f1_ea7e_4ff3_9458_b7eae34c9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INFORMATION - the status is for informational purposes only.</w:t>
      </w:r>
    </w:p>
    <w:bookmarkEnd w:id="675"/>
    <w:bookmarkEnd w:id="674"/>
    <w:bookmarkEnd w:id="673"/>
    <w:bookmarkStart w:id="676" w:name="idm300126176208"/>
    <w:bookmarkStart w:id="677" w:name="para_d0c838f3_ecdc_4212_84bb_2e70cbc28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 indicates a condition that might impact the speed or quality of the work done by the Hosted Application, but that does not prevent the Hosted Application from completing its task.</w:t>
      </w:r>
    </w:p>
    <w:bookmarkEnd w:id="677"/>
    <w:bookmarkEnd w:id="676"/>
    <w:bookmarkStart w:id="678" w:name="idm300126174800"/>
    <w:bookmarkStart w:id="679" w:name="para_9acd2966_6e61_4efb_9db8_86a84af0c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ERROR - indicates a condition that might prevent the Hosted Application from correctly completing its task. The Hosted Application will attempt to continue.</w:t>
      </w:r>
    </w:p>
    <w:bookmarkEnd w:id="679"/>
    <w:bookmarkEnd w:id="678"/>
    <w:bookmarkStart w:id="680" w:name="idm300126173456"/>
    <w:bookmarkStart w:id="681" w:name="para_732f8846_f70e_4914_8c7d_5b64a1c8d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FATALERROR - indicates a condition that prevents the Hosted Application from completing its task. The Hosted Application will not attempt to continue, and will transition automatically to the CANCELED state.</w:t>
      </w:r>
    </w:p>
    <w:bookmarkEnd w:id="681"/>
    <w:bookmarkEnd w:id="680"/>
    <w:bookmarkStart w:id="682" w:name="sect_9_11"/>
    <w:p>
      <w:pPr>
        <w:spacing w:before="180" w:after="0" w:line="240" w:lineRule="auto"/>
      </w:pPr>
      <w:r>
        <w:rPr>
          <w:rFonts w:ascii="Arial" w:hAnsi="Arial"/>
          <w:b/>
          <w:color w:val="000000"/>
          <w:sz w:val="28"/>
        </w:rPr>
        <w:t>9.11 UID</w:t>
      </w:r>
    </w:p>
    <w:bookmarkEnd w:id="682"/>
    <w:bookmarkStart w:id="683" w:name="para_b225bf5a_98f3_4063_986e_cb4efa0480"/>
    <w:p>
      <w:pPr>
        <w:spacing w:before="180" w:after="0" w:line="240" w:lineRule="auto"/>
        <w:jc w:val="both"/>
      </w:pPr>
      <w:r>
        <w:rPr>
          <w:rFonts w:ascii="Arial" w:hAnsi="Arial"/>
          <w:color w:val="000000"/>
          <w:sz w:val="18"/>
        </w:rPr>
        <w:t xml:space="preserve">A string of period-separated digits representing a Unique Identifier (see </w:t>
      </w:r>
      <w:hyperlink r:id="r144">
        <w:r>
          <w:rPr>
            <w:rFonts w:ascii="Arial" w:hAnsi="Arial"/>
            <w:color w:val="000000"/>
            <w:sz w:val="18"/>
          </w:rPr>
          <w:t>PS3.5</w:t>
        </w:r>
      </w:hyperlink>
      <w:r>
        <w:rPr>
          <w:rFonts w:ascii="Arial" w:hAnsi="Arial"/>
          <w:color w:val="000000"/>
          <w:sz w:val="18"/>
        </w:rPr>
        <w:t xml:space="preserve">), formatted as described for the UI VR in </w:t>
      </w:r>
      <w:hyperlink r:id="r145">
        <w:r>
          <w:rPr>
            <w:rFonts w:ascii="Arial" w:hAnsi="Arial"/>
            <w:color w:val="000000"/>
            <w:sz w:val="18"/>
          </w:rPr>
          <w:t>PS3.5</w:t>
        </w:r>
      </w:hyperlink>
      <w:r>
        <w:rPr>
          <w:rFonts w:ascii="Arial" w:hAnsi="Arial"/>
          <w:color w:val="000000"/>
          <w:sz w:val="18"/>
        </w:rPr>
        <w:t>.</w:t>
      </w:r>
    </w:p>
    <w:bookmarkEnd w:id="683"/>
    <w:bookmarkStart w:id="684" w:name="sect_9_12"/>
    <w:p>
      <w:pPr>
        <w:spacing w:before="180" w:after="0" w:line="240" w:lineRule="auto"/>
      </w:pPr>
      <w:r>
        <w:rPr>
          <w:rFonts w:ascii="Arial" w:hAnsi="Arial"/>
          <w:b/>
          <w:color w:val="000000"/>
          <w:sz w:val="28"/>
        </w:rPr>
        <w:t>9.12 UUID</w:t>
      </w:r>
    </w:p>
    <w:bookmarkEnd w:id="684"/>
    <w:bookmarkStart w:id="685" w:name="para_4227a96d_b674_4d3d_9873_3bd8ec6f80"/>
    <w:p>
      <w:pPr>
        <w:spacing w:before="180" w:after="0" w:line="240" w:lineRule="auto"/>
        <w:jc w:val="both"/>
      </w:pPr>
      <w:r>
        <w:rPr>
          <w:rFonts w:ascii="Arial" w:hAnsi="Arial"/>
          <w:color w:val="000000"/>
          <w:sz w:val="18"/>
        </w:rPr>
        <w:t>A string representing a Universally Unique Identifier as defined in ITU-T Recommendation X.667, using the hexadecimal representation form.</w:t>
      </w:r>
    </w:p>
    <w:bookmarkEnd w:id="685"/>
    <w:bookmarkStart w:id="686" w:name="sect_9_13"/>
    <w:p>
      <w:pPr>
        <w:spacing w:before="180" w:after="0" w:line="240" w:lineRule="auto"/>
      </w:pPr>
      <w:r>
        <w:rPr>
          <w:rFonts w:ascii="Arial" w:hAnsi="Arial"/>
          <w:b/>
          <w:color w:val="000000"/>
          <w:sz w:val="28"/>
        </w:rPr>
        <w:t>9.13 XPathNode</w:t>
      </w:r>
    </w:p>
    <w:bookmarkEnd w:id="686"/>
    <w:bookmarkStart w:id="687" w:name="para_44141972_b366_463b_b6d9_16f1c7bc2e"/>
    <w:p>
      <w:pPr>
        <w:spacing w:before="180" w:after="0" w:line="240" w:lineRule="auto"/>
        <w:jc w:val="both"/>
      </w:pPr>
      <w:r>
        <w:rPr>
          <w:rFonts w:ascii="Arial" w:hAnsi="Arial"/>
          <w:color w:val="000000"/>
          <w:sz w:val="18"/>
        </w:rPr>
        <w:t>A data structure with the following fields, which represents the output from an XPath query of a model, returned in a string-based representation.</w:t>
      </w:r>
    </w:p>
    <w:bookmarkEnd w:id="687"/>
    <w:bookmarkStart w:id="688" w:name="idm300126162160"/>
    <w:bookmarkStart w:id="689" w:name="idm300126161904"/>
    <w:bookmarkStart w:id="690" w:name="para_94a4dd66_c29d_42dc_a359_2b54a0964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NodeType : XPathNodeType</w:t>
      </w:r>
    </w:p>
    <w:bookmarkEnd w:id="690"/>
    <w:bookmarkEnd w:id="689"/>
    <w:bookmarkEnd w:id="688"/>
    <w:bookmarkStart w:id="691" w:name="idm300126160688"/>
    <w:bookmarkStart w:id="692" w:name="para_1f98d95b_3931_46ac_b505_b740fef17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Value : String</w:t>
      </w:r>
    </w:p>
    <w:bookmarkEnd w:id="692"/>
    <w:bookmarkEnd w:id="691"/>
    <w:bookmarkStart w:id="693" w:name="sect_9_14"/>
    <w:p>
      <w:pPr>
        <w:spacing w:before="180" w:after="0" w:line="240" w:lineRule="auto"/>
      </w:pPr>
      <w:r>
        <w:rPr>
          <w:rFonts w:ascii="Arial" w:hAnsi="Arial"/>
          <w:b/>
          <w:color w:val="000000"/>
          <w:sz w:val="28"/>
        </w:rPr>
        <w:t>9.14 XPathNodeInfoset</w:t>
      </w:r>
    </w:p>
    <w:bookmarkEnd w:id="693"/>
    <w:bookmarkStart w:id="694" w:name="para_6655770e_dfdd_4a3c_9d6d_72614cda68"/>
    <w:p>
      <w:pPr>
        <w:spacing w:before="180" w:after="0" w:line="240" w:lineRule="auto"/>
        <w:jc w:val="both"/>
      </w:pPr>
      <w:r>
        <w:rPr>
          <w:rFonts w:ascii="Arial" w:hAnsi="Arial"/>
          <w:color w:val="000000"/>
          <w:sz w:val="18"/>
        </w:rPr>
        <w:t>A data structure with the following fields, which represents the output from an XPath query of a model returned in a byte array representation.</w:t>
      </w:r>
    </w:p>
    <w:bookmarkEnd w:id="694"/>
    <w:bookmarkStart w:id="695" w:name="idm300126156768"/>
    <w:bookmarkStart w:id="696" w:name="idm300126156512"/>
    <w:bookmarkStart w:id="697" w:name="para_01da35be_a87a_40d1_baa0_822085ab1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NodeType : XPathNodeType</w:t>
      </w:r>
    </w:p>
    <w:bookmarkEnd w:id="697"/>
    <w:bookmarkEnd w:id="696"/>
    <w:bookmarkEnd w:id="695"/>
    <w:bookmarkStart w:id="698" w:name="idm300126155296"/>
    <w:bookmarkStart w:id="699" w:name="para_fcab5b72_2cab_4741_a837_10f8526f7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InfosetValue : byte[]</w:t>
      </w:r>
    </w:p>
    <w:bookmarkEnd w:id="699"/>
    <w:bookmarkEnd w:id="698"/>
    <w:bookmarkStart w:id="700" w:name="sect_9_15"/>
    <w:p>
      <w:pPr>
        <w:spacing w:before="180" w:after="0" w:line="240" w:lineRule="auto"/>
      </w:pPr>
      <w:r>
        <w:rPr>
          <w:rFonts w:ascii="Arial" w:hAnsi="Arial"/>
          <w:b/>
          <w:color w:val="000000"/>
          <w:sz w:val="28"/>
        </w:rPr>
        <w:t>9.15 XPathNodeType</w:t>
      </w:r>
    </w:p>
    <w:bookmarkEnd w:id="700"/>
    <w:bookmarkStart w:id="701" w:name="para_e30ab4ce_2866_4ed1_90ac_5bba560449"/>
    <w:p>
      <w:pPr>
        <w:spacing w:before="180" w:after="0" w:line="240" w:lineRule="auto"/>
        <w:jc w:val="both"/>
      </w:pPr>
      <w:r>
        <w:rPr>
          <w:rFonts w:ascii="Arial" w:hAnsi="Arial"/>
          <w:color w:val="000000"/>
          <w:sz w:val="18"/>
        </w:rPr>
        <w:t>An enumeration of the types of results that may come back from an XPath query.</w:t>
      </w:r>
    </w:p>
    <w:bookmarkEnd w:id="701"/>
    <w:bookmarkStart w:id="702" w:name="idm300126151472"/>
    <w:p>
      <w:pPr>
        <w:keepNext/>
        <w:spacing w:before="180" w:after="0" w:line="240" w:lineRule="auto"/>
        <w:ind w:left="360" w:right="360" w:firstLine="0"/>
        <w:jc w:val="both"/>
      </w:pPr>
      <w:r>
        <w:rPr>
          <w:rFonts w:ascii="Arial" w:hAnsi="Arial"/>
          <w:color w:val="000000"/>
          <w:sz w:val="18"/>
        </w:rPr>
        <w:t>Note</w:t>
      </w:r>
    </w:p>
    <w:bookmarkEnd w:id="702"/>
    <w:bookmarkStart w:id="703" w:name="para_aa37a2cf_3c9c_4a8b_b220_1c635e3ba4"/>
    <w:p>
      <w:pPr>
        <w:spacing w:before="180" w:after="0" w:line="240" w:lineRule="auto"/>
        <w:ind w:left="360" w:right="360" w:firstLine="0"/>
        <w:jc w:val="both"/>
      </w:pPr>
      <w:r>
        <w:rPr>
          <w:rFonts w:ascii="Arial" w:hAnsi="Arial"/>
          <w:color w:val="000000"/>
          <w:sz w:val="18"/>
        </w:rPr>
        <w:t>This enumeration is compatible with a similar enumeration utilized in the Microsoft .NET framework.</w:t>
      </w:r>
    </w:p>
    <w:bookmarkEnd w:id="703"/>
    <w:bookmarkStart w:id="704" w:name="idm300126150144"/>
    <w:bookmarkStart w:id="705" w:name="idm300126149888"/>
    <w:bookmarkStart w:id="706" w:name="para_0d8df8e4_22e7_467a_9a67_d357bb482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Root - the result is the top level node of the XML Infoset (i.e., the result is the entire XML Infoset).</w:t>
      </w:r>
    </w:p>
    <w:bookmarkEnd w:id="706"/>
    <w:bookmarkEnd w:id="705"/>
    <w:bookmarkEnd w:id="704"/>
    <w:bookmarkStart w:id="707" w:name="idm300126148592"/>
    <w:bookmarkStart w:id="708" w:name="para_1784a0af_8fc1_4f1f_be76_529dcead2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Element - the result is an XML Element within the XML Infoset (i.e., the result is a subset of the XML Infoset).</w:t>
      </w:r>
    </w:p>
    <w:bookmarkEnd w:id="708"/>
    <w:bookmarkEnd w:id="707"/>
    <w:bookmarkStart w:id="709" w:name="idm300126147280"/>
    <w:bookmarkStart w:id="710" w:name="para_724e4a02_5ab9_4e1b_9448_9f610973c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Attribute - the result is an XML Attribute of an XML Element within the XML Infoset.</w:t>
      </w:r>
    </w:p>
    <w:bookmarkEnd w:id="710"/>
    <w:bookmarkEnd w:id="709"/>
    <w:bookmarkStart w:id="711" w:name="idm300126145968"/>
    <w:bookmarkStart w:id="712" w:name="para_e801e5ba_024f_4456_8636_3726802f0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Text - the result is the textual content of an XML Element within the XML Infoset. Equivalent to the Document Object Model (DOM) Text and CDATA node types. Contains at least one character.</w:t>
      </w:r>
    </w:p>
    <w:bookmarkEnd w:id="712"/>
    <w:bookmarkEnd w:id="711"/>
    <w:bookmarkStart w:id="713" w:name="idm300126144560"/>
    <w:bookmarkStart w:id="714" w:name="para_4555f084_e831_4f67_a522_199bc7d88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SignificantWhitespace - the result is the content of an XML Element within the XML Infoset, where the content consists only of significant whitespace (e.g., xml:space was set to preserve). White space code points are SPACE (U0020), TAB (U0009), CARRIAGE RETURN (U000D), or LINE FEED (U000A) of ISO 10646 (Unicode).</w:t>
      </w:r>
    </w:p>
    <w:bookmarkEnd w:id="714"/>
    <w:bookmarkEnd w:id="713"/>
    <w:bookmarkStart w:id="715" w:name="idm300126143024"/>
    <w:bookmarkStart w:id="716" w:name="para_4438f592_440e_4893_aa7e_d2b39f3a7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Whitespace - the result is the content of an XML Element within the XML Infoset, where the content consists only of whitespace. White space code points are SPACE (U0020), TAB (U0009), CARRIAGE RETURN (U000D), or LINE FEED (U000A) of ISO 10646 (Unicode).</w:t>
      </w:r>
    </w:p>
    <w:bookmarkEnd w:id="716"/>
    <w:bookmarkEnd w:id="715"/>
    <w:bookmarkStart w:id="717" w:name="idm300126141552"/>
    <w:bookmarkStart w:id="718" w:name="para_e743e01e_c88f_428b_a568_20d570bf7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Comment - the result is a comment within the XML Infoset.</w:t>
      </w:r>
    </w:p>
    <w:bookmarkEnd w:id="718"/>
    <w:bookmarkEnd w:id="717"/>
    <w:bookmarkStart w:id="719" w:name="idm300126140272"/>
    <w:bookmarkStart w:id="720" w:name="para_418f4684_ddf0_4f6d_b854_38b6fd69c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Namespace - the result is a namespace directive within the XML Infoset.</w:t>
      </w:r>
    </w:p>
    <w:bookmarkEnd w:id="720"/>
    <w:bookmarkEnd w:id="719"/>
    <w:bookmarkStart w:id="721" w:name="idm300126139008"/>
    <w:bookmarkStart w:id="722" w:name="para_30ccb91a_10d5_4611_b949_e5885fe4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ProcessingInstruction - the result is a processing instruction within the XML Infoset.</w:t>
      </w:r>
    </w:p>
    <w:bookmarkEnd w:id="722"/>
    <w:bookmarkEnd w:id="721"/>
    <w:bookmarkStart w:id="723" w:name="idm300126137776"/>
    <w:bookmarkStart w:id="724" w:name="para_530b472e_dc5d_4a20_82fb_4cdbc452b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 the result may contain any of the types defined in XPathNodeType.</w:t>
      </w:r>
    </w:p>
    <w:bookmarkEnd w:id="724"/>
    <w:bookmarkEnd w:id="723"/>
    <w:p>
      <w:pPr>
        <w:sectPr>
          <w:headerReference w:type="default" r:id="r130"/>
          <w:headerReference w:type="even" r:id="r131"/>
          <w:headerReference w:type="first" r:id="r129"/>
          <w:footerReference w:type="default" r:id="r133"/>
          <w:footerReference w:type="even" r:id="r134"/>
          <w:footerReference w:type="first" r:id="r132"/>
          <w:pgSz w:w="12240" w:h="15840"/>
          <w:pgMar w:top="1440" w:bottom="1440" w:left="1080" w:right="720" w:header="720" w:footer="720" w:gutter="0"/>
          <w:pgNumType w:fmt="decimal"/>
          <w:titlePg/>
        </w:sectPr>
      </w:pPr>
    </w:p>
    <w:bookmarkStart w:id="725" w:name="chapter_10"/>
    <w:p>
      <w:pPr>
        <w:keepNext/>
        <w:spacing w:before="180" w:after="0" w:line="240" w:lineRule="auto"/>
      </w:pPr>
      <w:r>
        <w:rPr>
          <w:rFonts w:ascii="Arial" w:hAnsi="Arial"/>
          <w:b/>
          <w:color w:val="000000"/>
          <w:sz w:val="50"/>
        </w:rPr>
        <w:t>10 Data Exchange Model Conventions</w:t>
      </w:r>
    </w:p>
    <w:bookmarkEnd w:id="725"/>
    <w:bookmarkStart w:id="726" w:name="para_8ad752ab_a6b7_4fbf_974b_a2742b4c53"/>
    <w:p>
      <w:pPr>
        <w:spacing w:before="180" w:after="0" w:line="240" w:lineRule="auto"/>
        <w:jc w:val="both"/>
      </w:pPr>
      <w:r>
        <w:rPr>
          <w:rFonts w:ascii="Arial" w:hAnsi="Arial"/>
          <w:color w:val="000000"/>
          <w:sz w:val="18"/>
        </w:rPr>
        <w:t xml:space="preserve">Models that can be used by the model-based DataExchange interface methods are defined in </w:t>
      </w:r>
      <w:hyperlink w:anchor="chapter_A">
        <w:r>
          <w:rPr>
            <w:rFonts w:ascii="Arial" w:hAnsi="Arial"/>
            <w:color w:val="000000"/>
            <w:sz w:val="18"/>
          </w:rPr>
          <w:t>Annex A</w:t>
        </w:r>
      </w:hyperlink>
      <w:r>
        <w:rPr>
          <w:rFonts w:ascii="Arial" w:hAnsi="Arial"/>
          <w:color w:val="000000"/>
          <w:sz w:val="18"/>
        </w:rPr>
        <w:t>. These models are defined in the form of XML Schemas written in Relax NG Compact form of DSDL as specified by ISO/IEC 19757.</w:t>
      </w:r>
    </w:p>
    <w:bookmarkEnd w:id="726"/>
    <w:bookmarkStart w:id="727" w:name="idm300126132784"/>
    <w:p>
      <w:pPr>
        <w:keepNext/>
        <w:spacing w:before="180" w:after="0" w:line="240" w:lineRule="auto"/>
        <w:ind w:left="360" w:right="360" w:firstLine="0"/>
        <w:jc w:val="both"/>
      </w:pPr>
      <w:r>
        <w:rPr>
          <w:rFonts w:ascii="Arial" w:hAnsi="Arial"/>
          <w:color w:val="000000"/>
          <w:sz w:val="18"/>
        </w:rPr>
        <w:t>Note</w:t>
      </w:r>
    </w:p>
    <w:bookmarkEnd w:id="727"/>
    <w:bookmarkStart w:id="728" w:name="para_c8ffb849_e867_4381_af7c_9f2db7abcf"/>
    <w:p>
      <w:pPr>
        <w:spacing w:before="180" w:after="0" w:line="240" w:lineRule="auto"/>
        <w:ind w:left="360" w:right="360" w:firstLine="0"/>
        <w:jc w:val="both"/>
      </w:pPr>
      <w:r>
        <w:rPr>
          <w:rFonts w:ascii="Arial" w:hAnsi="Arial"/>
          <w:color w:val="000000"/>
          <w:sz w:val="18"/>
        </w:rPr>
        <w:t>An implementer may translate the Relax NG Compact form to other forms for use within their implementation as long as the exchanged XML Infosets will validate against the schema specified by the Standard. For example, a particular implementation may internally utilize a schema with stronger validation rules (e.g., using Schematron rules as specified in ISO/IEC 19757, or using XSDL with assertion rules) as long as the XML produced for exchange over the interface can be parsed with the schema specified in the Standard, and that XML from well-formed DICOM objects produced by the schema specified in the Standard can still be utilized by the implementation's internal schema.</w:t>
      </w:r>
    </w:p>
    <w:bookmarkEnd w:id="728"/>
    <w:bookmarkStart w:id="729" w:name="para_1382fb35_5962_46c9_9c5f_267e35d87f"/>
    <w:p>
      <w:pPr>
        <w:spacing w:before="180" w:after="0" w:line="240" w:lineRule="auto"/>
        <w:jc w:val="both"/>
      </w:pPr>
      <w:r>
        <w:rPr>
          <w:rFonts w:ascii="Arial" w:hAnsi="Arial"/>
          <w:color w:val="000000"/>
          <w:sz w:val="18"/>
        </w:rPr>
        <w:t xml:space="preserve">Actual instances of the models are XML Infosets. </w:t>
      </w:r>
      <w:hyperlink w:anchor="chapter_A">
        <w:r>
          <w:rPr>
            <w:rFonts w:ascii="Arial" w:hAnsi="Arial"/>
            <w:color w:val="000000"/>
            <w:sz w:val="18"/>
          </w:rPr>
          <w:t>Annex A</w:t>
        </w:r>
      </w:hyperlink>
      <w:r>
        <w:rPr>
          <w:rFonts w:ascii="Arial" w:hAnsi="Arial"/>
          <w:color w:val="000000"/>
          <w:sz w:val="18"/>
        </w:rPr>
        <w:t xml:space="preserve"> follows the following conventions in describing models.</w:t>
      </w:r>
    </w:p>
    <w:bookmarkEnd w:id="729"/>
    <w:bookmarkStart w:id="730" w:name="idm300126129200"/>
    <w:p>
      <w:pPr>
        <w:keepNext/>
        <w:spacing w:before="180" w:after="0" w:line="240" w:lineRule="auto"/>
        <w:ind w:left="360" w:right="360" w:firstLine="0"/>
        <w:jc w:val="both"/>
      </w:pPr>
      <w:r>
        <w:rPr>
          <w:rFonts w:ascii="Arial" w:hAnsi="Arial"/>
          <w:color w:val="000000"/>
          <w:sz w:val="18"/>
        </w:rPr>
        <w:t>Note</w:t>
      </w:r>
    </w:p>
    <w:bookmarkEnd w:id="730"/>
    <w:bookmarkStart w:id="731" w:name="idm300126128944"/>
    <w:bookmarkStart w:id="732" w:name="idm300126128688"/>
    <w:bookmarkStart w:id="733" w:name="para_e6395e49_2d19_4f86_a427_009d213edf"/>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models are defined via XML schemas to allow the use of commonly available tools to manipulate and navigate the model. For example, an XPath statement can be used to identify portions of interest within the model such as a particular DICOM Attribute and extract it.</w:t>
      </w:r>
    </w:p>
    <w:bookmarkEnd w:id="733"/>
    <w:bookmarkEnd w:id="732"/>
    <w:bookmarkEnd w:id="731"/>
    <w:bookmarkStart w:id="734" w:name="idm300126127248"/>
    <w:bookmarkStart w:id="735" w:name="para_64ac38be_ec73_424b_ae97_9c4605921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Some implementations may parse directly from the incoming object, which may not be in XML form, into an internal representation, such as the domain object model (DOM) without ever having converted the object to XML.</w:t>
      </w:r>
    </w:p>
    <w:bookmarkEnd w:id="735"/>
    <w:bookmarkEnd w:id="734"/>
    <w:bookmarkStart w:id="736" w:name="para_b77edfbb_abe1_4e8e_a726_f36c0801fd"/>
    <w:p>
      <w:pPr>
        <w:spacing w:before="180" w:after="0" w:line="240" w:lineRule="auto"/>
        <w:jc w:val="both"/>
      </w:pPr>
      <w:r>
        <w:rPr>
          <w:rFonts w:ascii="Arial" w:hAnsi="Arial"/>
          <w:color w:val="000000"/>
          <w:sz w:val="18"/>
        </w:rPr>
        <w:t>Within each model description is a table of XML Elements and XML Attributes used to describe an XML Infoset of that model. These tables utilize the following conventions:</w:t>
      </w:r>
    </w:p>
    <w:bookmarkEnd w:id="736"/>
    <w:bookmarkStart w:id="737" w:name="idm300126124560"/>
    <w:bookmarkStart w:id="738" w:name="idm300126124064"/>
    <w:bookmarkStart w:id="739" w:name="para_d7ac3663_aeb5_42e5_868a_6b9f1bde59"/>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XML Element names (listed in the first column) are in CamelCase, with the first letter capitalized.</w:t>
      </w:r>
    </w:p>
    <w:bookmarkEnd w:id="739"/>
    <w:bookmarkEnd w:id="738"/>
    <w:bookmarkEnd w:id="737"/>
    <w:bookmarkStart w:id="740" w:name="idm300126122768"/>
    <w:bookmarkStart w:id="741" w:name="para_9487ed40_b145_4dbd_a755_6e92fc9992"/>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XML Attribute names (listed in the first column) are in camelCase with the first letter in lower case.</w:t>
      </w:r>
    </w:p>
    <w:bookmarkEnd w:id="741"/>
    <w:bookmarkEnd w:id="740"/>
    <w:bookmarkStart w:id="742" w:name="idm300126121472"/>
    <w:bookmarkStart w:id="743" w:name="para_97a42e5d_0c53_42f3_a94e_f82002bb49"/>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XML Element and XML Attribute names with a set of "&gt;" characters in front of them are nested within the first preceding XML Element with one fewer "&gt;" characters in front of its name. A nested XML Attribute is associated with the immediately enclosing XML Element.</w:t>
      </w:r>
    </w:p>
    <w:bookmarkEnd w:id="743"/>
    <w:bookmarkEnd w:id="742"/>
    <w:bookmarkStart w:id="744" w:name="idm300126119664"/>
    <w:bookmarkStart w:id="745" w:name="para_5d307500_046b_47c5_89d3_7b9cd11740"/>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The entries in the "Optionality" column have the following interpretations:</w:t>
      </w:r>
    </w:p>
    <w:bookmarkEnd w:id="745"/>
    <w:bookmarkEnd w:id="744"/>
    <w:bookmarkStart w:id="746" w:name="idm300126118624"/>
    <w:bookmarkStart w:id="747" w:name="idm300126118368"/>
    <w:bookmarkStart w:id="748" w:name="para_50c6d285_1e90_4124_9242_c8fd80f480"/>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 indicates that the XML Element or XML Attribute is required in all models.</w:t>
      </w:r>
    </w:p>
    <w:bookmarkEnd w:id="748"/>
    <w:bookmarkEnd w:id="747"/>
    <w:bookmarkEnd w:id="746"/>
    <w:bookmarkStart w:id="749" w:name="idm300126117104"/>
    <w:bookmarkStart w:id="750" w:name="para_84bffc26_1ddc_4f69_986d_38d72f6a25"/>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 indicates that the XML Element or XML Attribute is required in all models if the condition stated in the Description is met.</w:t>
      </w:r>
    </w:p>
    <w:bookmarkEnd w:id="750"/>
    <w:bookmarkEnd w:id="749"/>
    <w:bookmarkStart w:id="751" w:name="idm300126115776"/>
    <w:bookmarkStart w:id="752" w:name="para_433f09ba_0718_4ea5_a569_3225b98524"/>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 indicates that the XML Element or XML Attribute is optional.</w:t>
      </w:r>
    </w:p>
    <w:bookmarkEnd w:id="752"/>
    <w:bookmarkEnd w:id="751"/>
    <w:bookmarkStart w:id="753" w:name="idm300126114512"/>
    <w:bookmarkStart w:id="754" w:name="para_99c87ed0_bd2a_47cd_9b18_a0e7adcc2e"/>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XML Element or XML Attribute is nested inside another XML Element, and that enclosing XML Element is not present (i.e., it is defined with an Optionality of "O" and is not present in the XML Infoset, or it is defined with an Optionality of "RC" and is not included in the XML Infoset because the condition was not met), then the nested XML Element or XML Attribute shall not be present in the XML Infoset irrespective of its optionality.</w:t>
      </w:r>
    </w:p>
    <w:bookmarkEnd w:id="754"/>
    <w:bookmarkEnd w:id="753"/>
    <w:bookmarkStart w:id="755" w:name="idm300126112672"/>
    <w:bookmarkStart w:id="756" w:name="para_1420919d_44b3_4db3_a69d_dc8fa0ed2b"/>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The entries in the "Cardinality" column have the following interpretations:</w:t>
      </w:r>
    </w:p>
    <w:bookmarkEnd w:id="756"/>
    <w:bookmarkEnd w:id="755"/>
    <w:bookmarkStart w:id="757" w:name="idm300126111552"/>
    <w:bookmarkStart w:id="758" w:name="idm300126111296"/>
    <w:bookmarkStart w:id="759" w:name="para_a7e32366_2cf8_4a40_a37a_9e308ccb59"/>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indicates that this is represented as an XML Attribute instead of an XML Element, hence has a cardinality of 1 by definition.</w:t>
      </w:r>
    </w:p>
    <w:bookmarkEnd w:id="759"/>
    <w:bookmarkEnd w:id="758"/>
    <w:bookmarkEnd w:id="757"/>
    <w:bookmarkStart w:id="760" w:name="idm300126109936"/>
    <w:bookmarkStart w:id="761" w:name="para_0933d179_01fa_4f80_920c_ef241ab57c"/>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"1" indicates that only a single instance of this XML Element is included inside the immediately enclosing XML Element, or at the top level if this XML Element is not nested inside another XML Element.</w:t>
      </w:r>
    </w:p>
    <w:bookmarkEnd w:id="761"/>
    <w:bookmarkEnd w:id="760"/>
    <w:bookmarkStart w:id="762" w:name="idm300126108592"/>
    <w:bookmarkStart w:id="763" w:name="para_e8840f59_2a67_492c_8e25_0aebfa3b8d"/>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"0-n" indicates that zero to n instances of this XML Element are included inside the immediately enclosing XML Element, or at the top level if this XML Element is not nested inside another XML Element.</w:t>
      </w:r>
    </w:p>
    <w:bookmarkEnd w:id="763"/>
    <w:bookmarkEnd w:id="762"/>
    <w:bookmarkStart w:id="764" w:name="idm300126107168"/>
    <w:bookmarkStart w:id="765" w:name="para_9aed43a4_6900_4156_a344_bb1994a3cb"/>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"1-n" indicates that one to n instances of this XML Element are included inside the immediately enclosing XML Element, or at the top level if this XML Element is not nested inside another XML Element.</w:t>
      </w:r>
    </w:p>
    <w:bookmarkEnd w:id="765"/>
    <w:bookmarkEnd w:id="764"/>
    <w:bookmarkStart w:id="766" w:name="idm300126105520"/>
    <w:bookmarkStart w:id="767" w:name="para_d5f1485a_d7cc_4847_a4b4_71f2eb15e5"/>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Sets of XML Elements and XML Attributes that are often repeated within models may be defined as macros. Macros that may have general applicability are defined in this section. Macros that are unique to a particular model may be defined in the Annex specific that model. When a macro is included within a table, it is as if the contents of the Macro's table were inserted within the table referencing the macro. Any set of "&gt;" characters in front of the directive to include a Macro in the table are prepended to the XML Element and XML Attribute names listed in the Macro's table.</w:t>
      </w:r>
    </w:p>
    <w:bookmarkEnd w:id="767"/>
    <w:bookmarkEnd w:id="766"/>
    <w:bookmarkStart w:id="768" w:name="sect_10_1"/>
    <w:p>
      <w:pPr>
        <w:spacing w:before="180" w:after="0" w:line="240" w:lineRule="auto"/>
      </w:pPr>
      <w:r>
        <w:rPr>
          <w:rFonts w:ascii="Arial" w:hAnsi="Arial"/>
          <w:b/>
          <w:color w:val="000000"/>
          <w:sz w:val="28"/>
        </w:rPr>
        <w:t>10.1 Coded Terminology</w:t>
      </w:r>
    </w:p>
    <w:bookmarkEnd w:id="768"/>
    <w:bookmarkStart w:id="769" w:name="para_9785058b_0e31_400c_8b13_4ea2fba6ed"/>
    <w:p>
      <w:pPr>
        <w:spacing w:before="180" w:after="0" w:line="240" w:lineRule="auto"/>
        <w:jc w:val="both"/>
      </w:pPr>
      <w:r>
        <w:rPr>
          <w:rFonts w:ascii="Arial" w:hAnsi="Arial"/>
          <w:color w:val="000000"/>
          <w:sz w:val="18"/>
        </w:rPr>
        <w:t xml:space="preserve">Models may make use of coded terminology. The representation of coded terminology in DICOM is described in </w:t>
      </w:r>
      <w:hyperlink r:id="r152">
        <w:r>
          <w:rPr>
            <w:rFonts w:ascii="Arial" w:hAnsi="Arial"/>
            <w:color w:val="000000"/>
            <w:sz w:val="18"/>
          </w:rPr>
          <w:t>PS3.3</w:t>
        </w:r>
      </w:hyperlink>
      <w:r>
        <w:rPr>
          <w:rFonts w:ascii="Arial" w:hAnsi="Arial"/>
          <w:color w:val="000000"/>
          <w:sz w:val="18"/>
        </w:rPr>
        <w:t xml:space="preserve">. Specific terminology of interest, organized in Context Groups in </w:t>
      </w:r>
      <w:hyperlink r:id="r153">
        <w:r>
          <w:rPr>
            <w:rFonts w:ascii="Arial" w:hAnsi="Arial"/>
            <w:color w:val="000000"/>
            <w:sz w:val="18"/>
          </w:rPr>
          <w:t>PS3.16</w:t>
        </w:r>
      </w:hyperlink>
      <w:r>
        <w:rPr>
          <w:rFonts w:ascii="Arial" w:hAnsi="Arial"/>
          <w:color w:val="000000"/>
          <w:sz w:val="18"/>
        </w:rPr>
        <w:t>, can be referenced using the following macro.</w:t>
      </w:r>
    </w:p>
    <w:bookmarkEnd w:id="769"/>
    <w:bookmarkStart w:id="770" w:name="table_10_1_1a"/>
    <w:p>
      <w:pPr>
        <w:keepNext/>
        <w:spacing w:before="216" w:after="0" w:line="240" w:lineRule="auto"/>
        <w:jc w:val="center"/>
      </w:pPr>
      <w:r>
        <w:rPr>
          <w:rFonts w:ascii="Arial" w:hAnsi="Arial"/>
          <w:b/>
          <w:color w:val="000000"/>
          <w:sz w:val="22"/>
        </w:rPr>
        <w:t>Table 10.1-1a. Basic Coded Terminology Macro</w:t>
      </w:r>
    </w:p>
    <w:bookmarkEnd w:id="770"/>
    <w:p>
      <w:pPr>
        <w:spacing w:before="0" w:after="0" w:line="240" w:lineRule="auto"/>
        <w:rPr>
          <w:sz w:val="13"/>
        </w:rPr>
      </w:pPr>
    </w:p>
    <w:tbl>
      <w:tblPr>
        <w:tblInd w:w="45" w:type="dxa"/>
        <w:tblLayout w:type="fixed"/>
      </w:tblPr>
      <w:tblGrid>
        <w:gridCol w:w="2226"/>
        <w:gridCol w:w="1060"/>
        <w:gridCol w:w="1050"/>
        <w:gridCol w:w="610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71" w:name="para_f1ef9dc9_d10a_4367_a285_6bb965d3bb"/>
          <w:p>
            <w:pPr>
              <w:keepNext/>
              <w:spacing w:before="180" w:after="0" w:line="240" w:lineRule="auto"/>
              <w:jc w:val="center"/>
            </w:pPr>
            <w:r>
              <w:rPr>
                <w:rFonts w:ascii="Arial" w:hAnsi="Arial"/>
                <w:b/>
                <w:color w:val="000000"/>
                <w:sz w:val="18"/>
              </w:rPr>
              <w:t>Name</w:t>
            </w:r>
          </w:p>
          <w:bookmarkEnd w:id="7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2" w:name="para_d81925a5_7754_42e0_baec_af409000b1"/>
          <w:p>
            <w:pPr>
              <w:spacing w:before="180" w:after="0" w:line="240" w:lineRule="auto"/>
              <w:jc w:val="center"/>
            </w:pPr>
            <w:r>
              <w:rPr>
                <w:rFonts w:ascii="Arial" w:hAnsi="Arial"/>
                <w:b/>
                <w:color w:val="000000"/>
                <w:sz w:val="18"/>
              </w:rPr>
              <w:t>Optionality</w:t>
            </w:r>
          </w:p>
          <w:bookmarkEnd w:id="7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3" w:name="para_577eb8ca_fcf6_4f81_a874_2d7ebed3d3"/>
          <w:p>
            <w:pPr>
              <w:spacing w:before="180" w:after="0" w:line="240" w:lineRule="auto"/>
              <w:jc w:val="center"/>
            </w:pPr>
            <w:r>
              <w:rPr>
                <w:rFonts w:ascii="Arial" w:hAnsi="Arial"/>
                <w:b/>
                <w:color w:val="000000"/>
                <w:sz w:val="18"/>
              </w:rPr>
              <w:t>Cardinality</w:t>
            </w:r>
          </w:p>
          <w:bookmarkEnd w:id="7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4" w:name="para_868ffae2_3e62_4551_84b8_cf7dd599da"/>
          <w:p>
            <w:pPr>
              <w:spacing w:before="180" w:after="0" w:line="240" w:lineRule="auto"/>
              <w:jc w:val="center"/>
            </w:pPr>
            <w:r>
              <w:rPr>
                <w:rFonts w:ascii="Arial" w:hAnsi="Arial"/>
                <w:b/>
                <w:color w:val="000000"/>
                <w:sz w:val="18"/>
              </w:rPr>
              <w:t>Description</w:t>
            </w:r>
          </w:p>
          <w:bookmarkEnd w:id="7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5" w:name="para_074ea902_02df_4fa5_b6da_494b899f80"/>
          <w:p>
            <w:pPr>
              <w:spacing w:before="180" w:after="0" w:line="240" w:lineRule="auto"/>
            </w:pPr>
            <w:r>
              <w:rPr>
                <w:rFonts w:ascii="Arial" w:hAnsi="Arial"/>
                <w:color w:val="000000"/>
                <w:sz w:val="18"/>
              </w:rPr>
              <w:t>CodeValue</w:t>
            </w:r>
          </w:p>
          <w:bookmarkEnd w:id="775"/>
        </w:tc>
        <w:tc>
          <w:tcPr>
            <w:tcBorders>
              <w:bottom w:val="single" w:sz="4" w:color="000000"/>
              <w:right w:val="single" w:sz="4" w:color="000000"/>
            </w:tcBorders>
            <w:tcMar>
              <w:top w:w="40" w:type="dxa"/>
              <w:left w:w="40" w:type="dxa"/>
              <w:bottom w:w="40" w:type="dxa"/>
              <w:right w:w="40" w:type="dxa"/>
            </w:tcMar>
            <w:vAlign w:val="top"/>
          </w:tcPr>
          <w:bookmarkStart w:id="776" w:name="para_aa711c1e_f8f9_4fcb_8426_6ecb1950c3"/>
          <w:p>
            <w:pPr>
              <w:spacing w:before="180" w:after="0" w:line="240" w:lineRule="auto"/>
              <w:jc w:val="center"/>
            </w:pPr>
            <w:r>
              <w:rPr>
                <w:rFonts w:ascii="Arial" w:hAnsi="Arial"/>
                <w:color w:val="000000"/>
                <w:sz w:val="18"/>
              </w:rPr>
              <w:t>R</w:t>
            </w:r>
          </w:p>
          <w:bookmarkEnd w:id="776"/>
        </w:tc>
        <w:tc>
          <w:tcPr>
            <w:tcBorders>
              <w:bottom w:val="single" w:sz="4" w:color="000000"/>
              <w:right w:val="single" w:sz="4" w:color="000000"/>
            </w:tcBorders>
            <w:tcMar>
              <w:top w:w="40" w:type="dxa"/>
              <w:left w:w="40" w:type="dxa"/>
              <w:bottom w:w="40" w:type="dxa"/>
              <w:right w:w="40" w:type="dxa"/>
            </w:tcMar>
            <w:vAlign w:val="top"/>
          </w:tcPr>
          <w:bookmarkStart w:id="777" w:name="para_499ec1e8_2aa7_4eda_9de8_de68da32ec"/>
          <w:p>
            <w:pPr>
              <w:spacing w:before="180" w:after="0" w:line="240" w:lineRule="auto"/>
              <w:jc w:val="center"/>
            </w:pPr>
            <w:r>
              <w:rPr>
                <w:rFonts w:ascii="Arial" w:hAnsi="Arial"/>
                <w:color w:val="000000"/>
                <w:sz w:val="18"/>
              </w:rPr>
              <w:t>1</w:t>
            </w:r>
          </w:p>
          <w:bookmarkEnd w:id="777"/>
        </w:tc>
        <w:tc>
          <w:tcPr>
            <w:tcBorders>
              <w:bottom w:val="single" w:sz="4" w:color="000000"/>
              <w:right w:val="single" w:sz="4" w:color="000000"/>
            </w:tcBorders>
            <w:tcMar>
              <w:top w:w="40" w:type="dxa"/>
              <w:left w:w="40" w:type="dxa"/>
              <w:bottom w:w="40" w:type="dxa"/>
              <w:right w:w="40" w:type="dxa"/>
            </w:tcMar>
            <w:vAlign w:val="top"/>
          </w:tcPr>
          <w:bookmarkStart w:id="778" w:name="para_8c663cff_5279_46b5_ba62_d3fd6cf97d"/>
          <w:p>
            <w:pPr>
              <w:spacing w:before="180" w:after="0" w:line="240" w:lineRule="auto"/>
            </w:pPr>
            <w:r>
              <w:rPr>
                <w:rFonts w:ascii="Arial" w:hAnsi="Arial"/>
                <w:color w:val="000000"/>
                <w:sz w:val="18"/>
              </w:rPr>
              <w:t xml:space="preserve">The particular code value identifying the referenced term or concept. See </w:t>
            </w:r>
            <w:hyperlink r:id="r154">
              <w:r>
                <w:rPr>
                  <w:rFonts w:ascii="Arial" w:hAnsi="Arial"/>
                  <w:color w:val="000000"/>
                  <w:sz w:val="18"/>
                </w:rPr>
                <w:t xml:space="preserve">Section 8.1 in </w:t>
              </w:r>
              <w:r>
                <w:rPr>
                  <w:rFonts w:ascii="Arial" w:hAnsi="Arial"/>
                  <w:color w:val="000000"/>
                  <w:sz w:val="18"/>
                </w:rPr>
                <w:t>PS3.3</w:t>
              </w:r>
            </w:hyperlink>
            <w:r>
              <w:rPr>
                <w:rFonts w:ascii="Arial" w:hAnsi="Arial"/>
                <w:color w:val="000000"/>
                <w:sz w:val="18"/>
              </w:rPr>
              <w:t>.</w:t>
            </w:r>
          </w:p>
          <w:bookmarkEnd w:id="778"/>
          <w:bookmarkStart w:id="779" w:name="para_73c570b0_96f4_4b50_b375_957e6551a8"/>
          <w:p>
            <w:pPr>
              <w:spacing w:before="180" w:after="0" w:line="240" w:lineRule="auto"/>
            </w:pPr>
            <w:r>
              <w:rPr>
                <w:rFonts w:ascii="Arial" w:hAnsi="Arial"/>
                <w:color w:val="000000"/>
                <w:sz w:val="18"/>
              </w:rPr>
              <w:t>The same XML Element CodeValue is used regardless of the length or encoding of the code value. I.e., separate XML elements are not used when the value is obtained from Long Code Value (0008,0119) or URN Code Value (0008,0120) rather than Code Value (0008,0100).</w:t>
            </w:r>
          </w:p>
          <w:bookmarkEnd w:id="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 w:name="para_fdb4d799_cc81_4b3b_adea_3f1a8faf4c"/>
          <w:p>
            <w:pPr>
              <w:spacing w:before="180" w:after="0" w:line="240" w:lineRule="auto"/>
            </w:pPr>
            <w:r>
              <w:rPr>
                <w:rFonts w:ascii="Arial" w:hAnsi="Arial"/>
                <w:color w:val="000000"/>
                <w:sz w:val="18"/>
              </w:rPr>
              <w:t>CodingSchemeDesignator</w:t>
            </w:r>
          </w:p>
          <w:bookmarkEnd w:id="780"/>
        </w:tc>
        <w:tc>
          <w:tcPr>
            <w:tcBorders>
              <w:bottom w:val="single" w:sz="4" w:color="000000"/>
              <w:right w:val="single" w:sz="4" w:color="000000"/>
            </w:tcBorders>
            <w:tcMar>
              <w:top w:w="40" w:type="dxa"/>
              <w:left w:w="40" w:type="dxa"/>
              <w:bottom w:w="40" w:type="dxa"/>
              <w:right w:w="40" w:type="dxa"/>
            </w:tcMar>
            <w:vAlign w:val="top"/>
          </w:tcPr>
          <w:bookmarkStart w:id="781" w:name="para_267c2dd8_ff3d_4978_94ef_d95ef3c7b7"/>
          <w:p>
            <w:pPr>
              <w:spacing w:before="180" w:after="0" w:line="240" w:lineRule="auto"/>
              <w:jc w:val="center"/>
            </w:pPr>
            <w:r>
              <w:rPr>
                <w:rFonts w:ascii="Arial" w:hAnsi="Arial"/>
                <w:color w:val="000000"/>
                <w:sz w:val="18"/>
              </w:rPr>
              <w:t>R</w:t>
            </w:r>
          </w:p>
          <w:bookmarkEnd w:id="781"/>
        </w:tc>
        <w:tc>
          <w:tcPr>
            <w:tcBorders>
              <w:bottom w:val="single" w:sz="4" w:color="000000"/>
              <w:right w:val="single" w:sz="4" w:color="000000"/>
            </w:tcBorders>
            <w:tcMar>
              <w:top w:w="40" w:type="dxa"/>
              <w:left w:w="40" w:type="dxa"/>
              <w:bottom w:w="40" w:type="dxa"/>
              <w:right w:w="40" w:type="dxa"/>
            </w:tcMar>
            <w:vAlign w:val="top"/>
          </w:tcPr>
          <w:bookmarkStart w:id="782" w:name="para_07948428_41fb_4db6_beca_e4a42c15bc"/>
          <w:p>
            <w:pPr>
              <w:spacing w:before="180" w:after="0" w:line="240" w:lineRule="auto"/>
              <w:jc w:val="center"/>
            </w:pPr>
            <w:r>
              <w:rPr>
                <w:rFonts w:ascii="Arial" w:hAnsi="Arial"/>
                <w:color w:val="000000"/>
                <w:sz w:val="18"/>
              </w:rPr>
              <w:t>1</w:t>
            </w:r>
          </w:p>
          <w:bookmarkEnd w:id="782"/>
        </w:tc>
        <w:tc>
          <w:tcPr>
            <w:tcBorders>
              <w:bottom w:val="single" w:sz="4" w:color="000000"/>
              <w:right w:val="single" w:sz="4" w:color="000000"/>
            </w:tcBorders>
            <w:tcMar>
              <w:top w:w="40" w:type="dxa"/>
              <w:left w:w="40" w:type="dxa"/>
              <w:bottom w:w="40" w:type="dxa"/>
              <w:right w:w="40" w:type="dxa"/>
            </w:tcMar>
            <w:vAlign w:val="top"/>
          </w:tcPr>
          <w:bookmarkStart w:id="783" w:name="para_15e192cb_d3c9_4c5f_8d5b_c8d6da5a25"/>
          <w:p>
            <w:pPr>
              <w:spacing w:before="180" w:after="0" w:line="240" w:lineRule="auto"/>
            </w:pPr>
            <w:r>
              <w:rPr>
                <w:rFonts w:ascii="Arial" w:hAnsi="Arial"/>
                <w:color w:val="000000"/>
                <w:sz w:val="18"/>
              </w:rPr>
              <w:t xml:space="preserve">Designates the coding scheme in which the CodeValue is defined. See </w:t>
            </w:r>
            <w:hyperlink r:id="r155">
              <w:r>
                <w:rPr>
                  <w:rFonts w:ascii="Arial" w:hAnsi="Arial"/>
                  <w:color w:val="000000"/>
                  <w:sz w:val="18"/>
                </w:rPr>
                <w:t xml:space="preserve">Section 8.2 in </w:t>
              </w:r>
              <w:r>
                <w:rPr>
                  <w:rFonts w:ascii="Arial" w:hAnsi="Arial"/>
                  <w:color w:val="000000"/>
                  <w:sz w:val="18"/>
                </w:rPr>
                <w:t>PS3.3</w:t>
              </w:r>
            </w:hyperlink>
            <w:r>
              <w:rPr>
                <w:rFonts w:ascii="Arial" w:hAnsi="Arial"/>
                <w:color w:val="000000"/>
                <w:sz w:val="18"/>
              </w:rPr>
              <w:t>.</w:t>
            </w:r>
          </w:p>
          <w:bookmarkEnd w:id="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 w:name="para_7db32274_13ff_4e95_a9b7_fabab15609"/>
          <w:p>
            <w:pPr>
              <w:spacing w:before="180" w:after="0" w:line="240" w:lineRule="auto"/>
            </w:pPr>
            <w:r>
              <w:rPr>
                <w:rFonts w:ascii="Arial" w:hAnsi="Arial"/>
                <w:color w:val="000000"/>
                <w:sz w:val="18"/>
              </w:rPr>
              <w:t>CodingSchemeVersion</w:t>
            </w:r>
          </w:p>
          <w:bookmarkEnd w:id="784"/>
        </w:tc>
        <w:tc>
          <w:tcPr>
            <w:tcBorders>
              <w:bottom w:val="single" w:sz="4" w:color="000000"/>
              <w:right w:val="single" w:sz="4" w:color="000000"/>
            </w:tcBorders>
            <w:tcMar>
              <w:top w:w="40" w:type="dxa"/>
              <w:left w:w="40" w:type="dxa"/>
              <w:bottom w:w="40" w:type="dxa"/>
              <w:right w:w="40" w:type="dxa"/>
            </w:tcMar>
            <w:vAlign w:val="top"/>
          </w:tcPr>
          <w:bookmarkStart w:id="785" w:name="para_6a4d8f13_e31a_4961_a032_e49e4f6a5c"/>
          <w:p>
            <w:pPr>
              <w:spacing w:before="180" w:after="0" w:line="240" w:lineRule="auto"/>
              <w:jc w:val="center"/>
            </w:pPr>
            <w:r>
              <w:rPr>
                <w:rFonts w:ascii="Arial" w:hAnsi="Arial"/>
                <w:color w:val="000000"/>
                <w:sz w:val="18"/>
              </w:rPr>
              <w:t>C</w:t>
            </w:r>
          </w:p>
          <w:bookmarkEnd w:id="785"/>
        </w:tc>
        <w:tc>
          <w:tcPr>
            <w:tcBorders>
              <w:bottom w:val="single" w:sz="4" w:color="000000"/>
              <w:right w:val="single" w:sz="4" w:color="000000"/>
            </w:tcBorders>
            <w:tcMar>
              <w:top w:w="40" w:type="dxa"/>
              <w:left w:w="40" w:type="dxa"/>
              <w:bottom w:w="40" w:type="dxa"/>
              <w:right w:w="40" w:type="dxa"/>
            </w:tcMar>
            <w:vAlign w:val="top"/>
          </w:tcPr>
          <w:bookmarkStart w:id="786" w:name="para_f385d955_580f_48a1_87da_941583162f"/>
          <w:p>
            <w:pPr>
              <w:spacing w:before="180" w:after="0" w:line="240" w:lineRule="auto"/>
              <w:jc w:val="center"/>
            </w:pPr>
            <w:r>
              <w:rPr>
                <w:rFonts w:ascii="Arial" w:hAnsi="Arial"/>
                <w:color w:val="000000"/>
                <w:sz w:val="18"/>
              </w:rPr>
              <w:t>1</w:t>
            </w:r>
          </w:p>
          <w:bookmarkEnd w:id="786"/>
        </w:tc>
        <w:tc>
          <w:tcPr>
            <w:tcBorders>
              <w:bottom w:val="single" w:sz="4" w:color="000000"/>
              <w:right w:val="single" w:sz="4" w:color="000000"/>
            </w:tcBorders>
            <w:tcMar>
              <w:top w:w="40" w:type="dxa"/>
              <w:left w:w="40" w:type="dxa"/>
              <w:bottom w:w="40" w:type="dxa"/>
              <w:right w:w="40" w:type="dxa"/>
            </w:tcMar>
            <w:vAlign w:val="top"/>
          </w:tcPr>
          <w:bookmarkStart w:id="787" w:name="para_cd99db1e_e6ea_4430_b5d2_dfecf41c8e"/>
          <w:p>
            <w:pPr>
              <w:spacing w:before="180" w:after="0" w:line="240" w:lineRule="auto"/>
            </w:pPr>
            <w:r>
              <w:rPr>
                <w:rFonts w:ascii="Arial" w:hAnsi="Arial"/>
                <w:color w:val="000000"/>
                <w:sz w:val="18"/>
              </w:rPr>
              <w:t xml:space="preserve">See </w:t>
            </w:r>
            <w:hyperlink r:id="r156">
              <w:r>
                <w:rPr>
                  <w:rFonts w:ascii="Arial" w:hAnsi="Arial"/>
                  <w:color w:val="000000"/>
                  <w:sz w:val="18"/>
                </w:rPr>
                <w:t xml:space="preserve">Section 8.2 in </w:t>
              </w:r>
              <w:r>
                <w:rPr>
                  <w:rFonts w:ascii="Arial" w:hAnsi="Arial"/>
                  <w:color w:val="000000"/>
                  <w:sz w:val="18"/>
                </w:rPr>
                <w:t>PS3.3</w:t>
              </w:r>
            </w:hyperlink>
            <w:r>
              <w:rPr>
                <w:rFonts w:ascii="Arial" w:hAnsi="Arial"/>
                <w:color w:val="000000"/>
                <w:sz w:val="18"/>
              </w:rPr>
              <w:t>. Required if the CodingSchemeDesignator is not sufficient to identify the CodeValue unambiguously. May be present otherwise.</w:t>
            </w:r>
          </w:p>
          <w:bookmarkEnd w:id="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8" w:name="para_e91e0947_5e7f_4623_8eba_5231a950e9"/>
          <w:p>
            <w:pPr>
              <w:spacing w:before="180" w:after="0" w:line="240" w:lineRule="auto"/>
            </w:pPr>
            <w:r>
              <w:rPr>
                <w:rFonts w:ascii="Arial" w:hAnsi="Arial"/>
                <w:color w:val="000000"/>
                <w:sz w:val="18"/>
              </w:rPr>
              <w:t>CodeMeaning</w:t>
            </w:r>
          </w:p>
          <w:bookmarkEnd w:id="788"/>
        </w:tc>
        <w:tc>
          <w:tcPr>
            <w:tcBorders>
              <w:bottom w:val="single" w:sz="4" w:color="000000"/>
              <w:right w:val="single" w:sz="4" w:color="000000"/>
            </w:tcBorders>
            <w:tcMar>
              <w:top w:w="40" w:type="dxa"/>
              <w:left w:w="40" w:type="dxa"/>
              <w:bottom w:w="40" w:type="dxa"/>
              <w:right w:w="40" w:type="dxa"/>
            </w:tcMar>
            <w:vAlign w:val="top"/>
          </w:tcPr>
          <w:bookmarkStart w:id="789" w:name="para_eeea049c_8bb4_4254_ab21_d4eff39af4"/>
          <w:p>
            <w:pPr>
              <w:spacing w:before="180" w:after="0" w:line="240" w:lineRule="auto"/>
              <w:jc w:val="center"/>
            </w:pPr>
            <w:r>
              <w:rPr>
                <w:rFonts w:ascii="Arial" w:hAnsi="Arial"/>
                <w:color w:val="000000"/>
                <w:sz w:val="18"/>
              </w:rPr>
              <w:t>O</w:t>
            </w:r>
          </w:p>
          <w:bookmarkEnd w:id="789"/>
        </w:tc>
        <w:tc>
          <w:tcPr>
            <w:tcBorders>
              <w:bottom w:val="single" w:sz="4" w:color="000000"/>
              <w:right w:val="single" w:sz="4" w:color="000000"/>
            </w:tcBorders>
            <w:tcMar>
              <w:top w:w="40" w:type="dxa"/>
              <w:left w:w="40" w:type="dxa"/>
              <w:bottom w:w="40" w:type="dxa"/>
              <w:right w:w="40" w:type="dxa"/>
            </w:tcMar>
            <w:vAlign w:val="top"/>
          </w:tcPr>
          <w:bookmarkStart w:id="790" w:name="para_0bf41d38_a003_4bcc_91f0_aac8d86463"/>
          <w:p>
            <w:pPr>
              <w:spacing w:before="180" w:after="0" w:line="240" w:lineRule="auto"/>
              <w:jc w:val="center"/>
            </w:pPr>
            <w:r>
              <w:rPr>
                <w:rFonts w:ascii="Arial" w:hAnsi="Arial"/>
                <w:color w:val="000000"/>
                <w:sz w:val="18"/>
              </w:rPr>
              <w:t>0-1</w:t>
            </w:r>
          </w:p>
          <w:bookmarkEnd w:id="790"/>
        </w:tc>
        <w:tc>
          <w:tcPr>
            <w:tcBorders>
              <w:bottom w:val="single" w:sz="4" w:color="000000"/>
              <w:right w:val="single" w:sz="4" w:color="000000"/>
            </w:tcBorders>
            <w:tcMar>
              <w:top w:w="40" w:type="dxa"/>
              <w:left w:w="40" w:type="dxa"/>
              <w:bottom w:w="40" w:type="dxa"/>
              <w:right w:w="40" w:type="dxa"/>
            </w:tcMar>
            <w:vAlign w:val="top"/>
          </w:tcPr>
          <w:bookmarkStart w:id="791" w:name="para_2c7a07d7_65f2_4bc3_b5d1_994fc5c257"/>
          <w:p>
            <w:pPr>
              <w:spacing w:before="180" w:after="0" w:line="240" w:lineRule="auto"/>
            </w:pPr>
            <w:r>
              <w:rPr>
                <w:rFonts w:ascii="Arial" w:hAnsi="Arial"/>
                <w:color w:val="000000"/>
                <w:sz w:val="18"/>
              </w:rPr>
              <w:t xml:space="preserve">A brief human readable description of what the coded value means. See </w:t>
            </w:r>
            <w:hyperlink r:id="r157">
              <w:r>
                <w:rPr>
                  <w:rFonts w:ascii="Arial" w:hAnsi="Arial"/>
                  <w:color w:val="000000"/>
                  <w:sz w:val="18"/>
                </w:rPr>
                <w:t xml:space="preserve">Section 8.3 in </w:t>
              </w:r>
              <w:r>
                <w:rPr>
                  <w:rFonts w:ascii="Arial" w:hAnsi="Arial"/>
                  <w:color w:val="000000"/>
                  <w:sz w:val="18"/>
                </w:rPr>
                <w:t>PS3.3</w:t>
              </w:r>
            </w:hyperlink>
            <w:r>
              <w:rPr>
                <w:rFonts w:ascii="Arial" w:hAnsi="Arial"/>
                <w:color w:val="000000"/>
                <w:sz w:val="18"/>
              </w:rPr>
              <w:t>.</w:t>
            </w:r>
          </w:p>
          <w:bookmarkEnd w:id="791"/>
        </w:tc>
      </w:tr>
    </w:tbl>
    <w:bookmarkStart w:id="792" w:name="table_10_1_1b"/>
    <w:p>
      <w:pPr>
        <w:keepNext/>
        <w:spacing w:before="216" w:after="0" w:line="240" w:lineRule="auto"/>
        <w:jc w:val="center"/>
      </w:pPr>
      <w:r>
        <w:rPr>
          <w:rFonts w:ascii="Arial" w:hAnsi="Arial"/>
          <w:b/>
          <w:color w:val="000000"/>
          <w:sz w:val="22"/>
        </w:rPr>
        <w:t>Table 10.1-1b. Enhanced Coded Terminology Macro</w:t>
      </w:r>
    </w:p>
    <w:bookmarkEnd w:id="792"/>
    <w:p>
      <w:pPr>
        <w:spacing w:before="0" w:after="0" w:line="240" w:lineRule="auto"/>
        <w:rPr>
          <w:sz w:val="13"/>
        </w:rPr>
      </w:pPr>
    </w:p>
    <w:tbl>
      <w:tblPr>
        <w:tblInd w:w="45" w:type="dxa"/>
        <w:tblLayout w:type="fixed"/>
      </w:tblPr>
      <w:tblGrid>
        <w:gridCol w:w="2946"/>
        <w:gridCol w:w="1060"/>
        <w:gridCol w:w="1050"/>
        <w:gridCol w:w="53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3" w:name="para_3649e480_f99f_4069_b0a9_14ba19645a"/>
          <w:p>
            <w:pPr>
              <w:keepNext/>
              <w:spacing w:before="180" w:after="0" w:line="240" w:lineRule="auto"/>
              <w:jc w:val="center"/>
            </w:pPr>
            <w:r>
              <w:rPr>
                <w:rFonts w:ascii="Arial" w:hAnsi="Arial"/>
                <w:b/>
                <w:color w:val="000000"/>
                <w:sz w:val="18"/>
              </w:rPr>
              <w:t>Name</w:t>
            </w:r>
          </w:p>
          <w:bookmarkEnd w:id="7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4" w:name="para_85d47e72_e16b_4536_87cc_b8fc088535"/>
          <w:p>
            <w:pPr>
              <w:spacing w:before="180" w:after="0" w:line="240" w:lineRule="auto"/>
              <w:jc w:val="center"/>
            </w:pPr>
            <w:r>
              <w:rPr>
                <w:rFonts w:ascii="Arial" w:hAnsi="Arial"/>
                <w:b/>
                <w:color w:val="000000"/>
                <w:sz w:val="18"/>
              </w:rPr>
              <w:t>Optionality</w:t>
            </w:r>
          </w:p>
          <w:bookmarkEnd w:id="7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5" w:name="para_b2907bc6_a6d0_4f41_953c_6887c824ae"/>
          <w:p>
            <w:pPr>
              <w:spacing w:before="180" w:after="0" w:line="240" w:lineRule="auto"/>
              <w:jc w:val="center"/>
            </w:pPr>
            <w:r>
              <w:rPr>
                <w:rFonts w:ascii="Arial" w:hAnsi="Arial"/>
                <w:b/>
                <w:color w:val="000000"/>
                <w:sz w:val="18"/>
              </w:rPr>
              <w:t>Cardinality</w:t>
            </w:r>
          </w:p>
          <w:bookmarkEnd w:id="7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6" w:name="para_7d53170e_a753_4fd0_a91c_369f2bc591"/>
          <w:p>
            <w:pPr>
              <w:spacing w:before="180" w:after="0" w:line="240" w:lineRule="auto"/>
              <w:jc w:val="center"/>
            </w:pPr>
            <w:r>
              <w:rPr>
                <w:rFonts w:ascii="Arial" w:hAnsi="Arial"/>
                <w:b/>
                <w:color w:val="000000"/>
                <w:sz w:val="18"/>
              </w:rPr>
              <w:t>Description</w:t>
            </w:r>
          </w:p>
          <w:bookmarkEnd w:id="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7" w:name="para_ca06f0d5_c2a9_4f90_a9ad_a2899d54a4"/>
          <w:p>
            <w:pPr>
              <w:spacing w:before="180" w:after="0" w:line="240" w:lineRule="auto"/>
            </w:pPr>
            <w:r>
              <w:rPr>
                <w:rFonts w:ascii="Arial" w:hAnsi="Arial"/>
                <w:color w:val="000000"/>
                <w:sz w:val="18"/>
              </w:rPr>
              <w:t>ContextIdentifier</w:t>
            </w:r>
          </w:p>
          <w:bookmarkEnd w:id="797"/>
        </w:tc>
        <w:tc>
          <w:tcPr>
            <w:tcBorders>
              <w:bottom w:val="single" w:sz="4" w:color="000000"/>
              <w:right w:val="single" w:sz="4" w:color="000000"/>
            </w:tcBorders>
            <w:tcMar>
              <w:top w:w="40" w:type="dxa"/>
              <w:left w:w="40" w:type="dxa"/>
              <w:bottom w:w="40" w:type="dxa"/>
              <w:right w:w="40" w:type="dxa"/>
            </w:tcMar>
            <w:vAlign w:val="top"/>
          </w:tcPr>
          <w:bookmarkStart w:id="798" w:name="para_3ff6fea8_5130_4ed0_8408_4021319471"/>
          <w:p>
            <w:pPr>
              <w:spacing w:before="180" w:after="0" w:line="240" w:lineRule="auto"/>
              <w:jc w:val="center"/>
            </w:pPr>
            <w:r>
              <w:rPr>
                <w:rFonts w:ascii="Arial" w:hAnsi="Arial"/>
                <w:color w:val="000000"/>
                <w:sz w:val="18"/>
              </w:rPr>
              <w:t>O</w:t>
            </w:r>
          </w:p>
          <w:bookmarkEnd w:id="798"/>
        </w:tc>
        <w:tc>
          <w:tcPr>
            <w:tcBorders>
              <w:bottom w:val="single" w:sz="4" w:color="000000"/>
              <w:right w:val="single" w:sz="4" w:color="000000"/>
            </w:tcBorders>
            <w:tcMar>
              <w:top w:w="40" w:type="dxa"/>
              <w:left w:w="40" w:type="dxa"/>
              <w:bottom w:w="40" w:type="dxa"/>
              <w:right w:w="40" w:type="dxa"/>
            </w:tcMar>
            <w:vAlign w:val="top"/>
          </w:tcPr>
          <w:bookmarkStart w:id="799" w:name="para_ea4768d8_ba30_4ee2_ba0b_c12ba53b22"/>
          <w:p>
            <w:pPr>
              <w:spacing w:before="180" w:after="0" w:line="240" w:lineRule="auto"/>
              <w:jc w:val="center"/>
            </w:pPr>
            <w:r>
              <w:rPr>
                <w:rFonts w:ascii="Arial" w:hAnsi="Arial"/>
                <w:color w:val="000000"/>
                <w:sz w:val="18"/>
              </w:rPr>
              <w:t>0-1</w:t>
            </w:r>
          </w:p>
          <w:bookmarkEnd w:id="799"/>
        </w:tc>
        <w:tc>
          <w:tcPr>
            <w:tcBorders>
              <w:bottom w:val="single" w:sz="4" w:color="000000"/>
              <w:right w:val="single" w:sz="4" w:color="000000"/>
            </w:tcBorders>
            <w:tcMar>
              <w:top w:w="40" w:type="dxa"/>
              <w:left w:w="40" w:type="dxa"/>
              <w:bottom w:w="40" w:type="dxa"/>
              <w:right w:w="40" w:type="dxa"/>
            </w:tcMar>
            <w:vAlign w:val="top"/>
          </w:tcPr>
          <w:bookmarkStart w:id="800" w:name="para_484323f4_791a_4bae_a2e4_581eb5f1e6"/>
          <w:p>
            <w:pPr>
              <w:spacing w:before="180" w:after="0" w:line="240" w:lineRule="auto"/>
            </w:pPr>
            <w:r>
              <w:rPr>
                <w:rFonts w:ascii="Arial" w:hAnsi="Arial"/>
                <w:color w:val="000000"/>
                <w:sz w:val="18"/>
              </w:rPr>
              <w:t xml:space="preserve">Identifies a Context Group defined within a Mapping Resource from which the values of CodeValue and CodeMeaning were selected or have been added as a Private Context Group extension. See </w:t>
            </w:r>
            <w:hyperlink r:id="r158">
              <w:r>
                <w:rPr>
                  <w:rFonts w:ascii="Arial" w:hAnsi="Arial"/>
                  <w:color w:val="000000"/>
                  <w:sz w:val="18"/>
                </w:rPr>
                <w:t xml:space="preserve">Section 8.6 in </w:t>
              </w:r>
              <w:r>
                <w:rPr>
                  <w:rFonts w:ascii="Arial" w:hAnsi="Arial"/>
                  <w:color w:val="000000"/>
                  <w:sz w:val="18"/>
                </w:rPr>
                <w:t>PS3.3</w:t>
              </w:r>
            </w:hyperlink>
            <w:r>
              <w:rPr>
                <w:rFonts w:ascii="Arial" w:hAnsi="Arial"/>
                <w:color w:val="000000"/>
                <w:sz w:val="18"/>
              </w:rPr>
              <w:t xml:space="preserve"> and </w:t>
            </w:r>
            <w:hyperlink r:id="r159">
              <w:r>
                <w:rPr>
                  <w:rFonts w:ascii="Arial" w:hAnsi="Arial"/>
                  <w:color w:val="000000"/>
                  <w:sz w:val="18"/>
                </w:rPr>
                <w:t xml:space="preserve">Section 8.7 in </w:t>
              </w:r>
              <w:r>
                <w:rPr>
                  <w:rFonts w:ascii="Arial" w:hAnsi="Arial"/>
                  <w:color w:val="000000"/>
                  <w:sz w:val="18"/>
                </w:rPr>
                <w:t>PS3.3</w:t>
              </w:r>
            </w:hyperlink>
            <w:r>
              <w:rPr>
                <w:rFonts w:ascii="Arial" w:hAnsi="Arial"/>
                <w:color w:val="000000"/>
                <w:sz w:val="18"/>
              </w:rPr>
              <w:t>.</w:t>
            </w:r>
          </w:p>
          <w:bookmarkEnd w:id="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1" w:name="para_af8a0873_b7eb_457f_ab1f_900714bbe3"/>
          <w:p>
            <w:pPr>
              <w:spacing w:before="180" w:after="0" w:line="240" w:lineRule="auto"/>
            </w:pPr>
            <w:r>
              <w:rPr>
                <w:rFonts w:ascii="Arial" w:hAnsi="Arial"/>
                <w:color w:val="000000"/>
                <w:sz w:val="18"/>
              </w:rPr>
              <w:t>ContextUID</w:t>
            </w:r>
          </w:p>
          <w:bookmarkEnd w:id="801"/>
        </w:tc>
        <w:tc>
          <w:tcPr>
            <w:tcBorders>
              <w:bottom w:val="single" w:sz="4" w:color="000000"/>
              <w:right w:val="single" w:sz="4" w:color="000000"/>
            </w:tcBorders>
            <w:tcMar>
              <w:top w:w="40" w:type="dxa"/>
              <w:left w:w="40" w:type="dxa"/>
              <w:bottom w:w="40" w:type="dxa"/>
              <w:right w:w="40" w:type="dxa"/>
            </w:tcMar>
            <w:vAlign w:val="top"/>
          </w:tcPr>
          <w:bookmarkStart w:id="802" w:name="para_7f6c9955_7b0b_4918_b09e_cba927a093"/>
          <w:p>
            <w:pPr>
              <w:spacing w:before="180" w:after="0" w:line="240" w:lineRule="auto"/>
              <w:jc w:val="center"/>
            </w:pPr>
            <w:r>
              <w:rPr>
                <w:rFonts w:ascii="Arial" w:hAnsi="Arial"/>
                <w:color w:val="000000"/>
                <w:sz w:val="18"/>
              </w:rPr>
              <w:t>O</w:t>
            </w:r>
          </w:p>
          <w:bookmarkEnd w:id="802"/>
        </w:tc>
        <w:tc>
          <w:tcPr>
            <w:tcBorders>
              <w:bottom w:val="single" w:sz="4" w:color="000000"/>
              <w:right w:val="single" w:sz="4" w:color="000000"/>
            </w:tcBorders>
            <w:tcMar>
              <w:top w:w="40" w:type="dxa"/>
              <w:left w:w="40" w:type="dxa"/>
              <w:bottom w:w="40" w:type="dxa"/>
              <w:right w:w="40" w:type="dxa"/>
            </w:tcMar>
            <w:vAlign w:val="top"/>
          </w:tcPr>
          <w:bookmarkStart w:id="803" w:name="para_bbea5ba1_faeb_4143_98ab_6953d284f1"/>
          <w:p>
            <w:pPr>
              <w:spacing w:before="180" w:after="0" w:line="240" w:lineRule="auto"/>
              <w:jc w:val="center"/>
            </w:pPr>
            <w:r>
              <w:rPr>
                <w:rFonts w:ascii="Arial" w:hAnsi="Arial"/>
                <w:color w:val="000000"/>
                <w:sz w:val="18"/>
              </w:rPr>
              <w:t>0-1</w:t>
            </w:r>
          </w:p>
          <w:bookmarkEnd w:id="803"/>
        </w:tc>
        <w:tc>
          <w:tcPr>
            <w:tcBorders>
              <w:bottom w:val="single" w:sz="4" w:color="000000"/>
              <w:right w:val="single" w:sz="4" w:color="000000"/>
            </w:tcBorders>
            <w:tcMar>
              <w:top w:w="40" w:type="dxa"/>
              <w:left w:w="40" w:type="dxa"/>
              <w:bottom w:w="40" w:type="dxa"/>
              <w:right w:w="40" w:type="dxa"/>
            </w:tcMar>
            <w:vAlign w:val="top"/>
          </w:tcPr>
          <w:bookmarkStart w:id="804" w:name="para_eb10228a_1cca_48b7_adb5_5c26939b9b"/>
          <w:p>
            <w:pPr>
              <w:spacing w:before="180" w:after="0" w:line="240" w:lineRule="auto"/>
            </w:pPr>
            <w:r>
              <w:rPr>
                <w:rFonts w:ascii="Arial" w:hAnsi="Arial"/>
                <w:color w:val="000000"/>
                <w:sz w:val="18"/>
              </w:rPr>
              <w:t xml:space="preserve">Uniquely identifies the Context Group. See </w:t>
            </w:r>
            <w:hyperlink r:id="r160">
              <w:r>
                <w:rPr>
                  <w:rFonts w:ascii="Arial" w:hAnsi="Arial"/>
                  <w:color w:val="000000"/>
                  <w:sz w:val="18"/>
                </w:rPr>
                <w:t xml:space="preserve">Section 8.6 in </w:t>
              </w:r>
              <w:r>
                <w:rPr>
                  <w:rFonts w:ascii="Arial" w:hAnsi="Arial"/>
                  <w:color w:val="000000"/>
                  <w:sz w:val="18"/>
                </w:rPr>
                <w:t>PS3.3</w:t>
              </w:r>
            </w:hyperlink>
            <w:r>
              <w:rPr>
                <w:rFonts w:ascii="Arial" w:hAnsi="Arial"/>
                <w:color w:val="000000"/>
                <w:sz w:val="18"/>
              </w:rPr>
              <w:t>.</w:t>
            </w:r>
          </w:p>
          <w:bookmarkEnd w:id="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5" w:name="para_6a358d39_a749_4d92_a761_90af8dc13c"/>
          <w:p>
            <w:pPr>
              <w:spacing w:before="180" w:after="0" w:line="240" w:lineRule="auto"/>
            </w:pPr>
            <w:r>
              <w:rPr>
                <w:rFonts w:ascii="Arial" w:hAnsi="Arial"/>
                <w:color w:val="000000"/>
                <w:sz w:val="18"/>
              </w:rPr>
              <w:t>MappingResource</w:t>
            </w:r>
          </w:p>
          <w:bookmarkEnd w:id="805"/>
        </w:tc>
        <w:tc>
          <w:tcPr>
            <w:tcBorders>
              <w:bottom w:val="single" w:sz="4" w:color="000000"/>
              <w:right w:val="single" w:sz="4" w:color="000000"/>
            </w:tcBorders>
            <w:tcMar>
              <w:top w:w="40" w:type="dxa"/>
              <w:left w:w="40" w:type="dxa"/>
              <w:bottom w:w="40" w:type="dxa"/>
              <w:right w:w="40" w:type="dxa"/>
            </w:tcMar>
            <w:vAlign w:val="top"/>
          </w:tcPr>
          <w:bookmarkStart w:id="806" w:name="para_6a363b19_dc18_4c37_a03c_6f1f71703b"/>
          <w:p>
            <w:pPr>
              <w:spacing w:before="180" w:after="0" w:line="240" w:lineRule="auto"/>
              <w:jc w:val="center"/>
            </w:pPr>
            <w:r>
              <w:rPr>
                <w:rFonts w:ascii="Arial" w:hAnsi="Arial"/>
                <w:color w:val="000000"/>
                <w:sz w:val="18"/>
              </w:rPr>
              <w:t>C</w:t>
            </w:r>
          </w:p>
          <w:bookmarkEnd w:id="806"/>
        </w:tc>
        <w:tc>
          <w:tcPr>
            <w:tcBorders>
              <w:bottom w:val="single" w:sz="4" w:color="000000"/>
              <w:right w:val="single" w:sz="4" w:color="000000"/>
            </w:tcBorders>
            <w:tcMar>
              <w:top w:w="40" w:type="dxa"/>
              <w:left w:w="40" w:type="dxa"/>
              <w:bottom w:w="40" w:type="dxa"/>
              <w:right w:w="40" w:type="dxa"/>
            </w:tcMar>
            <w:vAlign w:val="top"/>
          </w:tcPr>
          <w:bookmarkStart w:id="807" w:name="para_8ebe1785_9f36_4bbd_a186_b177337d82"/>
          <w:p>
            <w:pPr>
              <w:spacing w:before="180" w:after="0" w:line="240" w:lineRule="auto"/>
              <w:jc w:val="center"/>
            </w:pPr>
            <w:r>
              <w:rPr>
                <w:rFonts w:ascii="Arial" w:hAnsi="Arial"/>
                <w:color w:val="000000"/>
                <w:sz w:val="18"/>
              </w:rPr>
              <w:t>1</w:t>
            </w:r>
          </w:p>
          <w:bookmarkEnd w:id="807"/>
        </w:tc>
        <w:tc>
          <w:tcPr>
            <w:tcBorders>
              <w:bottom w:val="single" w:sz="4" w:color="000000"/>
              <w:right w:val="single" w:sz="4" w:color="000000"/>
            </w:tcBorders>
            <w:tcMar>
              <w:top w:w="40" w:type="dxa"/>
              <w:left w:w="40" w:type="dxa"/>
              <w:bottom w:w="40" w:type="dxa"/>
              <w:right w:w="40" w:type="dxa"/>
            </w:tcMar>
            <w:vAlign w:val="top"/>
          </w:tcPr>
          <w:bookmarkStart w:id="808" w:name="para_1b2a2774_18d5_4112_aee8_c487b735e5"/>
          <w:p>
            <w:pPr>
              <w:spacing w:before="180" w:after="0" w:line="240" w:lineRule="auto"/>
            </w:pPr>
            <w:r>
              <w:rPr>
                <w:rFonts w:ascii="Arial" w:hAnsi="Arial"/>
                <w:color w:val="000000"/>
                <w:sz w:val="18"/>
              </w:rPr>
              <w:t xml:space="preserve">See </w:t>
            </w:r>
            <w:hyperlink r:id="r161">
              <w:r>
                <w:rPr>
                  <w:rFonts w:ascii="Arial" w:hAnsi="Arial"/>
                  <w:color w:val="000000"/>
                  <w:sz w:val="18"/>
                </w:rPr>
                <w:t xml:space="preserve">Section 8.4 in </w:t>
              </w:r>
              <w:r>
                <w:rPr>
                  <w:rFonts w:ascii="Arial" w:hAnsi="Arial"/>
                  <w:color w:val="000000"/>
                  <w:sz w:val="18"/>
                </w:rPr>
                <w:t>PS3.3</w:t>
              </w:r>
            </w:hyperlink>
            <w:r>
              <w:rPr>
                <w:rFonts w:ascii="Arial" w:hAnsi="Arial"/>
                <w:color w:val="000000"/>
                <w:sz w:val="18"/>
              </w:rPr>
              <w:t>. Required if ContextIdentifier is present.</w:t>
            </w:r>
          </w:p>
          <w:bookmarkEnd w:id="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9" w:name="para_c573d71e_c334_49e5_8568_c6922e294a"/>
          <w:p>
            <w:pPr>
              <w:spacing w:before="180" w:after="0" w:line="240" w:lineRule="auto"/>
            </w:pPr>
            <w:r>
              <w:rPr>
                <w:rFonts w:ascii="Arial" w:hAnsi="Arial"/>
                <w:color w:val="000000"/>
                <w:sz w:val="18"/>
              </w:rPr>
              <w:t>MappingResourceUID</w:t>
            </w:r>
          </w:p>
          <w:bookmarkEnd w:id="809"/>
        </w:tc>
        <w:tc>
          <w:tcPr>
            <w:tcBorders>
              <w:bottom w:val="single" w:sz="4" w:color="000000"/>
              <w:right w:val="single" w:sz="4" w:color="000000"/>
            </w:tcBorders>
            <w:tcMar>
              <w:top w:w="40" w:type="dxa"/>
              <w:left w:w="40" w:type="dxa"/>
              <w:bottom w:w="40" w:type="dxa"/>
              <w:right w:w="40" w:type="dxa"/>
            </w:tcMar>
            <w:vAlign w:val="top"/>
          </w:tcPr>
          <w:bookmarkStart w:id="810" w:name="para_8f6f4cd9_6157_4ead_8107_ba88787a69"/>
          <w:p>
            <w:pPr>
              <w:spacing w:before="180" w:after="0" w:line="240" w:lineRule="auto"/>
              <w:jc w:val="center"/>
            </w:pPr>
            <w:r>
              <w:rPr>
                <w:rFonts w:ascii="Arial" w:hAnsi="Arial"/>
                <w:color w:val="000000"/>
                <w:sz w:val="18"/>
              </w:rPr>
              <w:t>O</w:t>
            </w:r>
          </w:p>
          <w:bookmarkEnd w:id="810"/>
        </w:tc>
        <w:tc>
          <w:tcPr>
            <w:tcBorders>
              <w:bottom w:val="single" w:sz="4" w:color="000000"/>
              <w:right w:val="single" w:sz="4" w:color="000000"/>
            </w:tcBorders>
            <w:tcMar>
              <w:top w:w="40" w:type="dxa"/>
              <w:left w:w="40" w:type="dxa"/>
              <w:bottom w:w="40" w:type="dxa"/>
              <w:right w:w="40" w:type="dxa"/>
            </w:tcMar>
            <w:vAlign w:val="top"/>
          </w:tcPr>
          <w:bookmarkStart w:id="811" w:name="para_df504b47_1e2c_407c_a6d1_6c19ce81fd"/>
          <w:p>
            <w:pPr>
              <w:spacing w:before="180" w:after="0" w:line="240" w:lineRule="auto"/>
              <w:jc w:val="center"/>
            </w:pPr>
            <w:r>
              <w:rPr>
                <w:rFonts w:ascii="Arial" w:hAnsi="Arial"/>
                <w:color w:val="000000"/>
                <w:sz w:val="18"/>
              </w:rPr>
              <w:t>0-1</w:t>
            </w:r>
          </w:p>
          <w:bookmarkEnd w:id="811"/>
        </w:tc>
        <w:tc>
          <w:tcPr>
            <w:tcBorders>
              <w:bottom w:val="single" w:sz="4" w:color="000000"/>
              <w:right w:val="single" w:sz="4" w:color="000000"/>
            </w:tcBorders>
            <w:tcMar>
              <w:top w:w="40" w:type="dxa"/>
              <w:left w:w="40" w:type="dxa"/>
              <w:bottom w:w="40" w:type="dxa"/>
              <w:right w:w="40" w:type="dxa"/>
            </w:tcMar>
            <w:vAlign w:val="top"/>
          </w:tcPr>
          <w:bookmarkStart w:id="812" w:name="para_01b330a6_1eff_4f03_86a1_7d577ab872"/>
          <w:p>
            <w:pPr>
              <w:spacing w:before="180" w:after="0" w:line="240" w:lineRule="auto"/>
            </w:pPr>
            <w:r>
              <w:rPr>
                <w:rFonts w:ascii="Arial" w:hAnsi="Arial"/>
                <w:color w:val="000000"/>
                <w:sz w:val="18"/>
              </w:rPr>
              <w:t>Uniquely identifies the Mapping Resource that defines the Context Group.</w:t>
            </w:r>
          </w:p>
          <w:bookmarkEnd w:id="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 w:name="para_9df0fdb8_b299_458f_b56c_42bca2e220"/>
          <w:p>
            <w:pPr>
              <w:spacing w:before="180" w:after="0" w:line="240" w:lineRule="auto"/>
            </w:pPr>
            <w:r>
              <w:rPr>
                <w:rFonts w:ascii="Arial" w:hAnsi="Arial"/>
                <w:color w:val="000000"/>
                <w:sz w:val="18"/>
              </w:rPr>
              <w:t>MappingResourceName</w:t>
            </w:r>
          </w:p>
          <w:bookmarkEnd w:id="813"/>
        </w:tc>
        <w:tc>
          <w:tcPr>
            <w:tcBorders>
              <w:bottom w:val="single" w:sz="4" w:color="000000"/>
              <w:right w:val="single" w:sz="4" w:color="000000"/>
            </w:tcBorders>
            <w:tcMar>
              <w:top w:w="40" w:type="dxa"/>
              <w:left w:w="40" w:type="dxa"/>
              <w:bottom w:w="40" w:type="dxa"/>
              <w:right w:w="40" w:type="dxa"/>
            </w:tcMar>
            <w:vAlign w:val="top"/>
          </w:tcPr>
          <w:bookmarkStart w:id="814" w:name="para_b856239b_74a1_44e9_b393_6381cd049e"/>
          <w:p>
            <w:pPr>
              <w:spacing w:before="180" w:after="0" w:line="240" w:lineRule="auto"/>
              <w:jc w:val="center"/>
            </w:pPr>
            <w:r>
              <w:rPr>
                <w:rFonts w:ascii="Arial" w:hAnsi="Arial"/>
                <w:color w:val="000000"/>
                <w:sz w:val="18"/>
              </w:rPr>
              <w:t>O</w:t>
            </w:r>
          </w:p>
          <w:bookmarkEnd w:id="814"/>
        </w:tc>
        <w:tc>
          <w:tcPr>
            <w:tcBorders>
              <w:bottom w:val="single" w:sz="4" w:color="000000"/>
              <w:right w:val="single" w:sz="4" w:color="000000"/>
            </w:tcBorders>
            <w:tcMar>
              <w:top w:w="40" w:type="dxa"/>
              <w:left w:w="40" w:type="dxa"/>
              <w:bottom w:w="40" w:type="dxa"/>
              <w:right w:w="40" w:type="dxa"/>
            </w:tcMar>
            <w:vAlign w:val="top"/>
          </w:tcPr>
          <w:bookmarkStart w:id="815" w:name="para_1ce544f3_04a5_496b_9a96_bf8ac135c0"/>
          <w:p>
            <w:pPr>
              <w:spacing w:before="180" w:after="0" w:line="240" w:lineRule="auto"/>
              <w:jc w:val="center"/>
            </w:pPr>
            <w:r>
              <w:rPr>
                <w:rFonts w:ascii="Arial" w:hAnsi="Arial"/>
                <w:color w:val="000000"/>
                <w:sz w:val="18"/>
              </w:rPr>
              <w:t>0-1</w:t>
            </w:r>
          </w:p>
          <w:bookmarkEnd w:id="815"/>
        </w:tc>
        <w:tc>
          <w:tcPr>
            <w:tcBorders>
              <w:bottom w:val="single" w:sz="4" w:color="000000"/>
              <w:right w:val="single" w:sz="4" w:color="000000"/>
            </w:tcBorders>
            <w:tcMar>
              <w:top w:w="40" w:type="dxa"/>
              <w:left w:w="40" w:type="dxa"/>
              <w:bottom w:w="40" w:type="dxa"/>
              <w:right w:w="40" w:type="dxa"/>
            </w:tcMar>
            <w:vAlign w:val="top"/>
          </w:tcPr>
          <w:bookmarkStart w:id="816" w:name="para_be217ca6_b108_4263_ab29_25a6619d11"/>
          <w:p>
            <w:pPr>
              <w:spacing w:before="180" w:after="0" w:line="240" w:lineRule="auto"/>
            </w:pPr>
            <w:r>
              <w:rPr>
                <w:rFonts w:ascii="Arial" w:hAnsi="Arial"/>
                <w:color w:val="000000"/>
                <w:sz w:val="18"/>
              </w:rPr>
              <w:t>Name of Mapping Resource like name of an Institution or Organization.</w:t>
            </w:r>
          </w:p>
          <w:bookmarkEnd w:id="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7" w:name="para_23743bf8_0692_4062_92db_7854644f0d"/>
          <w:p>
            <w:pPr>
              <w:spacing w:before="180" w:after="0" w:line="240" w:lineRule="auto"/>
            </w:pPr>
            <w:r>
              <w:rPr>
                <w:rFonts w:ascii="Arial" w:hAnsi="Arial"/>
                <w:color w:val="000000"/>
                <w:sz w:val="18"/>
              </w:rPr>
              <w:t>ContextGroupVersion</w:t>
            </w:r>
          </w:p>
          <w:bookmarkEnd w:id="817"/>
        </w:tc>
        <w:tc>
          <w:tcPr>
            <w:tcBorders>
              <w:bottom w:val="single" w:sz="4" w:color="000000"/>
              <w:right w:val="single" w:sz="4" w:color="000000"/>
            </w:tcBorders>
            <w:tcMar>
              <w:top w:w="40" w:type="dxa"/>
              <w:left w:w="40" w:type="dxa"/>
              <w:bottom w:w="40" w:type="dxa"/>
              <w:right w:w="40" w:type="dxa"/>
            </w:tcMar>
            <w:vAlign w:val="top"/>
          </w:tcPr>
          <w:bookmarkStart w:id="818" w:name="para_fdc89174_df9a_4954_b741_22114ce2e7"/>
          <w:p>
            <w:pPr>
              <w:spacing w:before="180" w:after="0" w:line="240" w:lineRule="auto"/>
              <w:jc w:val="center"/>
            </w:pPr>
            <w:r>
              <w:rPr>
                <w:rFonts w:ascii="Arial" w:hAnsi="Arial"/>
                <w:color w:val="000000"/>
                <w:sz w:val="18"/>
              </w:rPr>
              <w:t>C</w:t>
            </w:r>
          </w:p>
          <w:bookmarkEnd w:id="818"/>
        </w:tc>
        <w:tc>
          <w:tcPr>
            <w:tcBorders>
              <w:bottom w:val="single" w:sz="4" w:color="000000"/>
              <w:right w:val="single" w:sz="4" w:color="000000"/>
            </w:tcBorders>
            <w:tcMar>
              <w:top w:w="40" w:type="dxa"/>
              <w:left w:w="40" w:type="dxa"/>
              <w:bottom w:w="40" w:type="dxa"/>
              <w:right w:w="40" w:type="dxa"/>
            </w:tcMar>
            <w:vAlign w:val="top"/>
          </w:tcPr>
          <w:bookmarkStart w:id="819" w:name="para_c77d2c8e_f34f_4570_85d0_ba85c01b11"/>
          <w:p>
            <w:pPr>
              <w:spacing w:before="180" w:after="0" w:line="240" w:lineRule="auto"/>
              <w:jc w:val="center"/>
            </w:pPr>
            <w:r>
              <w:rPr>
                <w:rFonts w:ascii="Arial" w:hAnsi="Arial"/>
                <w:color w:val="000000"/>
                <w:sz w:val="18"/>
              </w:rPr>
              <w:t>1</w:t>
            </w:r>
          </w:p>
          <w:bookmarkEnd w:id="819"/>
        </w:tc>
        <w:tc>
          <w:tcPr>
            <w:tcBorders>
              <w:bottom w:val="single" w:sz="4" w:color="000000"/>
              <w:right w:val="single" w:sz="4" w:color="000000"/>
            </w:tcBorders>
            <w:tcMar>
              <w:top w:w="40" w:type="dxa"/>
              <w:left w:w="40" w:type="dxa"/>
              <w:bottom w:w="40" w:type="dxa"/>
              <w:right w:w="40" w:type="dxa"/>
            </w:tcMar>
            <w:vAlign w:val="top"/>
          </w:tcPr>
          <w:bookmarkStart w:id="820" w:name="para_82f12656_7c0a_4718_95de_cd4a15300f"/>
          <w:p>
            <w:pPr>
              <w:spacing w:before="180" w:after="0" w:line="240" w:lineRule="auto"/>
            </w:pPr>
            <w:r>
              <w:rPr>
                <w:rFonts w:ascii="Arial" w:hAnsi="Arial"/>
                <w:color w:val="000000"/>
                <w:sz w:val="18"/>
              </w:rPr>
              <w:t xml:space="preserve">See </w:t>
            </w:r>
            <w:hyperlink r:id="r162">
              <w:r>
                <w:rPr>
                  <w:rFonts w:ascii="Arial" w:hAnsi="Arial"/>
                  <w:color w:val="000000"/>
                  <w:sz w:val="18"/>
                </w:rPr>
                <w:t xml:space="preserve">Section 8.5 in </w:t>
              </w:r>
              <w:r>
                <w:rPr>
                  <w:rFonts w:ascii="Arial" w:hAnsi="Arial"/>
                  <w:color w:val="000000"/>
                  <w:sz w:val="18"/>
                </w:rPr>
                <w:t>PS3.3</w:t>
              </w:r>
            </w:hyperlink>
            <w:r>
              <w:rPr>
                <w:rFonts w:ascii="Arial" w:hAnsi="Arial"/>
                <w:color w:val="000000"/>
                <w:sz w:val="18"/>
              </w:rPr>
              <w:t>. Required if ContextIdentifier is present.</w:t>
            </w:r>
          </w:p>
          <w:bookmarkEnd w:id="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1" w:name="para_b74e0011_a3fa_4f4d_8e04_c41d199a07"/>
          <w:p>
            <w:pPr>
              <w:spacing w:before="180" w:after="0" w:line="240" w:lineRule="auto"/>
            </w:pPr>
            <w:r>
              <w:rPr>
                <w:rFonts w:ascii="Arial" w:hAnsi="Arial"/>
                <w:color w:val="000000"/>
                <w:sz w:val="18"/>
              </w:rPr>
              <w:t>ContextGroupExtensionFlag</w:t>
            </w:r>
          </w:p>
          <w:bookmarkEnd w:id="821"/>
        </w:tc>
        <w:tc>
          <w:tcPr>
            <w:tcBorders>
              <w:bottom w:val="single" w:sz="4" w:color="000000"/>
              <w:right w:val="single" w:sz="4" w:color="000000"/>
            </w:tcBorders>
            <w:tcMar>
              <w:top w:w="40" w:type="dxa"/>
              <w:left w:w="40" w:type="dxa"/>
              <w:bottom w:w="40" w:type="dxa"/>
              <w:right w:w="40" w:type="dxa"/>
            </w:tcMar>
            <w:vAlign w:val="top"/>
          </w:tcPr>
          <w:bookmarkStart w:id="822" w:name="para_e029c45e_814e_42cb_be41_13e8325910"/>
          <w:p>
            <w:pPr>
              <w:spacing w:before="180" w:after="0" w:line="240" w:lineRule="auto"/>
              <w:jc w:val="center"/>
            </w:pPr>
            <w:r>
              <w:rPr>
                <w:rFonts w:ascii="Arial" w:hAnsi="Arial"/>
                <w:color w:val="000000"/>
                <w:sz w:val="18"/>
              </w:rPr>
              <w:t>O</w:t>
            </w:r>
          </w:p>
          <w:bookmarkEnd w:id="822"/>
        </w:tc>
        <w:tc>
          <w:tcPr>
            <w:tcBorders>
              <w:bottom w:val="single" w:sz="4" w:color="000000"/>
              <w:right w:val="single" w:sz="4" w:color="000000"/>
            </w:tcBorders>
            <w:tcMar>
              <w:top w:w="40" w:type="dxa"/>
              <w:left w:w="40" w:type="dxa"/>
              <w:bottom w:w="40" w:type="dxa"/>
              <w:right w:w="40" w:type="dxa"/>
            </w:tcMar>
            <w:vAlign w:val="top"/>
          </w:tcPr>
          <w:bookmarkStart w:id="823" w:name="para_11a4c63b_237c_4e3b_aaff_048ad9604e"/>
          <w:p>
            <w:pPr>
              <w:spacing w:before="180" w:after="0" w:line="240" w:lineRule="auto"/>
              <w:jc w:val="center"/>
            </w:pPr>
            <w:r>
              <w:rPr>
                <w:rFonts w:ascii="Arial" w:hAnsi="Arial"/>
                <w:color w:val="000000"/>
                <w:sz w:val="18"/>
              </w:rPr>
              <w:t>0-1</w:t>
            </w:r>
          </w:p>
          <w:bookmarkEnd w:id="823"/>
        </w:tc>
        <w:tc>
          <w:tcPr>
            <w:tcBorders>
              <w:bottom w:val="single" w:sz="4" w:color="000000"/>
              <w:right w:val="single" w:sz="4" w:color="000000"/>
            </w:tcBorders>
            <w:tcMar>
              <w:top w:w="40" w:type="dxa"/>
              <w:left w:w="40" w:type="dxa"/>
              <w:bottom w:w="40" w:type="dxa"/>
              <w:right w:w="40" w:type="dxa"/>
            </w:tcMar>
            <w:vAlign w:val="top"/>
          </w:tcPr>
          <w:bookmarkStart w:id="824" w:name="para_4a2ab442_aec1_4b8e_8d48_dd540f9e2e"/>
          <w:p>
            <w:pPr>
              <w:spacing w:before="180" w:after="0" w:line="240" w:lineRule="auto"/>
            </w:pPr>
            <w:r>
              <w:rPr>
                <w:rFonts w:ascii="Arial" w:hAnsi="Arial"/>
                <w:color w:val="000000"/>
                <w:sz w:val="18"/>
              </w:rPr>
              <w:t xml:space="preserve">Indicates whether the Coded Term is selected from a private extension of the Context Group identified in the ContextIdentifier. See </w:t>
            </w:r>
            <w:hyperlink r:id="r163">
              <w:r>
                <w:rPr>
                  <w:rFonts w:ascii="Arial" w:hAnsi="Arial"/>
                  <w:color w:val="000000"/>
                  <w:sz w:val="18"/>
                </w:rPr>
                <w:t xml:space="preserve">Section 8.7 in </w:t>
              </w:r>
              <w:r>
                <w:rPr>
                  <w:rFonts w:ascii="Arial" w:hAnsi="Arial"/>
                  <w:color w:val="000000"/>
                  <w:sz w:val="18"/>
                </w:rPr>
                <w:t>PS3.3</w:t>
              </w:r>
            </w:hyperlink>
            <w:r>
              <w:rPr>
                <w:rFonts w:ascii="Arial" w:hAnsi="Arial"/>
                <w:color w:val="000000"/>
                <w:sz w:val="18"/>
              </w:rPr>
              <w:t>.</w:t>
            </w:r>
          </w:p>
          <w:bookmarkEnd w:id="824"/>
          <w:bookmarkStart w:id="825" w:name="para_6e37185b_e03e_41ef_9fca_42ac3666ee"/>
          <w:p>
            <w:pPr>
              <w:spacing w:before="180" w:after="0" w:line="240" w:lineRule="auto"/>
            </w:pPr>
            <w:r>
              <w:rPr>
                <w:rFonts w:ascii="Arial" w:hAnsi="Arial"/>
                <w:color w:val="000000"/>
                <w:sz w:val="18"/>
              </w:rPr>
              <w:t>Enumerated Values:</w:t>
            </w:r>
          </w:p>
          <w:bookmarkEnd w:id="825"/>
          <w:bookmarkStart w:id="826" w:name="para_4279c8a2_a6bc_4f9f_8661_d10d95cef8"/>
          <w:p>
            <w:pPr>
              <w:spacing w:before="180" w:after="0" w:line="240" w:lineRule="auto"/>
            </w:pPr>
            <w:r>
              <w:rPr>
                <w:rFonts w:ascii="Arial" w:hAnsi="Arial"/>
                <w:color w:val="000000"/>
                <w:sz w:val="18"/>
              </w:rPr>
              <w:t>"Y"</w:t>
            </w:r>
          </w:p>
          <w:bookmarkEnd w:id="826"/>
          <w:bookmarkStart w:id="827" w:name="para_1e9baf7c_de84_4ba6_ae24_968ccad1da"/>
          <w:p>
            <w:pPr>
              <w:spacing w:before="180" w:after="0" w:line="240" w:lineRule="auto"/>
            </w:pPr>
            <w:r>
              <w:rPr>
                <w:rFonts w:ascii="Arial" w:hAnsi="Arial"/>
                <w:color w:val="000000"/>
                <w:sz w:val="18"/>
              </w:rPr>
              <w:t>"N"</w:t>
            </w:r>
          </w:p>
          <w:bookmarkEnd w:id="8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8" w:name="para_2fcd52f3_6431_48c3_aa6b_b01cfb1e95"/>
          <w:p>
            <w:pPr>
              <w:spacing w:before="180" w:after="0" w:line="240" w:lineRule="auto"/>
            </w:pPr>
            <w:r>
              <w:rPr>
                <w:rFonts w:ascii="Arial" w:hAnsi="Arial"/>
                <w:color w:val="000000"/>
                <w:sz w:val="18"/>
              </w:rPr>
              <w:t>ContextGroupLocalVersion</w:t>
            </w:r>
          </w:p>
          <w:bookmarkEnd w:id="828"/>
        </w:tc>
        <w:tc>
          <w:tcPr>
            <w:tcBorders>
              <w:bottom w:val="single" w:sz="4" w:color="000000"/>
              <w:right w:val="single" w:sz="4" w:color="000000"/>
            </w:tcBorders>
            <w:tcMar>
              <w:top w:w="40" w:type="dxa"/>
              <w:left w:w="40" w:type="dxa"/>
              <w:bottom w:w="40" w:type="dxa"/>
              <w:right w:w="40" w:type="dxa"/>
            </w:tcMar>
            <w:vAlign w:val="top"/>
          </w:tcPr>
          <w:bookmarkStart w:id="829" w:name="para_21cdf24a_06a6_461e_93d9_7d99036a69"/>
          <w:p>
            <w:pPr>
              <w:spacing w:before="180" w:after="0" w:line="240" w:lineRule="auto"/>
              <w:jc w:val="center"/>
            </w:pPr>
            <w:r>
              <w:rPr>
                <w:rFonts w:ascii="Arial" w:hAnsi="Arial"/>
                <w:color w:val="000000"/>
                <w:sz w:val="18"/>
              </w:rPr>
              <w:t>C</w:t>
            </w:r>
          </w:p>
          <w:bookmarkEnd w:id="829"/>
        </w:tc>
        <w:tc>
          <w:tcPr>
            <w:tcBorders>
              <w:bottom w:val="single" w:sz="4" w:color="000000"/>
              <w:right w:val="single" w:sz="4" w:color="000000"/>
            </w:tcBorders>
            <w:tcMar>
              <w:top w:w="40" w:type="dxa"/>
              <w:left w:w="40" w:type="dxa"/>
              <w:bottom w:w="40" w:type="dxa"/>
              <w:right w:w="40" w:type="dxa"/>
            </w:tcMar>
            <w:vAlign w:val="top"/>
          </w:tcPr>
          <w:bookmarkStart w:id="830" w:name="para_96905295_f223_4cd0_9eec_cccdae3de5"/>
          <w:p>
            <w:pPr>
              <w:spacing w:before="180" w:after="0" w:line="240" w:lineRule="auto"/>
              <w:jc w:val="center"/>
            </w:pPr>
            <w:r>
              <w:rPr>
                <w:rFonts w:ascii="Arial" w:hAnsi="Arial"/>
                <w:color w:val="000000"/>
                <w:sz w:val="18"/>
              </w:rPr>
              <w:t>1</w:t>
            </w:r>
          </w:p>
          <w:bookmarkEnd w:id="830"/>
        </w:tc>
        <w:tc>
          <w:tcPr>
            <w:tcBorders>
              <w:bottom w:val="single" w:sz="4" w:color="000000"/>
              <w:right w:val="single" w:sz="4" w:color="000000"/>
            </w:tcBorders>
            <w:tcMar>
              <w:top w:w="40" w:type="dxa"/>
              <w:left w:w="40" w:type="dxa"/>
              <w:bottom w:w="40" w:type="dxa"/>
              <w:right w:w="40" w:type="dxa"/>
            </w:tcMar>
            <w:vAlign w:val="top"/>
          </w:tcPr>
          <w:bookmarkStart w:id="831" w:name="para_97282976_433a_4448_902b_18789dd984"/>
          <w:p>
            <w:pPr>
              <w:spacing w:before="180" w:after="0" w:line="240" w:lineRule="auto"/>
            </w:pPr>
            <w:r>
              <w:rPr>
                <w:rFonts w:ascii="Arial" w:hAnsi="Arial"/>
                <w:color w:val="000000"/>
                <w:sz w:val="18"/>
              </w:rPr>
              <w:t xml:space="preserve">See </w:t>
            </w:r>
            <w:hyperlink r:id="r164">
              <w:r>
                <w:rPr>
                  <w:rFonts w:ascii="Arial" w:hAnsi="Arial"/>
                  <w:color w:val="000000"/>
                  <w:sz w:val="18"/>
                </w:rPr>
                <w:t xml:space="preserve">Section 8.7 in </w:t>
              </w:r>
              <w:r>
                <w:rPr>
                  <w:rFonts w:ascii="Arial" w:hAnsi="Arial"/>
                  <w:color w:val="000000"/>
                  <w:sz w:val="18"/>
                </w:rPr>
                <w:t>PS3.3</w:t>
              </w:r>
            </w:hyperlink>
            <w:r>
              <w:rPr>
                <w:rFonts w:ascii="Arial" w:hAnsi="Arial"/>
                <w:color w:val="000000"/>
                <w:sz w:val="18"/>
              </w:rPr>
              <w:t>. Required if the value of ContextGroupExtensionFlag is "Y".</w:t>
            </w:r>
          </w:p>
          <w:bookmarkEnd w:id="8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2" w:name="para_340e00e2_a846_4070_8bc2_73ab0ded51"/>
          <w:p>
            <w:pPr>
              <w:spacing w:before="180" w:after="0" w:line="240" w:lineRule="auto"/>
            </w:pPr>
            <w:r>
              <w:rPr>
                <w:rFonts w:ascii="Arial" w:hAnsi="Arial"/>
                <w:color w:val="000000"/>
                <w:sz w:val="18"/>
              </w:rPr>
              <w:t>ContextGroupExtensionCreatorUID</w:t>
            </w:r>
          </w:p>
          <w:bookmarkEnd w:id="832"/>
        </w:tc>
        <w:tc>
          <w:tcPr>
            <w:tcBorders>
              <w:bottom w:val="single" w:sz="4" w:color="000000"/>
              <w:right w:val="single" w:sz="4" w:color="000000"/>
            </w:tcBorders>
            <w:tcMar>
              <w:top w:w="40" w:type="dxa"/>
              <w:left w:w="40" w:type="dxa"/>
              <w:bottom w:w="40" w:type="dxa"/>
              <w:right w:w="40" w:type="dxa"/>
            </w:tcMar>
            <w:vAlign w:val="top"/>
          </w:tcPr>
          <w:bookmarkStart w:id="833" w:name="para_81937289_650d_4aab_b136_aa61a2122b"/>
          <w:p>
            <w:pPr>
              <w:spacing w:before="180" w:after="0" w:line="240" w:lineRule="auto"/>
              <w:jc w:val="center"/>
            </w:pPr>
            <w:r>
              <w:rPr>
                <w:rFonts w:ascii="Arial" w:hAnsi="Arial"/>
                <w:color w:val="000000"/>
                <w:sz w:val="18"/>
              </w:rPr>
              <w:t>C</w:t>
            </w:r>
          </w:p>
          <w:bookmarkEnd w:id="833"/>
        </w:tc>
        <w:tc>
          <w:tcPr>
            <w:tcBorders>
              <w:bottom w:val="single" w:sz="4" w:color="000000"/>
              <w:right w:val="single" w:sz="4" w:color="000000"/>
            </w:tcBorders>
            <w:tcMar>
              <w:top w:w="40" w:type="dxa"/>
              <w:left w:w="40" w:type="dxa"/>
              <w:bottom w:w="40" w:type="dxa"/>
              <w:right w:w="40" w:type="dxa"/>
            </w:tcMar>
            <w:vAlign w:val="top"/>
          </w:tcPr>
          <w:bookmarkStart w:id="834" w:name="para_247c410e_ef70_4311_ab9e_238bb9ebb1"/>
          <w:p>
            <w:pPr>
              <w:spacing w:before="180" w:after="0" w:line="240" w:lineRule="auto"/>
              <w:jc w:val="center"/>
            </w:pPr>
            <w:r>
              <w:rPr>
                <w:rFonts w:ascii="Arial" w:hAnsi="Arial"/>
                <w:color w:val="000000"/>
                <w:sz w:val="18"/>
              </w:rPr>
              <w:t>1</w:t>
            </w:r>
          </w:p>
          <w:bookmarkEnd w:id="834"/>
        </w:tc>
        <w:tc>
          <w:tcPr>
            <w:tcBorders>
              <w:bottom w:val="single" w:sz="4" w:color="000000"/>
              <w:right w:val="single" w:sz="4" w:color="000000"/>
            </w:tcBorders>
            <w:tcMar>
              <w:top w:w="40" w:type="dxa"/>
              <w:left w:w="40" w:type="dxa"/>
              <w:bottom w:w="40" w:type="dxa"/>
              <w:right w:w="40" w:type="dxa"/>
            </w:tcMar>
            <w:vAlign w:val="top"/>
          </w:tcPr>
          <w:bookmarkStart w:id="835" w:name="para_13b7a0d6_bfac_49f0_b97e_625ca9d155"/>
          <w:p>
            <w:pPr>
              <w:spacing w:before="180" w:after="0" w:line="240" w:lineRule="auto"/>
            </w:pPr>
            <w:r>
              <w:rPr>
                <w:rFonts w:ascii="Arial" w:hAnsi="Arial"/>
                <w:color w:val="000000"/>
                <w:sz w:val="18"/>
              </w:rPr>
              <w:t xml:space="preserve">Identifies the person or organization who created an extension to the Context Group. See </w:t>
            </w:r>
            <w:hyperlink r:id="r165">
              <w:r>
                <w:rPr>
                  <w:rFonts w:ascii="Arial" w:hAnsi="Arial"/>
                  <w:color w:val="000000"/>
                  <w:sz w:val="18"/>
                </w:rPr>
                <w:t xml:space="preserve">Section 8.7 in </w:t>
              </w:r>
              <w:r>
                <w:rPr>
                  <w:rFonts w:ascii="Arial" w:hAnsi="Arial"/>
                  <w:color w:val="000000"/>
                  <w:sz w:val="18"/>
                </w:rPr>
                <w:t>PS3.3</w:t>
              </w:r>
            </w:hyperlink>
            <w:r>
              <w:rPr>
                <w:rFonts w:ascii="Arial" w:hAnsi="Arial"/>
                <w:color w:val="000000"/>
                <w:sz w:val="18"/>
              </w:rPr>
              <w:t>.</w:t>
            </w:r>
          </w:p>
          <w:bookmarkEnd w:id="835"/>
          <w:bookmarkStart w:id="836" w:name="para_6ec925d7_0d84_429e_99cc_385285fc73"/>
          <w:p>
            <w:pPr>
              <w:spacing w:before="180" w:after="0" w:line="240" w:lineRule="auto"/>
            </w:pPr>
            <w:r>
              <w:rPr>
                <w:rFonts w:ascii="Arial" w:hAnsi="Arial"/>
                <w:color w:val="000000"/>
                <w:sz w:val="18"/>
              </w:rPr>
              <w:t>Required if the value of contextGroupExtensionFlag is "Y".</w:t>
            </w:r>
          </w:p>
          <w:bookmarkEnd w:id="836"/>
        </w:tc>
      </w:tr>
    </w:tbl>
    <w:bookmarkStart w:id="837" w:name="table_10_1_1"/>
    <w:p>
      <w:pPr>
        <w:keepNext/>
        <w:spacing w:before="216" w:after="0" w:line="240" w:lineRule="auto"/>
        <w:jc w:val="center"/>
      </w:pPr>
      <w:r>
        <w:rPr>
          <w:rFonts w:ascii="Arial" w:hAnsi="Arial"/>
          <w:b/>
          <w:color w:val="000000"/>
          <w:sz w:val="22"/>
        </w:rPr>
        <w:t>Table 10.1-1. Coded Terminology Macro</w:t>
      </w:r>
    </w:p>
    <w:bookmarkEnd w:id="837"/>
    <w:p>
      <w:pPr>
        <w:spacing w:before="0" w:after="0" w:line="240" w:lineRule="auto"/>
        <w:rPr>
          <w:sz w:val="13"/>
        </w:rPr>
      </w:pPr>
    </w:p>
    <w:tbl>
      <w:tblPr>
        <w:tblInd w:w="45" w:type="dxa"/>
        <w:tblLayout w:type="fixed"/>
      </w:tblPr>
      <w:tblGrid>
        <w:gridCol w:w="4506"/>
        <w:gridCol w:w="1060"/>
        <w:gridCol w:w="1460"/>
        <w:gridCol w:w="34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38" w:name="para_153779d4_ecba_4546_a739_e74f5859fd"/>
          <w:p>
            <w:pPr>
              <w:keepNext/>
              <w:spacing w:before="180" w:after="0" w:line="240" w:lineRule="auto"/>
              <w:jc w:val="center"/>
            </w:pPr>
            <w:r>
              <w:rPr>
                <w:rFonts w:ascii="Arial" w:hAnsi="Arial"/>
                <w:b/>
                <w:color w:val="000000"/>
                <w:sz w:val="18"/>
              </w:rPr>
              <w:t>Name</w:t>
            </w:r>
          </w:p>
          <w:bookmarkEnd w:id="8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9" w:name="para_ae91176c_776e_42a7_832b_f4806270bc"/>
          <w:p>
            <w:pPr>
              <w:spacing w:before="180" w:after="0" w:line="240" w:lineRule="auto"/>
              <w:jc w:val="center"/>
            </w:pPr>
            <w:r>
              <w:rPr>
                <w:rFonts w:ascii="Arial" w:hAnsi="Arial"/>
                <w:b/>
                <w:color w:val="000000"/>
                <w:sz w:val="18"/>
              </w:rPr>
              <w:t>Optionality</w:t>
            </w:r>
          </w:p>
          <w:bookmarkEnd w:id="8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0" w:name="para_274b141a_0bf2_4601_a880_aaf1846557"/>
          <w:p>
            <w:pPr>
              <w:spacing w:before="180" w:after="0" w:line="240" w:lineRule="auto"/>
              <w:jc w:val="center"/>
            </w:pPr>
            <w:r>
              <w:rPr>
                <w:rFonts w:ascii="Arial" w:hAnsi="Arial"/>
                <w:b/>
                <w:color w:val="000000"/>
                <w:sz w:val="18"/>
              </w:rPr>
              <w:t>Cardinality</w:t>
            </w:r>
          </w:p>
          <w:bookmarkEnd w:id="8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1" w:name="para_e4e6e2c3_89ef_4aa3_912f_5b76375930"/>
          <w:p>
            <w:pPr>
              <w:spacing w:before="180" w:after="0" w:line="240" w:lineRule="auto"/>
              <w:jc w:val="center"/>
            </w:pPr>
            <w:r>
              <w:rPr>
                <w:rFonts w:ascii="Arial" w:hAnsi="Arial"/>
                <w:b/>
                <w:color w:val="000000"/>
                <w:sz w:val="18"/>
              </w:rPr>
              <w:t>Description</w:t>
            </w:r>
          </w:p>
          <w:bookmarkEnd w:id="841"/>
        </w:tc>
      </w:tr>
      <w:tr>
        <w:tblPrEx/>
        <w:trPr/>
        <w:tc>
          <w:tcPr>
            <w:hMerge w:val="restart"/>
            <w:tcBorders>
              <w:left w:val="single" w:sz="4" w:color="000000"/>
              <w:bottom w:val="single" w:sz="4" w:color="000000"/>
            </w:tcBorders>
            <w:tcMar>
              <w:top w:w="40" w:type="dxa"/>
              <w:left w:w="40" w:type="dxa"/>
              <w:bottom w:w="40" w:type="dxa"/>
            </w:tcMar>
            <w:vAlign w:val="top"/>
          </w:tcPr>
          <w:bookmarkStart w:id="842" w:name="para_032a2da8_b98a_4f1e_a446_abe370c17c"/>
          <w:p>
            <w:pPr>
              <w:spacing w:before="180" w:after="0" w:line="240" w:lineRule="auto"/>
            </w:pPr>
            <w:r>
              <w:rPr>
                <w:rFonts w:ascii="Arial" w:hAnsi="Arial"/>
                <w:i/>
                <w:color w:val="000000"/>
                <w:sz w:val="18"/>
              </w:rPr>
              <w:t>BASIC CODED ENTRY ATTRIBUTES</w:t>
            </w:r>
          </w:p>
          <w:bookmarkEnd w:id="84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p>
            <w:pPr>
              <w:keepLines/>
              <w:spacing w:before="0" w:after="0" w:line="240" w:lineRule="auto"/>
            </w:pPr>
            <w:r>
              <w:rPr>
                <w:rFonts w:ascii="Arial" w:hAnsi="Arial"/>
                <w:i/>
                <w:color w:val="000000"/>
                <w:sz w:val="18"/>
              </w:rPr>
              <w:t xml:space="preserve">Include </w:t>
            </w:r>
            <w:hyperlink w:anchor="table_10_1_1a">
              <w:r>
                <w:rPr>
                  <w:rFonts w:ascii="Arial" w:hAnsi="Arial"/>
                  <w:i/>
                  <w:color w:val="000000"/>
                  <w:sz w:val="18"/>
                </w:rPr>
                <w:t>Table 10.1-1a</w:t>
              </w:r>
            </w:hyperlink>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3" w:name="para_4bfed16e_6208_4732_93c6_fa936437aa"/>
          <w:p>
            <w:pPr>
              <w:spacing w:before="180" w:after="0" w:line="240" w:lineRule="auto"/>
            </w:pPr>
            <w:r>
              <w:rPr>
                <w:rFonts w:ascii="Arial" w:hAnsi="Arial"/>
                <w:color w:val="000000"/>
                <w:sz w:val="18"/>
              </w:rPr>
              <w:t>DicomAttribute that encodes EquivalentCodeSequence</w:t>
            </w:r>
          </w:p>
          <w:bookmarkEnd w:id="843"/>
        </w:tc>
        <w:tc>
          <w:tcPr>
            <w:tcBorders>
              <w:bottom w:val="single" w:sz="4" w:color="000000"/>
              <w:right w:val="single" w:sz="4" w:color="000000"/>
            </w:tcBorders>
            <w:tcMar>
              <w:top w:w="40" w:type="dxa"/>
              <w:left w:w="40" w:type="dxa"/>
              <w:bottom w:w="40" w:type="dxa"/>
              <w:right w:w="40" w:type="dxa"/>
            </w:tcMar>
            <w:vAlign w:val="top"/>
          </w:tcPr>
          <w:bookmarkStart w:id="844" w:name="para_e8777da7_23d2_44b3_8ce4_852fdc4338"/>
          <w:p>
            <w:pPr>
              <w:spacing w:before="180" w:after="0" w:line="240" w:lineRule="auto"/>
              <w:jc w:val="center"/>
            </w:pPr>
            <w:r>
              <w:rPr>
                <w:rFonts w:ascii="Arial" w:hAnsi="Arial"/>
                <w:color w:val="000000"/>
                <w:sz w:val="18"/>
              </w:rPr>
              <w:t>O</w:t>
            </w:r>
          </w:p>
          <w:bookmarkEnd w:id="844"/>
        </w:tc>
        <w:tc>
          <w:tcPr>
            <w:tcBorders>
              <w:bottom w:val="single" w:sz="4" w:color="000000"/>
              <w:right w:val="single" w:sz="4" w:color="000000"/>
            </w:tcBorders>
            <w:tcMar>
              <w:top w:w="40" w:type="dxa"/>
              <w:left w:w="40" w:type="dxa"/>
              <w:bottom w:w="40" w:type="dxa"/>
              <w:right w:w="40" w:type="dxa"/>
            </w:tcMar>
            <w:vAlign w:val="top"/>
          </w:tcPr>
          <w:bookmarkStart w:id="845" w:name="para_4d45e044_3f0b_43b8_96c9_71aba88ce3"/>
          <w:p>
            <w:pPr>
              <w:spacing w:before="180" w:after="0" w:line="240" w:lineRule="auto"/>
              <w:jc w:val="center"/>
            </w:pPr>
            <w:r>
              <w:rPr>
                <w:rFonts w:ascii="Arial" w:hAnsi="Arial"/>
                <w:color w:val="000000"/>
                <w:sz w:val="18"/>
              </w:rPr>
              <w:t>0-1 with 1-n Item</w:t>
            </w:r>
          </w:p>
          <w:bookmarkEnd w:id="845"/>
        </w:tc>
        <w:tc>
          <w:tcPr>
            <w:tcBorders>
              <w:bottom w:val="single" w:sz="4" w:color="000000"/>
              <w:right w:val="single" w:sz="4" w:color="000000"/>
            </w:tcBorders>
            <w:tcMar>
              <w:top w:w="40" w:type="dxa"/>
              <w:left w:w="40" w:type="dxa"/>
              <w:bottom w:w="40" w:type="dxa"/>
              <w:right w:w="40" w:type="dxa"/>
            </w:tcMar>
            <w:vAlign w:val="top"/>
          </w:tcPr>
          <w:bookmarkStart w:id="846" w:name="para_6b590eae_0d19_46d2_b00c_34fa3053fe"/>
          <w:p>
            <w:pPr>
              <w:spacing w:before="180" w:after="0" w:line="240" w:lineRule="auto"/>
            </w:pPr>
            <w:r>
              <w:rPr>
                <w:rFonts w:ascii="Arial" w:hAnsi="Arial"/>
                <w:color w:val="000000"/>
                <w:sz w:val="18"/>
              </w:rPr>
              <w:t>Codes that are considered equivalent by the creating system.</w:t>
            </w:r>
          </w:p>
          <w:bookmarkEnd w:id="846"/>
          <w:bookmarkStart w:id="847" w:name="para_52b10eba_9912_4415_a818_9c0fb2c723"/>
          <w:p>
            <w:pPr>
              <w:spacing w:before="180" w:after="0" w:line="240" w:lineRule="auto"/>
            </w:pPr>
            <w:r>
              <w:rPr>
                <w:rFonts w:ascii="Arial" w:hAnsi="Arial"/>
                <w:color w:val="000000"/>
                <w:sz w:val="18"/>
              </w:rPr>
              <w:t xml:space="preserve">See </w:t>
            </w:r>
            <w:hyperlink r:id="r166">
              <w:r>
                <w:rPr>
                  <w:rFonts w:ascii="Arial" w:hAnsi="Arial"/>
                  <w:color w:val="000000"/>
                  <w:sz w:val="18"/>
                </w:rPr>
                <w:t xml:space="preserve">Section 8.9 in </w:t>
              </w:r>
              <w:r>
                <w:rPr>
                  <w:rFonts w:ascii="Arial" w:hAnsi="Arial"/>
                  <w:color w:val="000000"/>
                  <w:sz w:val="18"/>
                </w:rPr>
                <w:t>PS3.3</w:t>
              </w:r>
            </w:hyperlink>
            <w:r>
              <w:rPr>
                <w:rFonts w:ascii="Arial" w:hAnsi="Arial"/>
                <w:color w:val="000000"/>
                <w:sz w:val="18"/>
              </w:rPr>
              <w:t>.</w:t>
            </w:r>
          </w:p>
          <w:bookmarkEnd w:id="847"/>
        </w:tc>
      </w:tr>
      <w:tr>
        <w:tblPrEx/>
        <w:trPr/>
        <w:tc>
          <w:tcPr>
            <w:hMerge w:val="restart"/>
            <w:tcBorders>
              <w:left w:val="single" w:sz="4" w:color="000000"/>
              <w:bottom w:val="single" w:sz="4" w:color="000000"/>
            </w:tcBorders>
            <w:tcMar>
              <w:top w:w="40" w:type="dxa"/>
              <w:left w:w="40" w:type="dxa"/>
              <w:bottom w:w="40" w:type="dxa"/>
            </w:tcMar>
            <w:vAlign w:val="top"/>
          </w:tcPr>
          <w:p>
            <w:pPr>
              <w:keepLines/>
              <w:spacing w:before="0" w:after="0" w:line="240" w:lineRule="auto"/>
            </w:pPr>
            <w:r>
              <w:rPr>
                <w:rFonts w:ascii="Arial" w:hAnsi="Arial"/>
                <w:i/>
                <w:color w:val="000000"/>
                <w:sz w:val="18"/>
              </w:rPr>
              <w:t xml:space="preserve">&gt;Include </w:t>
            </w:r>
            <w:hyperlink w:anchor="table_10_1_1a">
              <w:r>
                <w:rPr>
                  <w:rFonts w:ascii="Arial" w:hAnsi="Arial"/>
                  <w:i/>
                  <w:color w:val="000000"/>
                  <w:sz w:val="18"/>
                </w:rPr>
                <w:t>Table 10.1-1a</w:t>
              </w:r>
            </w:hyperlink>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p>
            <w:pPr>
              <w:keepLines/>
              <w:spacing w:before="0" w:after="0" w:line="240" w:lineRule="auto"/>
            </w:pPr>
            <w:r>
              <w:rPr>
                <w:rFonts w:ascii="Arial" w:hAnsi="Arial"/>
                <w:i/>
                <w:color w:val="000000"/>
                <w:sz w:val="18"/>
              </w:rPr>
              <w:t xml:space="preserve">&gt;Include </w:t>
            </w:r>
            <w:hyperlink w:anchor="table_10_1_1b">
              <w:r>
                <w:rPr>
                  <w:rFonts w:ascii="Arial" w:hAnsi="Arial"/>
                  <w:i/>
                  <w:color w:val="000000"/>
                  <w:sz w:val="18"/>
                </w:rPr>
                <w:t>Table 10.1-1b</w:t>
              </w:r>
            </w:hyperlink>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48" w:name="para_fe3b2ef5_7e56_4fe8_81f3_0a3450ff9c"/>
          <w:p>
            <w:pPr>
              <w:spacing w:before="180" w:after="0" w:line="240" w:lineRule="auto"/>
            </w:pPr>
            <w:r>
              <w:rPr>
                <w:rFonts w:ascii="Arial" w:hAnsi="Arial"/>
                <w:i/>
                <w:color w:val="000000"/>
                <w:sz w:val="18"/>
              </w:rPr>
              <w:t>ENHANCED ENCODING MODE</w:t>
            </w:r>
          </w:p>
          <w:bookmarkEnd w:id="84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p>
            <w:pPr>
              <w:keepLines/>
              <w:spacing w:before="0" w:after="0" w:line="240" w:lineRule="auto"/>
            </w:pPr>
            <w:r>
              <w:rPr>
                <w:rFonts w:ascii="Arial" w:hAnsi="Arial"/>
                <w:i/>
                <w:color w:val="000000"/>
                <w:sz w:val="18"/>
              </w:rPr>
              <w:t xml:space="preserve">Include </w:t>
            </w:r>
            <w:hyperlink w:anchor="table_10_1_1b">
              <w:r>
                <w:rPr>
                  <w:rFonts w:ascii="Arial" w:hAnsi="Arial"/>
                  <w:i/>
                  <w:color w:val="000000"/>
                  <w:sz w:val="18"/>
                </w:rPr>
                <w:t>Table 10.1-1b</w:t>
              </w:r>
            </w:hyperlink>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849" w:name="sect_10_2"/>
    <w:p>
      <w:pPr>
        <w:spacing w:before="180" w:after="0" w:line="240" w:lineRule="auto"/>
      </w:pPr>
      <w:r>
        <w:rPr>
          <w:rFonts w:ascii="Arial" w:hAnsi="Arial"/>
          <w:b/>
          <w:color w:val="000000"/>
          <w:sz w:val="28"/>
        </w:rPr>
        <w:t>10.2 Person Name Components</w:t>
      </w:r>
    </w:p>
    <w:bookmarkEnd w:id="849"/>
    <w:bookmarkStart w:id="850" w:name="para_1538bdea_b674_4d91_b1a5_d22c224eb2"/>
    <w:p>
      <w:pPr>
        <w:spacing w:before="180" w:after="0" w:line="240" w:lineRule="auto"/>
        <w:jc w:val="both"/>
      </w:pPr>
      <w:r>
        <w:rPr>
          <w:rFonts w:ascii="Arial" w:hAnsi="Arial"/>
          <w:color w:val="000000"/>
          <w:sz w:val="18"/>
        </w:rPr>
        <w:t xml:space="preserve">The Person Name Components follow the definitions given in </w:t>
      </w:r>
      <w:hyperlink r:id="r167">
        <w:r>
          <w:rPr>
            <w:rFonts w:ascii="Arial" w:hAnsi="Arial"/>
            <w:color w:val="000000"/>
            <w:sz w:val="18"/>
          </w:rPr>
          <w:t>PS3.5</w:t>
        </w:r>
      </w:hyperlink>
      <w:r>
        <w:rPr>
          <w:rFonts w:ascii="Arial" w:hAnsi="Arial"/>
          <w:color w:val="000000"/>
          <w:sz w:val="18"/>
        </w:rPr>
        <w:t xml:space="preserve"> of the DICOM Standard. The </w:t>
      </w:r>
      <w:hyperlink r:id="r168">
        <w:r>
          <w:rPr>
            <w:rFonts w:ascii="Arial" w:hAnsi="Arial"/>
            <w:color w:val="000000"/>
            <w:sz w:val="18"/>
          </w:rPr>
          <w:t>PS3.5</w:t>
        </w:r>
      </w:hyperlink>
      <w:r>
        <w:rPr>
          <w:rFonts w:ascii="Arial" w:hAnsi="Arial"/>
          <w:color w:val="000000"/>
          <w:sz w:val="18"/>
        </w:rPr>
        <w:t xml:space="preserve"> description of the usage of Person Name Components also applies to this macro.</w:t>
      </w:r>
    </w:p>
    <w:bookmarkEnd w:id="850"/>
    <w:bookmarkStart w:id="851" w:name="table_10_2_1"/>
    <w:p>
      <w:pPr>
        <w:keepNext/>
        <w:spacing w:before="216" w:after="0" w:line="240" w:lineRule="auto"/>
        <w:jc w:val="center"/>
      </w:pPr>
      <w:r>
        <w:rPr>
          <w:rFonts w:ascii="Arial" w:hAnsi="Arial"/>
          <w:b/>
          <w:color w:val="000000"/>
          <w:sz w:val="22"/>
        </w:rPr>
        <w:t>Table 10.2-1. Person Name Components Macro</w:t>
      </w:r>
    </w:p>
    <w:bookmarkEnd w:id="851"/>
    <w:p>
      <w:pPr>
        <w:spacing w:before="0" w:after="0" w:line="240" w:lineRule="auto"/>
        <w:rPr>
          <w:sz w:val="13"/>
        </w:rPr>
      </w:pPr>
    </w:p>
    <w:tbl>
      <w:tblPr>
        <w:tblInd w:w="45" w:type="dxa"/>
        <w:tblLayout w:type="fixed"/>
      </w:tblPr>
      <w:tblGrid>
        <w:gridCol w:w="1195"/>
        <w:gridCol w:w="1120"/>
        <w:gridCol w:w="1110"/>
        <w:gridCol w:w="701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2" w:name="para_b3d6862d_990b_4797_b717_1c652247ed"/>
          <w:p>
            <w:pPr>
              <w:keepNext/>
              <w:spacing w:before="180" w:after="0" w:line="240" w:lineRule="auto"/>
              <w:jc w:val="center"/>
            </w:pPr>
            <w:r>
              <w:rPr>
                <w:rFonts w:ascii="Arial" w:hAnsi="Arial"/>
                <w:b/>
                <w:color w:val="000000"/>
                <w:sz w:val="18"/>
              </w:rPr>
              <w:t>Name</w:t>
            </w:r>
          </w:p>
          <w:bookmarkEnd w:id="8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3" w:name="para_f4f0175b_d138_4563_b089_73571a3e02"/>
          <w:p>
            <w:pPr>
              <w:spacing w:before="180" w:after="0" w:line="240" w:lineRule="auto"/>
              <w:jc w:val="center"/>
            </w:pPr>
            <w:r>
              <w:rPr>
                <w:rFonts w:ascii="Arial" w:hAnsi="Arial"/>
                <w:b/>
                <w:color w:val="000000"/>
                <w:sz w:val="18"/>
              </w:rPr>
              <w:t>Optionality</w:t>
            </w:r>
          </w:p>
          <w:bookmarkEnd w:id="8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4" w:name="para_6e5688e7_b92a_4a2b_834f_5a7c0e1a86"/>
          <w:p>
            <w:pPr>
              <w:spacing w:before="180" w:after="0" w:line="240" w:lineRule="auto"/>
              <w:jc w:val="center"/>
            </w:pPr>
            <w:r>
              <w:rPr>
                <w:rFonts w:ascii="Arial" w:hAnsi="Arial"/>
                <w:b/>
                <w:color w:val="000000"/>
                <w:sz w:val="18"/>
              </w:rPr>
              <w:t>Cardinality</w:t>
            </w:r>
          </w:p>
          <w:bookmarkEnd w:id="8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5" w:name="para_73c419da_e73b_4e00_b344_60d9bbe05b"/>
          <w:p>
            <w:pPr>
              <w:spacing w:before="180" w:after="0" w:line="240" w:lineRule="auto"/>
              <w:jc w:val="center"/>
            </w:pPr>
            <w:r>
              <w:rPr>
                <w:rFonts w:ascii="Arial" w:hAnsi="Arial"/>
                <w:b/>
                <w:color w:val="000000"/>
                <w:sz w:val="18"/>
              </w:rPr>
              <w:t>Description</w:t>
            </w:r>
          </w:p>
          <w:bookmarkEnd w:id="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6" w:name="para_eddb8472_dc6f_4bfb_b94c_bdf40d3797"/>
          <w:p>
            <w:pPr>
              <w:spacing w:before="180" w:after="0" w:line="240" w:lineRule="auto"/>
            </w:pPr>
            <w:r>
              <w:rPr>
                <w:rFonts w:ascii="Arial" w:hAnsi="Arial"/>
                <w:color w:val="000000"/>
                <w:sz w:val="18"/>
              </w:rPr>
              <w:t>FamilyName</w:t>
            </w:r>
          </w:p>
          <w:bookmarkEnd w:id="856"/>
        </w:tc>
        <w:tc>
          <w:tcPr>
            <w:tcBorders>
              <w:bottom w:val="single" w:sz="4" w:color="000000"/>
              <w:right w:val="single" w:sz="4" w:color="000000"/>
            </w:tcBorders>
            <w:tcMar>
              <w:top w:w="40" w:type="dxa"/>
              <w:left w:w="40" w:type="dxa"/>
              <w:bottom w:w="40" w:type="dxa"/>
              <w:right w:w="40" w:type="dxa"/>
            </w:tcMar>
            <w:vAlign w:val="top"/>
          </w:tcPr>
          <w:bookmarkStart w:id="857" w:name="para_c42bcd7b_68a8_469a_a729_f81acd67c9"/>
          <w:p>
            <w:pPr>
              <w:spacing w:before="180" w:after="0" w:line="240" w:lineRule="auto"/>
              <w:jc w:val="center"/>
            </w:pPr>
            <w:r>
              <w:rPr>
                <w:rFonts w:ascii="Arial" w:hAnsi="Arial"/>
                <w:color w:val="000000"/>
                <w:sz w:val="18"/>
              </w:rPr>
              <w:t>O</w:t>
            </w:r>
          </w:p>
          <w:bookmarkEnd w:id="857"/>
        </w:tc>
        <w:tc>
          <w:tcPr>
            <w:tcBorders>
              <w:bottom w:val="single" w:sz="4" w:color="000000"/>
              <w:right w:val="single" w:sz="4" w:color="000000"/>
            </w:tcBorders>
            <w:tcMar>
              <w:top w:w="40" w:type="dxa"/>
              <w:left w:w="40" w:type="dxa"/>
              <w:bottom w:w="40" w:type="dxa"/>
              <w:right w:w="40" w:type="dxa"/>
            </w:tcMar>
            <w:vAlign w:val="top"/>
          </w:tcPr>
          <w:bookmarkStart w:id="858" w:name="para_db16ccb0_87dd_4555_a4d5_715bdbea56"/>
          <w:p>
            <w:pPr>
              <w:spacing w:before="180" w:after="0" w:line="240" w:lineRule="auto"/>
              <w:jc w:val="center"/>
            </w:pPr>
            <w:r>
              <w:rPr>
                <w:rFonts w:ascii="Arial" w:hAnsi="Arial"/>
                <w:color w:val="000000"/>
                <w:sz w:val="18"/>
              </w:rPr>
              <w:t>0-1</w:t>
            </w:r>
          </w:p>
          <w:bookmarkEnd w:id="858"/>
        </w:tc>
        <w:tc>
          <w:tcPr>
            <w:tcBorders>
              <w:bottom w:val="single" w:sz="4" w:color="000000"/>
              <w:right w:val="single" w:sz="4" w:color="000000"/>
            </w:tcBorders>
            <w:tcMar>
              <w:top w:w="40" w:type="dxa"/>
              <w:left w:w="40" w:type="dxa"/>
              <w:bottom w:w="40" w:type="dxa"/>
              <w:right w:w="40" w:type="dxa"/>
            </w:tcMar>
            <w:vAlign w:val="top"/>
          </w:tcPr>
          <w:bookmarkStart w:id="859" w:name="para_c61fa1cc_6ba0_4819_ae30_6a4ca38246"/>
          <w:p>
            <w:pPr>
              <w:spacing w:before="180" w:after="0" w:line="240" w:lineRule="auto"/>
            </w:pPr>
            <w:r>
              <w:rPr>
                <w:rFonts w:ascii="Arial" w:hAnsi="Arial"/>
                <w:color w:val="000000"/>
                <w:sz w:val="18"/>
              </w:rPr>
              <w:t xml:space="preserve">The person's family or last name. See the description of the PN VR in DICOM </w:t>
            </w:r>
            <w:hyperlink r:id="r169">
              <w:r>
                <w:rPr>
                  <w:rFonts w:ascii="Arial" w:hAnsi="Arial"/>
                  <w:color w:val="000000"/>
                  <w:sz w:val="18"/>
                </w:rPr>
                <w:t>PS3.5</w:t>
              </w:r>
            </w:hyperlink>
            <w:r>
              <w:rPr>
                <w:rFonts w:ascii="Arial" w:hAnsi="Arial"/>
                <w:color w:val="000000"/>
                <w:sz w:val="18"/>
              </w:rPr>
              <w:t>.</w:t>
            </w:r>
          </w:p>
          <w:bookmarkEnd w:id="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0" w:name="para_af528889_17cc_4a6a_aed9_f5481f1601"/>
          <w:p>
            <w:pPr>
              <w:spacing w:before="180" w:after="0" w:line="240" w:lineRule="auto"/>
            </w:pPr>
            <w:r>
              <w:rPr>
                <w:rFonts w:ascii="Arial" w:hAnsi="Arial"/>
                <w:color w:val="000000"/>
                <w:sz w:val="18"/>
              </w:rPr>
              <w:t>GivenName</w:t>
            </w:r>
          </w:p>
          <w:bookmarkEnd w:id="860"/>
        </w:tc>
        <w:tc>
          <w:tcPr>
            <w:tcBorders>
              <w:bottom w:val="single" w:sz="4" w:color="000000"/>
              <w:right w:val="single" w:sz="4" w:color="000000"/>
            </w:tcBorders>
            <w:tcMar>
              <w:top w:w="40" w:type="dxa"/>
              <w:left w:w="40" w:type="dxa"/>
              <w:bottom w:w="40" w:type="dxa"/>
              <w:right w:w="40" w:type="dxa"/>
            </w:tcMar>
            <w:vAlign w:val="top"/>
          </w:tcPr>
          <w:bookmarkStart w:id="861" w:name="para_281d6962_f094_4d6d_ac9c_1ffb1f7a1b"/>
          <w:p>
            <w:pPr>
              <w:spacing w:before="180" w:after="0" w:line="240" w:lineRule="auto"/>
              <w:jc w:val="center"/>
            </w:pPr>
            <w:r>
              <w:rPr>
                <w:rFonts w:ascii="Arial" w:hAnsi="Arial"/>
                <w:color w:val="000000"/>
                <w:sz w:val="18"/>
              </w:rPr>
              <w:t>O</w:t>
            </w:r>
          </w:p>
          <w:bookmarkEnd w:id="861"/>
        </w:tc>
        <w:tc>
          <w:tcPr>
            <w:tcBorders>
              <w:bottom w:val="single" w:sz="4" w:color="000000"/>
              <w:right w:val="single" w:sz="4" w:color="000000"/>
            </w:tcBorders>
            <w:tcMar>
              <w:top w:w="40" w:type="dxa"/>
              <w:left w:w="40" w:type="dxa"/>
              <w:bottom w:w="40" w:type="dxa"/>
              <w:right w:w="40" w:type="dxa"/>
            </w:tcMar>
            <w:vAlign w:val="top"/>
          </w:tcPr>
          <w:bookmarkStart w:id="862" w:name="para_cb187eff_aeb7_41ea_ac44_cc631bd8cc"/>
          <w:p>
            <w:pPr>
              <w:spacing w:before="180" w:after="0" w:line="240" w:lineRule="auto"/>
              <w:jc w:val="center"/>
            </w:pPr>
            <w:r>
              <w:rPr>
                <w:rFonts w:ascii="Arial" w:hAnsi="Arial"/>
                <w:color w:val="000000"/>
                <w:sz w:val="18"/>
              </w:rPr>
              <w:t>0-1</w:t>
            </w:r>
          </w:p>
          <w:bookmarkEnd w:id="862"/>
        </w:tc>
        <w:tc>
          <w:tcPr>
            <w:tcBorders>
              <w:bottom w:val="single" w:sz="4" w:color="000000"/>
              <w:right w:val="single" w:sz="4" w:color="000000"/>
            </w:tcBorders>
            <w:tcMar>
              <w:top w:w="40" w:type="dxa"/>
              <w:left w:w="40" w:type="dxa"/>
              <w:bottom w:w="40" w:type="dxa"/>
              <w:right w:w="40" w:type="dxa"/>
            </w:tcMar>
            <w:vAlign w:val="top"/>
          </w:tcPr>
          <w:bookmarkStart w:id="863" w:name="para_3e60c863_836f_4f14_a408_179dfd52be"/>
          <w:p>
            <w:pPr>
              <w:spacing w:before="180" w:after="0" w:line="240" w:lineRule="auto"/>
            </w:pPr>
            <w:r>
              <w:rPr>
                <w:rFonts w:ascii="Arial" w:hAnsi="Arial"/>
                <w:color w:val="000000"/>
                <w:sz w:val="18"/>
              </w:rPr>
              <w:t xml:space="preserve">The person's given or first names. See the description of the PN VR in DICOM </w:t>
            </w:r>
            <w:hyperlink r:id="r170">
              <w:r>
                <w:rPr>
                  <w:rFonts w:ascii="Arial" w:hAnsi="Arial"/>
                  <w:color w:val="000000"/>
                  <w:sz w:val="18"/>
                </w:rPr>
                <w:t>PS3.5</w:t>
              </w:r>
            </w:hyperlink>
            <w:r>
              <w:rPr>
                <w:rFonts w:ascii="Arial" w:hAnsi="Arial"/>
                <w:color w:val="000000"/>
                <w:sz w:val="18"/>
              </w:rPr>
              <w:t>.</w:t>
            </w:r>
          </w:p>
          <w:bookmarkEnd w:id="8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4" w:name="para_fc948efe_70d0_4cc0_9291_cc2f37aba9"/>
          <w:p>
            <w:pPr>
              <w:spacing w:before="180" w:after="0" w:line="240" w:lineRule="auto"/>
            </w:pPr>
            <w:r>
              <w:rPr>
                <w:rFonts w:ascii="Arial" w:hAnsi="Arial"/>
                <w:color w:val="000000"/>
                <w:sz w:val="18"/>
              </w:rPr>
              <w:t>MiddleName</w:t>
            </w:r>
          </w:p>
          <w:bookmarkEnd w:id="864"/>
        </w:tc>
        <w:tc>
          <w:tcPr>
            <w:tcBorders>
              <w:bottom w:val="single" w:sz="4" w:color="000000"/>
              <w:right w:val="single" w:sz="4" w:color="000000"/>
            </w:tcBorders>
            <w:tcMar>
              <w:top w:w="40" w:type="dxa"/>
              <w:left w:w="40" w:type="dxa"/>
              <w:bottom w:w="40" w:type="dxa"/>
              <w:right w:w="40" w:type="dxa"/>
            </w:tcMar>
            <w:vAlign w:val="top"/>
          </w:tcPr>
          <w:bookmarkStart w:id="865" w:name="para_3e838d5f_95bd_4e32_a93b_74abcb2340"/>
          <w:p>
            <w:pPr>
              <w:spacing w:before="180" w:after="0" w:line="240" w:lineRule="auto"/>
              <w:jc w:val="center"/>
            </w:pPr>
            <w:r>
              <w:rPr>
                <w:rFonts w:ascii="Arial" w:hAnsi="Arial"/>
                <w:color w:val="000000"/>
                <w:sz w:val="18"/>
              </w:rPr>
              <w:t>O</w:t>
            </w:r>
          </w:p>
          <w:bookmarkEnd w:id="865"/>
        </w:tc>
        <w:tc>
          <w:tcPr>
            <w:tcBorders>
              <w:bottom w:val="single" w:sz="4" w:color="000000"/>
              <w:right w:val="single" w:sz="4" w:color="000000"/>
            </w:tcBorders>
            <w:tcMar>
              <w:top w:w="40" w:type="dxa"/>
              <w:left w:w="40" w:type="dxa"/>
              <w:bottom w:w="40" w:type="dxa"/>
              <w:right w:w="40" w:type="dxa"/>
            </w:tcMar>
            <w:vAlign w:val="top"/>
          </w:tcPr>
          <w:bookmarkStart w:id="866" w:name="para_1eb4203a_c576_4f34_bf8c_4e06d6111a"/>
          <w:p>
            <w:pPr>
              <w:spacing w:before="180" w:after="0" w:line="240" w:lineRule="auto"/>
              <w:jc w:val="center"/>
            </w:pPr>
            <w:r>
              <w:rPr>
                <w:rFonts w:ascii="Arial" w:hAnsi="Arial"/>
                <w:color w:val="000000"/>
                <w:sz w:val="18"/>
              </w:rPr>
              <w:t>0-1</w:t>
            </w:r>
          </w:p>
          <w:bookmarkEnd w:id="866"/>
        </w:tc>
        <w:tc>
          <w:tcPr>
            <w:tcBorders>
              <w:bottom w:val="single" w:sz="4" w:color="000000"/>
              <w:right w:val="single" w:sz="4" w:color="000000"/>
            </w:tcBorders>
            <w:tcMar>
              <w:top w:w="40" w:type="dxa"/>
              <w:left w:w="40" w:type="dxa"/>
              <w:bottom w:w="40" w:type="dxa"/>
              <w:right w:w="40" w:type="dxa"/>
            </w:tcMar>
            <w:vAlign w:val="top"/>
          </w:tcPr>
          <w:bookmarkStart w:id="867" w:name="para_020ac882_afb1_472b_bf30_6917d1d3f3"/>
          <w:p>
            <w:pPr>
              <w:spacing w:before="180" w:after="0" w:line="240" w:lineRule="auto"/>
            </w:pPr>
            <w:r>
              <w:rPr>
                <w:rFonts w:ascii="Arial" w:hAnsi="Arial"/>
                <w:color w:val="000000"/>
                <w:sz w:val="18"/>
              </w:rPr>
              <w:t xml:space="preserve">The person's middle names. See the description of the PN VR in DICOM </w:t>
            </w:r>
            <w:hyperlink r:id="r171">
              <w:r>
                <w:rPr>
                  <w:rFonts w:ascii="Arial" w:hAnsi="Arial"/>
                  <w:color w:val="000000"/>
                  <w:sz w:val="18"/>
                </w:rPr>
                <w:t>PS3.5</w:t>
              </w:r>
            </w:hyperlink>
            <w:r>
              <w:rPr>
                <w:rFonts w:ascii="Arial" w:hAnsi="Arial"/>
                <w:color w:val="000000"/>
                <w:sz w:val="18"/>
              </w:rPr>
              <w:t>.</w:t>
            </w:r>
          </w:p>
          <w:bookmarkEnd w:id="8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8" w:name="para_d1191b94_1039_4f07_a3bd_98bb0df5f4"/>
          <w:p>
            <w:pPr>
              <w:spacing w:before="180" w:after="0" w:line="240" w:lineRule="auto"/>
            </w:pPr>
            <w:r>
              <w:rPr>
                <w:rFonts w:ascii="Arial" w:hAnsi="Arial"/>
                <w:color w:val="000000"/>
                <w:sz w:val="18"/>
              </w:rPr>
              <w:t>NamePrefix</w:t>
            </w:r>
          </w:p>
          <w:bookmarkEnd w:id="868"/>
        </w:tc>
        <w:tc>
          <w:tcPr>
            <w:tcBorders>
              <w:bottom w:val="single" w:sz="4" w:color="000000"/>
              <w:right w:val="single" w:sz="4" w:color="000000"/>
            </w:tcBorders>
            <w:tcMar>
              <w:top w:w="40" w:type="dxa"/>
              <w:left w:w="40" w:type="dxa"/>
              <w:bottom w:w="40" w:type="dxa"/>
              <w:right w:w="40" w:type="dxa"/>
            </w:tcMar>
            <w:vAlign w:val="top"/>
          </w:tcPr>
          <w:bookmarkStart w:id="869" w:name="para_3f42477b_e5a5_483d_a28b_769675cc7d"/>
          <w:p>
            <w:pPr>
              <w:spacing w:before="180" w:after="0" w:line="240" w:lineRule="auto"/>
              <w:jc w:val="center"/>
            </w:pPr>
            <w:r>
              <w:rPr>
                <w:rFonts w:ascii="Arial" w:hAnsi="Arial"/>
                <w:color w:val="000000"/>
                <w:sz w:val="18"/>
              </w:rPr>
              <w:t>O</w:t>
            </w:r>
          </w:p>
          <w:bookmarkEnd w:id="869"/>
        </w:tc>
        <w:tc>
          <w:tcPr>
            <w:tcBorders>
              <w:bottom w:val="single" w:sz="4" w:color="000000"/>
              <w:right w:val="single" w:sz="4" w:color="000000"/>
            </w:tcBorders>
            <w:tcMar>
              <w:top w:w="40" w:type="dxa"/>
              <w:left w:w="40" w:type="dxa"/>
              <w:bottom w:w="40" w:type="dxa"/>
              <w:right w:w="40" w:type="dxa"/>
            </w:tcMar>
            <w:vAlign w:val="top"/>
          </w:tcPr>
          <w:bookmarkStart w:id="870" w:name="para_e0e34ce2_4ae2_4d17_a22d_36c398ee55"/>
          <w:p>
            <w:pPr>
              <w:spacing w:before="180" w:after="0" w:line="240" w:lineRule="auto"/>
              <w:jc w:val="center"/>
            </w:pPr>
            <w:r>
              <w:rPr>
                <w:rFonts w:ascii="Arial" w:hAnsi="Arial"/>
                <w:color w:val="000000"/>
                <w:sz w:val="18"/>
              </w:rPr>
              <w:t>0-1</w:t>
            </w:r>
          </w:p>
          <w:bookmarkEnd w:id="870"/>
        </w:tc>
        <w:tc>
          <w:tcPr>
            <w:tcBorders>
              <w:bottom w:val="single" w:sz="4" w:color="000000"/>
              <w:right w:val="single" w:sz="4" w:color="000000"/>
            </w:tcBorders>
            <w:tcMar>
              <w:top w:w="40" w:type="dxa"/>
              <w:left w:w="40" w:type="dxa"/>
              <w:bottom w:w="40" w:type="dxa"/>
              <w:right w:w="40" w:type="dxa"/>
            </w:tcMar>
            <w:vAlign w:val="top"/>
          </w:tcPr>
          <w:bookmarkStart w:id="871" w:name="para_49fb2161_d46b_4ec8_afd7_f328ec620f"/>
          <w:p>
            <w:pPr>
              <w:spacing w:before="180" w:after="0" w:line="240" w:lineRule="auto"/>
            </w:pPr>
            <w:r>
              <w:rPr>
                <w:rFonts w:ascii="Arial" w:hAnsi="Arial"/>
                <w:color w:val="000000"/>
                <w:sz w:val="18"/>
              </w:rPr>
              <w:t xml:space="preserve">The person's name prefix. See the description of the PN VR in DICOM </w:t>
            </w:r>
            <w:hyperlink r:id="r172">
              <w:r>
                <w:rPr>
                  <w:rFonts w:ascii="Arial" w:hAnsi="Arial"/>
                  <w:color w:val="000000"/>
                  <w:sz w:val="18"/>
                </w:rPr>
                <w:t>PS3.5</w:t>
              </w:r>
            </w:hyperlink>
            <w:r>
              <w:rPr>
                <w:rFonts w:ascii="Arial" w:hAnsi="Arial"/>
                <w:color w:val="000000"/>
                <w:sz w:val="18"/>
              </w:rPr>
              <w:t>.</w:t>
            </w:r>
          </w:p>
          <w:bookmarkEnd w:id="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2" w:name="para_5419a6f3_d6f5_480c_929c_ca33b5765a"/>
          <w:p>
            <w:pPr>
              <w:spacing w:before="180" w:after="0" w:line="240" w:lineRule="auto"/>
            </w:pPr>
            <w:r>
              <w:rPr>
                <w:rFonts w:ascii="Arial" w:hAnsi="Arial"/>
                <w:color w:val="000000"/>
                <w:sz w:val="18"/>
              </w:rPr>
              <w:t>NameSuffix</w:t>
            </w:r>
          </w:p>
          <w:bookmarkEnd w:id="872"/>
        </w:tc>
        <w:tc>
          <w:tcPr>
            <w:tcBorders>
              <w:bottom w:val="single" w:sz="4" w:color="000000"/>
              <w:right w:val="single" w:sz="4" w:color="000000"/>
            </w:tcBorders>
            <w:tcMar>
              <w:top w:w="40" w:type="dxa"/>
              <w:left w:w="40" w:type="dxa"/>
              <w:bottom w:w="40" w:type="dxa"/>
              <w:right w:w="40" w:type="dxa"/>
            </w:tcMar>
            <w:vAlign w:val="top"/>
          </w:tcPr>
          <w:bookmarkStart w:id="873" w:name="para_0d1b33fc_908f_45de_a388_dbbd0e1a49"/>
          <w:p>
            <w:pPr>
              <w:spacing w:before="180" w:after="0" w:line="240" w:lineRule="auto"/>
              <w:jc w:val="center"/>
            </w:pPr>
            <w:r>
              <w:rPr>
                <w:rFonts w:ascii="Arial" w:hAnsi="Arial"/>
                <w:color w:val="000000"/>
                <w:sz w:val="18"/>
              </w:rPr>
              <w:t>O</w:t>
            </w:r>
          </w:p>
          <w:bookmarkEnd w:id="873"/>
        </w:tc>
        <w:tc>
          <w:tcPr>
            <w:tcBorders>
              <w:bottom w:val="single" w:sz="4" w:color="000000"/>
              <w:right w:val="single" w:sz="4" w:color="000000"/>
            </w:tcBorders>
            <w:tcMar>
              <w:top w:w="40" w:type="dxa"/>
              <w:left w:w="40" w:type="dxa"/>
              <w:bottom w:w="40" w:type="dxa"/>
              <w:right w:w="40" w:type="dxa"/>
            </w:tcMar>
            <w:vAlign w:val="top"/>
          </w:tcPr>
          <w:bookmarkStart w:id="874" w:name="para_afe5e483_7c9f_495a_b5c4_b09970187d"/>
          <w:p>
            <w:pPr>
              <w:spacing w:before="180" w:after="0" w:line="240" w:lineRule="auto"/>
              <w:jc w:val="center"/>
            </w:pPr>
            <w:r>
              <w:rPr>
                <w:rFonts w:ascii="Arial" w:hAnsi="Arial"/>
                <w:color w:val="000000"/>
                <w:sz w:val="18"/>
              </w:rPr>
              <w:t>0-1</w:t>
            </w:r>
          </w:p>
          <w:bookmarkEnd w:id="874"/>
        </w:tc>
        <w:tc>
          <w:tcPr>
            <w:tcBorders>
              <w:bottom w:val="single" w:sz="4" w:color="000000"/>
              <w:right w:val="single" w:sz="4" w:color="000000"/>
            </w:tcBorders>
            <w:tcMar>
              <w:top w:w="40" w:type="dxa"/>
              <w:left w:w="40" w:type="dxa"/>
              <w:bottom w:w="40" w:type="dxa"/>
              <w:right w:w="40" w:type="dxa"/>
            </w:tcMar>
            <w:vAlign w:val="top"/>
          </w:tcPr>
          <w:bookmarkStart w:id="875" w:name="para_2c38e1c5_fb77_4d86_9d9c_71c8997bdc"/>
          <w:p>
            <w:pPr>
              <w:spacing w:before="180" w:after="0" w:line="240" w:lineRule="auto"/>
            </w:pPr>
            <w:r>
              <w:rPr>
                <w:rFonts w:ascii="Arial" w:hAnsi="Arial"/>
                <w:color w:val="000000"/>
                <w:sz w:val="18"/>
              </w:rPr>
              <w:t xml:space="preserve">The person's name suffix. See the description of the PN VR in DICOM </w:t>
            </w:r>
            <w:hyperlink r:id="r173">
              <w:r>
                <w:rPr>
                  <w:rFonts w:ascii="Arial" w:hAnsi="Arial"/>
                  <w:color w:val="000000"/>
                  <w:sz w:val="18"/>
                </w:rPr>
                <w:t>PS3.5</w:t>
              </w:r>
            </w:hyperlink>
            <w:r>
              <w:rPr>
                <w:rFonts w:ascii="Arial" w:hAnsi="Arial"/>
                <w:color w:val="000000"/>
                <w:sz w:val="18"/>
              </w:rPr>
              <w:t>.</w:t>
            </w:r>
          </w:p>
          <w:bookmarkEnd w:id="875"/>
        </w:tc>
      </w:tr>
    </w:tbl>
    <w:p>
      <w:pPr>
        <w:sectPr>
          <w:headerReference w:type="default" r:id="r147"/>
          <w:headerReference w:type="even" r:id="r148"/>
          <w:headerReference w:type="first" r:id="r146"/>
          <w:footerReference w:type="default" r:id="r150"/>
          <w:footerReference w:type="even" r:id="r151"/>
          <w:footerReference w:type="first" r:id="r149"/>
          <w:pgSz w:w="12240" w:h="15840"/>
          <w:pgMar w:top="1440" w:bottom="1440" w:left="1080" w:right="720" w:header="720" w:footer="720" w:gutter="0"/>
          <w:pgNumType w:fmt="decimal"/>
          <w:titlePg/>
        </w:sectPr>
      </w:pPr>
    </w:p>
    <w:bookmarkStart w:id="876" w:name="chapter_A"/>
    <w:p>
      <w:pPr>
        <w:keepNext/>
        <w:spacing w:before="180" w:after="0" w:line="240" w:lineRule="auto"/>
      </w:pPr>
      <w:r>
        <w:rPr>
          <w:rFonts w:ascii="Arial" w:hAnsi="Arial"/>
          <w:b/>
          <w:color w:val="000000"/>
          <w:sz w:val="50"/>
        </w:rPr>
        <w:t>A Data Exchange Models</w:t>
      </w:r>
    </w:p>
    <w:bookmarkEnd w:id="876"/>
    <w:bookmarkStart w:id="877" w:name="sect_A_1"/>
    <w:p>
      <w:pPr>
        <w:spacing w:before="180" w:after="0" w:line="240" w:lineRule="auto"/>
      </w:pPr>
      <w:r>
        <w:rPr>
          <w:rFonts w:ascii="Arial" w:hAnsi="Arial"/>
          <w:b/>
          <w:color w:val="000000"/>
          <w:sz w:val="28"/>
        </w:rPr>
        <w:t>A.1 Native DICOM Model</w:t>
      </w:r>
    </w:p>
    <w:bookmarkEnd w:id="877"/>
    <w:bookmarkStart w:id="878" w:name="sect_A_1_1"/>
    <w:p>
      <w:pPr>
        <w:spacing w:before="180" w:after="0" w:line="240" w:lineRule="auto"/>
      </w:pPr>
      <w:r>
        <w:rPr>
          <w:rFonts w:ascii="Arial" w:hAnsi="Arial"/>
          <w:b/>
          <w:color w:val="000000"/>
          <w:sz w:val="24"/>
        </w:rPr>
        <w:t>A.1.1 Usage</w:t>
      </w:r>
    </w:p>
    <w:bookmarkEnd w:id="878"/>
    <w:bookmarkStart w:id="879" w:name="para_70a6281c_dd00_4724_9b6c_4349e9a347"/>
    <w:p>
      <w:pPr>
        <w:spacing w:before="180" w:after="0" w:line="240" w:lineRule="auto"/>
        <w:jc w:val="both"/>
      </w:pPr>
      <w:r>
        <w:rPr>
          <w:rFonts w:ascii="Arial" w:hAnsi="Arial"/>
          <w:color w:val="000000"/>
          <w:sz w:val="18"/>
        </w:rPr>
        <w:t>The Native DICOM Model defines a representation of binary-encoded DICOM SOP Instances as XML Infosets that allows a recipient of data to navigate through a binary DICOM data set using XML-based tools instead of relying on tool kits that understand the binary encoding of DICOM.</w:t>
      </w:r>
    </w:p>
    <w:bookmarkEnd w:id="879"/>
    <w:bookmarkStart w:id="880" w:name="idm300125845808"/>
    <w:p>
      <w:pPr>
        <w:keepNext/>
        <w:spacing w:before="180" w:after="0" w:line="240" w:lineRule="auto"/>
        <w:ind w:left="360" w:right="360" w:firstLine="0"/>
        <w:jc w:val="both"/>
      </w:pPr>
      <w:r>
        <w:rPr>
          <w:rFonts w:ascii="Arial" w:hAnsi="Arial"/>
          <w:color w:val="000000"/>
          <w:sz w:val="18"/>
        </w:rPr>
        <w:t>Note</w:t>
      </w:r>
    </w:p>
    <w:bookmarkEnd w:id="880"/>
    <w:bookmarkStart w:id="881" w:name="para_94007198_f168_4973_b2f4_12b7a636e4"/>
    <w:p>
      <w:pPr>
        <w:spacing w:before="180" w:after="0" w:line="240" w:lineRule="auto"/>
        <w:ind w:left="360" w:right="360" w:firstLine="0"/>
        <w:jc w:val="both"/>
      </w:pPr>
      <w:r>
        <w:rPr>
          <w:rFonts w:ascii="Arial" w:hAnsi="Arial"/>
          <w:color w:val="000000"/>
          <w:sz w:val="18"/>
        </w:rPr>
        <w:t>It is not the intention that this form be utilized as the basis for other uses. This form does not take advantage of the self-validation features that could be possible with a pure XML representation of the data.</w:t>
      </w:r>
    </w:p>
    <w:bookmarkEnd w:id="881"/>
    <w:bookmarkStart w:id="882" w:name="para_a8115fff_75ff_415c_ab58_0ea9147bb6"/>
    <w:p>
      <w:pPr>
        <w:spacing w:before="180" w:after="0" w:line="240" w:lineRule="auto"/>
        <w:jc w:val="both"/>
      </w:pPr>
      <w:r>
        <w:rPr>
          <w:rFonts w:ascii="Arial" w:hAnsi="Arial"/>
          <w:color w:val="000000"/>
          <w:sz w:val="18"/>
        </w:rPr>
        <w:t>With the exception of padding to an even byte length, a data source that is creating a new instance of a Native DICOM Model (e.g., the result from some analysis application) shall follow the DICOM encoding rules (e.g., the handling of character sets) in creating Values for the DicomAttributes within the instance of the Native DICOM Model. Attribute Values encoded in a Native DICOM Model are not required to be padded to an even byte length.</w:t>
      </w:r>
    </w:p>
    <w:bookmarkEnd w:id="882"/>
    <w:bookmarkStart w:id="883" w:name="para_7dc8dcaf_f53d_49cd_8570_4d99937888"/>
    <w:p>
      <w:pPr>
        <w:spacing w:before="180" w:after="0" w:line="240" w:lineRule="auto"/>
        <w:jc w:val="both"/>
      </w:pPr>
      <w:r>
        <w:rPr>
          <w:rFonts w:ascii="Arial" w:hAnsi="Arial"/>
          <w:color w:val="000000"/>
          <w:sz w:val="18"/>
        </w:rPr>
        <w:t>Group Length (gggg,0000) attributes shall not be included in a Native DICOM Model instance.</w:t>
      </w:r>
    </w:p>
    <w:bookmarkEnd w:id="883"/>
    <w:bookmarkStart w:id="884" w:name="para_8d20e0b7_09d7_44b4_841a_7ad8690364"/>
    <w:p>
      <w:pPr>
        <w:spacing w:before="180" w:after="0" w:line="240" w:lineRule="auto"/>
        <w:jc w:val="both"/>
      </w:pPr>
      <w:r>
        <w:rPr>
          <w:rFonts w:ascii="Arial" w:hAnsi="Arial"/>
          <w:color w:val="000000"/>
          <w:sz w:val="18"/>
        </w:rPr>
        <w:t xml:space="preserve">A data recipient that converts data from an instance of the Native DICOM Model back into a binary encoded DICOM object shall adjust the padding to an even byte length as necessary to meet the encoding rules specified in DICOM </w:t>
      </w:r>
      <w:hyperlink r:id="r180">
        <w:r>
          <w:rPr>
            <w:rFonts w:ascii="Arial" w:hAnsi="Arial"/>
            <w:color w:val="000000"/>
            <w:sz w:val="18"/>
          </w:rPr>
          <w:t>PS3.5</w:t>
        </w:r>
      </w:hyperlink>
      <w:r>
        <w:rPr>
          <w:rFonts w:ascii="Arial" w:hAnsi="Arial"/>
          <w:color w:val="000000"/>
          <w:sz w:val="18"/>
        </w:rPr>
        <w:t>.</w:t>
      </w:r>
    </w:p>
    <w:bookmarkEnd w:id="884"/>
    <w:bookmarkStart w:id="885" w:name="sect_A_1_2"/>
    <w:p>
      <w:pPr>
        <w:spacing w:before="180" w:after="0" w:line="240" w:lineRule="auto"/>
      </w:pPr>
      <w:r>
        <w:rPr>
          <w:rFonts w:ascii="Arial" w:hAnsi="Arial"/>
          <w:b/>
          <w:color w:val="000000"/>
          <w:sz w:val="24"/>
        </w:rPr>
        <w:t>A.1.2 Identification</w:t>
      </w:r>
    </w:p>
    <w:bookmarkEnd w:id="885"/>
    <w:bookmarkStart w:id="886" w:name="para_c32bc1e8_a10e_4aa6_b9d6_917e2bacaf"/>
    <w:p>
      <w:pPr>
        <w:spacing w:before="180" w:after="0" w:line="240" w:lineRule="auto"/>
        <w:jc w:val="both"/>
      </w:pPr>
      <w:r>
        <w:rPr>
          <w:rFonts w:ascii="Arial" w:hAnsi="Arial"/>
          <w:color w:val="000000"/>
          <w:sz w:val="18"/>
        </w:rPr>
        <w:t>The ObjectDescriptors MIME content type for the Native DICOM Model shall be "application/x-dicom.native".</w:t>
      </w:r>
    </w:p>
    <w:bookmarkEnd w:id="886"/>
    <w:bookmarkStart w:id="887" w:name="para_f49fab43_2f5d_4ab0_8643_ad7f26d303"/>
    <w:p>
      <w:pPr>
        <w:spacing w:before="180" w:after="0" w:line="240" w:lineRule="auto"/>
        <w:jc w:val="both"/>
      </w:pPr>
      <w:r>
        <w:rPr>
          <w:rFonts w:ascii="Arial" w:hAnsi="Arial"/>
          <w:color w:val="000000"/>
          <w:sz w:val="18"/>
        </w:rPr>
        <w:t>The ObjectDescriptors class UID for the Native DICOM Model shall be "1.2.840.10008.7.1.1".</w:t>
      </w:r>
    </w:p>
    <w:bookmarkEnd w:id="887"/>
    <w:bookmarkStart w:id="888" w:name="sect_A_1_3"/>
    <w:p>
      <w:pPr>
        <w:spacing w:before="180" w:after="0" w:line="240" w:lineRule="auto"/>
      </w:pPr>
      <w:r>
        <w:rPr>
          <w:rFonts w:ascii="Arial" w:hAnsi="Arial"/>
          <w:b/>
          <w:color w:val="000000"/>
          <w:sz w:val="24"/>
        </w:rPr>
        <w:t>A.1.3 Support</w:t>
      </w:r>
    </w:p>
    <w:bookmarkEnd w:id="888"/>
    <w:bookmarkStart w:id="889" w:name="para_4269045c_f019_4d8f_a9f1_63015a8236"/>
    <w:p>
      <w:pPr>
        <w:spacing w:before="180" w:after="0" w:line="240" w:lineRule="auto"/>
        <w:jc w:val="both"/>
      </w:pPr>
      <w:r>
        <w:rPr>
          <w:rFonts w:ascii="Arial" w:hAnsi="Arial"/>
          <w:color w:val="000000"/>
          <w:sz w:val="18"/>
        </w:rPr>
        <w:t>Support of the Native DICOM Model as both a data source and a data recipient shall be required of all Hosting Systems implementing the interface.</w:t>
      </w:r>
    </w:p>
    <w:bookmarkEnd w:id="889"/>
    <w:bookmarkStart w:id="890" w:name="para_18652955_2cec_4219_a7a2_a53ce3b4a6"/>
    <w:p>
      <w:pPr>
        <w:spacing w:before="180" w:after="0" w:line="240" w:lineRule="auto"/>
        <w:jc w:val="both"/>
      </w:pPr>
      <w:r>
        <w:rPr>
          <w:rFonts w:ascii="Arial" w:hAnsi="Arial"/>
          <w:color w:val="000000"/>
          <w:sz w:val="18"/>
        </w:rPr>
        <w:t>Support of the Native DICOM Model as either a data source or a data recipient shall be optional for all Hosted Applications implementing the interface.</w:t>
      </w:r>
    </w:p>
    <w:bookmarkEnd w:id="890"/>
    <w:bookmarkStart w:id="891" w:name="sect_A_1_4"/>
    <w:p>
      <w:pPr>
        <w:spacing w:before="180" w:after="0" w:line="240" w:lineRule="auto"/>
      </w:pPr>
      <w:r>
        <w:rPr>
          <w:rFonts w:ascii="Arial" w:hAnsi="Arial"/>
          <w:b/>
          <w:color w:val="000000"/>
          <w:sz w:val="24"/>
        </w:rPr>
        <w:t>A.1.4 Information Model</w:t>
      </w:r>
    </w:p>
    <w:bookmarkEnd w:id="891"/>
    <w:bookmarkStart w:id="892" w:name="para_9b6153ac_5015_4fc4_a4cd_8568c0591c"/>
    <w:p>
      <w:pPr>
        <w:spacing w:before="180" w:after="0" w:line="240" w:lineRule="auto"/>
        <w:jc w:val="both"/>
      </w:pPr>
      <w:r>
        <w:rPr>
          <w:rFonts w:ascii="Arial" w:hAnsi="Arial"/>
          <w:color w:val="000000"/>
          <w:sz w:val="18"/>
        </w:rPr>
        <w:t xml:space="preserve">A diagram of the Native DICOM Model appears in </w:t>
      </w:r>
      <w:hyperlink w:anchor="figure_A_1_4_1">
        <w:r>
          <w:rPr>
            <w:rFonts w:ascii="Arial" w:hAnsi="Arial"/>
            <w:color w:val="000000"/>
            <w:sz w:val="18"/>
          </w:rPr>
          <w:t>Figure A.1.4-1</w:t>
        </w:r>
      </w:hyperlink>
      <w:r>
        <w:rPr>
          <w:rFonts w:ascii="Arial" w:hAnsi="Arial"/>
          <w:color w:val="000000"/>
          <w:sz w:val="18"/>
        </w:rPr>
        <w:t>.</w:t>
      </w:r>
    </w:p>
    <w:bookmarkEnd w:id="892"/>
    <w:bookmarkStart w:id="893" w:name="para_b68bd114_6859_45d7_a0ee_2394b7277e"/>
    <w:p>
      <w:pPr>
        <w:spacing w:before="180" w:after="0" w:line="240" w:lineRule="auto"/>
        <w:jc w:val="both"/>
      </w:pPr>
    </w:p>
    <w:bookmarkEnd w:id="893"/>
    <w:bookmarkStart w:id="894" w:name="figure_A_1_4_1"/>
    <w:bookmarkStart w:id="895" w:name="idm300125827936"/>
    <w:p>
      <w:pPr>
        <w:spacing w:before="180" w:after="0" w:line="240" w:lineRule="auto"/>
        <w:jc w:val="center"/>
      </w:pPr>
      <w:r>
        <w:rPr>
          <w:rFonts w:ascii="Arial" w:hAnsi="Arial"/>
          <w:color w:val="000000"/>
          <w:sz w:val="18"/>
        </w:rPr>
        <w:drawing>
          <wp:inline>
            <wp:extent cx="6686550" cy="5067300"/>
            <wp:docPr id="17" name="Picture 8"/>
            <a:graphic>
              <a:graphicData uri="http://schemas.openxmlformats.org/drawingml/2006/picture">
                <p:pic>
                  <p:nvPicPr>
                    <p:cNvPr id="18" name="Picture 8"/>
                    <p:cNvPicPr/>
                  </p:nvPicPr>
                  <p:blipFill>
                    <a:blip r:embed="r181"/>
                    <a:srcRect/>
                    <a:stretch>
                      <a:fillRect/>
                    </a:stretch>
                  </p:blipFill>
                  <p:spPr>
                    <a:xfrm>
                      <a:off x="0" y="0"/>
                      <a:ext cx="6686550" cy="5067300"/>
                    </a:xfrm>
                    <a:prstGeom prst="rect"/>
                  </p:spPr>
                </p:pic>
              </a:graphicData>
            </a:graphic>
          </wp:inline>
        </w:drawing>
      </w:r>
    </w:p>
    <w:bookmarkEnd w:id="895"/>
    <w:bookmarkEnd w:id="894"/>
    <w:p>
      <w:pPr>
        <w:spacing w:before="216" w:after="0" w:line="240" w:lineRule="auto"/>
        <w:jc w:val="center"/>
      </w:pPr>
      <w:r>
        <w:rPr>
          <w:rFonts w:ascii="Arial" w:hAnsi="Arial"/>
          <w:b/>
          <w:color w:val="000000"/>
          <w:sz w:val="22"/>
        </w:rPr>
        <w:t>Figure A.1.4-1. Native DICOM Model</w:t>
      </w:r>
    </w:p>
    <w:bookmarkStart w:id="896" w:name="sect_A_1_5"/>
    <w:p>
      <w:pPr>
        <w:spacing w:before="180" w:after="0" w:line="240" w:lineRule="auto"/>
      </w:pPr>
      <w:r>
        <w:rPr>
          <w:rFonts w:ascii="Arial" w:hAnsi="Arial"/>
          <w:b/>
          <w:color w:val="000000"/>
          <w:sz w:val="24"/>
        </w:rPr>
        <w:t>A.1.5 Description</w:t>
      </w:r>
    </w:p>
    <w:bookmarkEnd w:id="896"/>
    <w:bookmarkStart w:id="897" w:name="table_A_1_5_1"/>
    <w:p>
      <w:pPr>
        <w:keepNext/>
        <w:spacing w:before="216" w:after="0" w:line="240" w:lineRule="auto"/>
        <w:jc w:val="center"/>
      </w:pPr>
      <w:r>
        <w:rPr>
          <w:rFonts w:ascii="Arial" w:hAnsi="Arial"/>
          <w:b/>
          <w:color w:val="000000"/>
          <w:sz w:val="22"/>
        </w:rPr>
        <w:t>Table A.1.5-1. Native DICOM Model</w:t>
      </w:r>
    </w:p>
    <w:bookmarkEnd w:id="897"/>
    <w:p>
      <w:pPr>
        <w:spacing w:before="0" w:after="0" w:line="240" w:lineRule="auto"/>
        <w:rPr>
          <w:sz w:val="13"/>
        </w:rPr>
      </w:pPr>
    </w:p>
    <w:tbl>
      <w:tblPr>
        <w:tblInd w:w="45" w:type="dxa"/>
        <w:tblLayout w:type="fixed"/>
      </w:tblPr>
      <w:tblGrid>
        <w:gridCol w:w="1635"/>
        <w:gridCol w:w="1060"/>
        <w:gridCol w:w="1050"/>
        <w:gridCol w:w="66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8" w:name="para_8da58663_e6fd_41ef_a42f_cfa13356d1"/>
          <w:p>
            <w:pPr>
              <w:keepNext/>
              <w:spacing w:before="180" w:after="0" w:line="240" w:lineRule="auto"/>
              <w:jc w:val="center"/>
            </w:pPr>
            <w:r>
              <w:rPr>
                <w:rFonts w:ascii="Arial" w:hAnsi="Arial"/>
                <w:b/>
                <w:color w:val="000000"/>
                <w:sz w:val="18"/>
              </w:rPr>
              <w:t>Name</w:t>
            </w:r>
          </w:p>
          <w:bookmarkEnd w:id="8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9" w:name="para_4e2f992b_9e74_42ec_ba33_ca8f6fdfc3"/>
          <w:p>
            <w:pPr>
              <w:spacing w:before="180" w:after="0" w:line="240" w:lineRule="auto"/>
              <w:jc w:val="center"/>
            </w:pPr>
            <w:r>
              <w:rPr>
                <w:rFonts w:ascii="Arial" w:hAnsi="Arial"/>
                <w:b/>
                <w:color w:val="000000"/>
                <w:sz w:val="18"/>
              </w:rPr>
              <w:t>Optionality</w:t>
            </w:r>
          </w:p>
          <w:bookmarkEnd w:id="8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0" w:name="para_829caf1a_25f1_485f_9b5d_d926602784"/>
          <w:p>
            <w:pPr>
              <w:spacing w:before="180" w:after="0" w:line="240" w:lineRule="auto"/>
              <w:jc w:val="center"/>
            </w:pPr>
            <w:r>
              <w:rPr>
                <w:rFonts w:ascii="Arial" w:hAnsi="Arial"/>
                <w:b/>
                <w:color w:val="000000"/>
                <w:sz w:val="18"/>
              </w:rPr>
              <w:t>Cardinality</w:t>
            </w:r>
          </w:p>
          <w:bookmarkEnd w:id="9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1" w:name="para_8a848bb1_407b_4f39_901d_3592ad1d07"/>
          <w:p>
            <w:pPr>
              <w:spacing w:before="180" w:after="0" w:line="240" w:lineRule="auto"/>
              <w:jc w:val="center"/>
            </w:pPr>
            <w:r>
              <w:rPr>
                <w:rFonts w:ascii="Arial" w:hAnsi="Arial"/>
                <w:b/>
                <w:color w:val="000000"/>
                <w:sz w:val="18"/>
              </w:rPr>
              <w:t>Description</w:t>
            </w:r>
          </w:p>
          <w:bookmarkEnd w:id="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2" w:name="para_99992767_8ca8_4caf_8e2c_a8dcfc8d57"/>
          <w:p>
            <w:pPr>
              <w:spacing w:before="180" w:after="0" w:line="240" w:lineRule="auto"/>
            </w:pPr>
            <w:r>
              <w:rPr>
                <w:rFonts w:ascii="Arial" w:hAnsi="Arial"/>
                <w:color w:val="000000"/>
                <w:sz w:val="18"/>
              </w:rPr>
              <w:t>NativeDicomModel</w:t>
            </w:r>
          </w:p>
          <w:bookmarkEnd w:id="902"/>
        </w:tc>
        <w:tc>
          <w:tcPr>
            <w:tcBorders>
              <w:bottom w:val="single" w:sz="4" w:color="000000"/>
              <w:right w:val="single" w:sz="4" w:color="000000"/>
            </w:tcBorders>
            <w:tcMar>
              <w:top w:w="40" w:type="dxa"/>
              <w:left w:w="40" w:type="dxa"/>
              <w:bottom w:w="40" w:type="dxa"/>
              <w:right w:w="40" w:type="dxa"/>
            </w:tcMar>
            <w:vAlign w:val="top"/>
          </w:tcPr>
          <w:bookmarkStart w:id="903" w:name="para_dc8e602f_e2cd_4181_a385_88f4c22f10"/>
          <w:p>
            <w:pPr>
              <w:spacing w:before="180" w:after="0" w:line="240" w:lineRule="auto"/>
              <w:jc w:val="center"/>
            </w:pPr>
            <w:r>
              <w:rPr>
                <w:rFonts w:ascii="Arial" w:hAnsi="Arial"/>
                <w:color w:val="000000"/>
                <w:sz w:val="18"/>
              </w:rPr>
              <w:t>R</w:t>
            </w:r>
          </w:p>
          <w:bookmarkEnd w:id="903"/>
        </w:tc>
        <w:tc>
          <w:tcPr>
            <w:tcBorders>
              <w:bottom w:val="single" w:sz="4" w:color="000000"/>
              <w:right w:val="single" w:sz="4" w:color="000000"/>
            </w:tcBorders>
            <w:tcMar>
              <w:top w:w="40" w:type="dxa"/>
              <w:left w:w="40" w:type="dxa"/>
              <w:bottom w:w="40" w:type="dxa"/>
              <w:right w:w="40" w:type="dxa"/>
            </w:tcMar>
            <w:vAlign w:val="top"/>
          </w:tcPr>
          <w:bookmarkStart w:id="904" w:name="para_14b9f55f_b161_4328_a021_a95621548a"/>
          <w:p>
            <w:pPr>
              <w:spacing w:before="180" w:after="0" w:line="240" w:lineRule="auto"/>
              <w:jc w:val="center"/>
            </w:pPr>
            <w:r>
              <w:rPr>
                <w:rFonts w:ascii="Arial" w:hAnsi="Arial"/>
                <w:color w:val="000000"/>
                <w:sz w:val="18"/>
              </w:rPr>
              <w:t>1</w:t>
            </w:r>
          </w:p>
          <w:bookmarkEnd w:id="904"/>
        </w:tc>
        <w:tc>
          <w:tcPr>
            <w:tcBorders>
              <w:bottom w:val="single" w:sz="4" w:color="000000"/>
              <w:right w:val="single" w:sz="4" w:color="000000"/>
            </w:tcBorders>
            <w:tcMar>
              <w:top w:w="40" w:type="dxa"/>
              <w:left w:w="40" w:type="dxa"/>
              <w:bottom w:w="40" w:type="dxa"/>
              <w:right w:w="40" w:type="dxa"/>
            </w:tcMar>
            <w:vAlign w:val="top"/>
          </w:tcPr>
          <w:bookmarkStart w:id="905" w:name="para_a39f4ee5_2f43_4519_8b13_b9c88f6fbc"/>
          <w:p>
            <w:pPr>
              <w:spacing w:before="180" w:after="0" w:line="240" w:lineRule="auto"/>
            </w:pPr>
            <w:r>
              <w:rPr>
                <w:rFonts w:ascii="Arial" w:hAnsi="Arial"/>
                <w:color w:val="000000"/>
                <w:sz w:val="18"/>
              </w:rPr>
              <w:t>An Infoset (as defined in W3C Recommendation XML Information Set "</w:t>
            </w:r>
            <w:hyperlink r:id="r182">
              <w:r>
                <w:rPr>
                  <w:rFonts w:ascii="Arial" w:hAnsi="Arial"/>
                  <w:color w:val="000000"/>
                  <w:sz w:val="18"/>
                </w:rPr>
                <w:t>http://​www.w3.org/​TR/​xml-infoset/</w:t>
              </w:r>
            </w:hyperlink>
            <w:r>
              <w:rPr>
                <w:rFonts w:ascii="Arial" w:hAnsi="Arial"/>
                <w:color w:val="000000"/>
                <w:sz w:val="18"/>
              </w:rPr>
              <w:t xml:space="preserve">") representing the content of a DICOM Data Set (as defined in </w:t>
            </w:r>
            <w:hyperlink r:id="r183">
              <w:r>
                <w:rPr>
                  <w:rFonts w:ascii="Arial" w:hAnsi="Arial"/>
                  <w:color w:val="000000"/>
                  <w:sz w:val="18"/>
                </w:rPr>
                <w:t>PS3.5</w:t>
              </w:r>
            </w:hyperlink>
            <w:r>
              <w:rPr>
                <w:rFonts w:ascii="Arial" w:hAnsi="Arial"/>
                <w:color w:val="000000"/>
                <w:sz w:val="18"/>
              </w:rPr>
              <w:t>).</w:t>
            </w:r>
          </w:p>
          <w:bookmarkEnd w:id="905"/>
          <w:bookmarkStart w:id="906" w:name="para_e89577b7_6741_40cc_9241_da3ac83a6f"/>
          <w:p>
            <w:pPr>
              <w:spacing w:before="180" w:after="0" w:line="240" w:lineRule="auto"/>
            </w:pPr>
            <w:r>
              <w:rPr>
                <w:rFonts w:ascii="Arial" w:hAnsi="Arial"/>
                <w:color w:val="000000"/>
                <w:sz w:val="18"/>
              </w:rPr>
              <w:t>The directivexml:space="preserve" shall be included.</w:t>
            </w:r>
          </w:p>
          <w:bookmarkEnd w:id="906"/>
          <w:bookmarkStart w:id="907" w:name="para_d4d92794_bff5_4b57_b3c3_597b3cb011"/>
          <w:p>
            <w:pPr>
              <w:spacing w:before="180" w:after="0" w:line="240" w:lineRule="auto"/>
            </w:pPr>
            <w:r>
              <w:rPr>
                <w:rFonts w:ascii="Arial" w:hAnsi="Arial"/>
                <w:color w:val="000000"/>
                <w:sz w:val="18"/>
              </w:rPr>
              <w:t>Examples include:</w:t>
            </w:r>
          </w:p>
          <w:bookmarkEnd w:id="907"/>
          <w:bookmarkStart w:id="908" w:name="idm300125802336"/>
          <w:bookmarkStart w:id="909" w:name="idm300125802048"/>
          <w:bookmarkStart w:id="910" w:name="para_761a92ec_eb3f_44f1_a884_45af28f340"/>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 xml:space="preserve">the contents of an entire DICOM Composite Instance (as defined in </w:t>
            </w:r>
            <w:hyperlink r:id="r184">
              <w:r>
                <w:rPr>
                  <w:rFonts w:ascii="Arial" w:hAnsi="Arial"/>
                  <w:color w:val="000000"/>
                  <w:sz w:val="18"/>
                </w:rPr>
                <w:t>PS3.3</w:t>
              </w:r>
            </w:hyperlink>
            <w:r>
              <w:rPr>
                <w:rFonts w:ascii="Arial" w:hAnsi="Arial"/>
                <w:color w:val="000000"/>
                <w:sz w:val="18"/>
              </w:rPr>
              <w:t>) in response to a native model request, or</w:t>
            </w:r>
          </w:p>
          <w:bookmarkEnd w:id="910"/>
          <w:bookmarkEnd w:id="909"/>
          <w:bookmarkEnd w:id="908"/>
          <w:bookmarkStart w:id="911" w:name="idm300125799616"/>
          <w:bookmarkStart w:id="912" w:name="para_4732d3b0_05c0_4012_8af2_11cba3b2a0"/>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the contents of part of a DICOM Composite Instance in response to a query on a native model, or</w:t>
            </w:r>
          </w:p>
          <w:bookmarkEnd w:id="912"/>
          <w:bookmarkEnd w:id="911"/>
          <w:bookmarkStart w:id="913" w:name="idm300125798288"/>
          <w:bookmarkStart w:id="914" w:name="para_6b875924_267e_4a38_a988_75676a6d88"/>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 xml:space="preserve">the contents of a </w:t>
            </w:r>
            <w:hyperlink r:id="r185">
              <w:r>
                <w:rPr>
                  <w:rFonts w:ascii="Arial" w:hAnsi="Arial"/>
                  <w:color w:val="000000"/>
                  <w:sz w:val="18"/>
                </w:rPr>
                <w:t>PS3.18</w:t>
              </w:r>
            </w:hyperlink>
            <w:r>
              <w:rPr>
                <w:rFonts w:ascii="Arial" w:hAnsi="Arial"/>
                <w:color w:val="000000"/>
                <w:sz w:val="18"/>
              </w:rPr>
              <w:t xml:space="preserve"> Studies Service Store (STOW-RS) response</w:t>
            </w:r>
          </w:p>
          <w:bookmarkEnd w:id="914"/>
          <w:bookmarkEnd w:id="913"/>
          <w:bookmarkStart w:id="915" w:name="idm300125796048"/>
          <w:bookmarkStart w:id="916" w:name="para_cef5d8f3_4943_404a_9281_438b73d60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 xml:space="preserve">the contents of a Sequence Item (as defined in </w:t>
            </w:r>
            <w:hyperlink r:id="r186">
              <w:r>
                <w:rPr>
                  <w:rFonts w:ascii="Arial" w:hAnsi="Arial"/>
                  <w:color w:val="000000"/>
                  <w:sz w:val="18"/>
                </w:rPr>
                <w:t>PS3.5</w:t>
              </w:r>
            </w:hyperlink>
            <w:r>
              <w:rPr>
                <w:rFonts w:ascii="Arial" w:hAnsi="Arial"/>
                <w:color w:val="000000"/>
                <w:sz w:val="18"/>
              </w:rPr>
              <w:t>), recursively included within an Infoset Value element.</w:t>
            </w:r>
          </w:p>
          <w:bookmarkEnd w:id="916"/>
          <w:bookmarkEnd w:id="915"/>
        </w:tc>
      </w:tr>
      <w:tr>
        <w:tblPrEx/>
        <w:trPr/>
        <w:tc>
          <w:tcPr>
            <w:hMerge w:val="restart"/>
            <w:tcBorders>
              <w:left w:val="single" w:sz="4" w:color="000000"/>
              <w:bottom w:val="single" w:sz="4" w:color="000000"/>
            </w:tcBorders>
            <w:tcMar>
              <w:top w:w="40" w:type="dxa"/>
              <w:left w:w="40" w:type="dxa"/>
              <w:bottom w:w="40" w:type="dxa"/>
            </w:tcMar>
            <w:vAlign w:val="top"/>
          </w:tcPr>
          <w:bookmarkStart w:id="917" w:name="para_bed985ed_1922_4732_a79a_5d1acc6d0c"/>
          <w:p>
            <w:pPr>
              <w:spacing w:before="180" w:after="0" w:line="240" w:lineRule="auto"/>
            </w:pPr>
            <w:r>
              <w:rPr>
                <w:rFonts w:ascii="Arial" w:hAnsi="Arial"/>
                <w:i/>
                <w:color w:val="000000"/>
                <w:sz w:val="18"/>
              </w:rPr>
              <w:t xml:space="preserve">Include </w:t>
            </w:r>
            <w:hyperlink w:anchor="table_A_1_5_2">
              <w:r>
                <w:rPr>
                  <w:rFonts w:ascii="Arial" w:hAnsi="Arial"/>
                  <w:i/>
                  <w:color w:val="000000"/>
                  <w:sz w:val="18"/>
                </w:rPr>
                <w:t>Table A.1.5-2 “DICOM Data Set Macro”</w:t>
              </w:r>
            </w:hyperlink>
          </w:p>
          <w:bookmarkEnd w:id="91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918" w:name="table_A_1_5_2"/>
    <w:p>
      <w:pPr>
        <w:keepNext/>
        <w:spacing w:before="216" w:after="0" w:line="240" w:lineRule="auto"/>
        <w:jc w:val="center"/>
      </w:pPr>
      <w:r>
        <w:rPr>
          <w:rFonts w:ascii="Arial" w:hAnsi="Arial"/>
          <w:b/>
          <w:color w:val="000000"/>
          <w:sz w:val="22"/>
        </w:rPr>
        <w:t>Table A.1.5-2. DICOM Data Set Macro</w:t>
      </w:r>
    </w:p>
    <w:bookmarkEnd w:id="918"/>
    <w:p>
      <w:pPr>
        <w:spacing w:before="0" w:after="0" w:line="240" w:lineRule="auto"/>
        <w:rPr>
          <w:sz w:val="13"/>
        </w:rPr>
      </w:pPr>
    </w:p>
    <w:tbl>
      <w:tblPr>
        <w:tblInd w:w="45" w:type="dxa"/>
        <w:tblLayout w:type="fixed"/>
      </w:tblPr>
      <w:tblGrid>
        <w:gridCol w:w="3388"/>
        <w:gridCol w:w="1060"/>
        <w:gridCol w:w="1050"/>
        <w:gridCol w:w="494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9" w:name="para_c218b456_f838_4f94_aa50_e29ba82d18"/>
          <w:p>
            <w:pPr>
              <w:keepNext/>
              <w:spacing w:before="180" w:after="0" w:line="240" w:lineRule="auto"/>
              <w:jc w:val="center"/>
            </w:pPr>
            <w:r>
              <w:rPr>
                <w:rFonts w:ascii="Arial" w:hAnsi="Arial"/>
                <w:b/>
                <w:color w:val="000000"/>
                <w:sz w:val="18"/>
              </w:rPr>
              <w:t>Name</w:t>
            </w:r>
          </w:p>
          <w:bookmarkEnd w:id="9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0" w:name="para_b2134810_216a_4ba9_9d02_423f3977a7"/>
          <w:p>
            <w:pPr>
              <w:spacing w:before="180" w:after="0" w:line="240" w:lineRule="auto"/>
              <w:jc w:val="center"/>
            </w:pPr>
            <w:r>
              <w:rPr>
                <w:rFonts w:ascii="Arial" w:hAnsi="Arial"/>
                <w:b/>
                <w:color w:val="000000"/>
                <w:sz w:val="18"/>
              </w:rPr>
              <w:t>Optionality</w:t>
            </w:r>
          </w:p>
          <w:bookmarkEnd w:id="9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1" w:name="para_f9451cd0_5b97_46f6_801a_d78eac224b"/>
          <w:p>
            <w:pPr>
              <w:spacing w:before="180" w:after="0" w:line="240" w:lineRule="auto"/>
              <w:jc w:val="center"/>
            </w:pPr>
            <w:r>
              <w:rPr>
                <w:rFonts w:ascii="Arial" w:hAnsi="Arial"/>
                <w:b/>
                <w:color w:val="000000"/>
                <w:sz w:val="18"/>
              </w:rPr>
              <w:t>Cardinality</w:t>
            </w:r>
          </w:p>
          <w:bookmarkEnd w:id="9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2" w:name="para_d5f5e379_5f85_4614_9021_6788d74440"/>
          <w:p>
            <w:pPr>
              <w:spacing w:before="180" w:after="0" w:line="240" w:lineRule="auto"/>
              <w:jc w:val="center"/>
            </w:pPr>
            <w:r>
              <w:rPr>
                <w:rFonts w:ascii="Arial" w:hAnsi="Arial"/>
                <w:b/>
                <w:color w:val="000000"/>
                <w:sz w:val="18"/>
              </w:rPr>
              <w:t>Description</w:t>
            </w:r>
          </w:p>
          <w:bookmarkEnd w:id="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3" w:name="para_7f6203e4_be88_4948_bdc0_0824924d7b"/>
          <w:p>
            <w:pPr>
              <w:spacing w:before="180" w:after="0" w:line="240" w:lineRule="auto"/>
            </w:pPr>
            <w:r>
              <w:rPr>
                <w:rFonts w:ascii="Arial" w:hAnsi="Arial"/>
                <w:color w:val="000000"/>
                <w:sz w:val="18"/>
              </w:rPr>
              <w:t>DicomAttribute</w:t>
            </w:r>
          </w:p>
          <w:bookmarkEnd w:id="923"/>
        </w:tc>
        <w:tc>
          <w:tcPr>
            <w:tcBorders>
              <w:bottom w:val="single" w:sz="4" w:color="000000"/>
              <w:right w:val="single" w:sz="4" w:color="000000"/>
            </w:tcBorders>
            <w:tcMar>
              <w:top w:w="40" w:type="dxa"/>
              <w:left w:w="40" w:type="dxa"/>
              <w:bottom w:w="40" w:type="dxa"/>
              <w:right w:w="40" w:type="dxa"/>
            </w:tcMar>
            <w:vAlign w:val="top"/>
          </w:tcPr>
          <w:bookmarkStart w:id="924" w:name="para_2a7c93a4_4643_4423_b76b_b02778e8e6"/>
          <w:p>
            <w:pPr>
              <w:spacing w:before="180" w:after="0" w:line="240" w:lineRule="auto"/>
              <w:jc w:val="center"/>
            </w:pPr>
            <w:r>
              <w:rPr>
                <w:rFonts w:ascii="Arial" w:hAnsi="Arial"/>
                <w:color w:val="000000"/>
                <w:sz w:val="18"/>
              </w:rPr>
              <w:t>O</w:t>
            </w:r>
          </w:p>
          <w:bookmarkEnd w:id="924"/>
        </w:tc>
        <w:tc>
          <w:tcPr>
            <w:tcBorders>
              <w:bottom w:val="single" w:sz="4" w:color="000000"/>
              <w:right w:val="single" w:sz="4" w:color="000000"/>
            </w:tcBorders>
            <w:tcMar>
              <w:top w:w="40" w:type="dxa"/>
              <w:left w:w="40" w:type="dxa"/>
              <w:bottom w:w="40" w:type="dxa"/>
              <w:right w:w="40" w:type="dxa"/>
            </w:tcMar>
            <w:vAlign w:val="top"/>
          </w:tcPr>
          <w:bookmarkStart w:id="925" w:name="para_eea6cdfe_515a_49d2_b0cc_11017d05fd"/>
          <w:p>
            <w:pPr>
              <w:spacing w:before="180" w:after="0" w:line="240" w:lineRule="auto"/>
              <w:jc w:val="center"/>
            </w:pPr>
            <w:r>
              <w:rPr>
                <w:rFonts w:ascii="Arial" w:hAnsi="Arial"/>
                <w:color w:val="000000"/>
                <w:sz w:val="18"/>
              </w:rPr>
              <w:t>0-n</w:t>
            </w:r>
          </w:p>
          <w:bookmarkEnd w:id="925"/>
        </w:tc>
        <w:tc>
          <w:tcPr>
            <w:tcBorders>
              <w:bottom w:val="single" w:sz="4" w:color="000000"/>
              <w:right w:val="single" w:sz="4" w:color="000000"/>
            </w:tcBorders>
            <w:tcMar>
              <w:top w:w="40" w:type="dxa"/>
              <w:left w:w="40" w:type="dxa"/>
              <w:bottom w:w="40" w:type="dxa"/>
              <w:right w:w="40" w:type="dxa"/>
            </w:tcMar>
            <w:vAlign w:val="top"/>
          </w:tcPr>
          <w:bookmarkStart w:id="926" w:name="para_694c6e9f_b061_4df8_8453_5f5b73da11"/>
          <w:p>
            <w:pPr>
              <w:spacing w:before="180" w:after="0" w:line="240" w:lineRule="auto"/>
            </w:pPr>
            <w:r>
              <w:rPr>
                <w:rFonts w:ascii="Arial" w:hAnsi="Arial"/>
                <w:color w:val="000000"/>
                <w:sz w:val="18"/>
              </w:rPr>
              <w:t>An Infoset element corresponding to each DICOM Attribute.</w:t>
            </w:r>
          </w:p>
          <w:bookmarkEnd w:id="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7" w:name="para_1d416383_158b_4bfd_ba92_7223df0fcf"/>
          <w:p>
            <w:pPr>
              <w:spacing w:before="180" w:after="0" w:line="240" w:lineRule="auto"/>
            </w:pPr>
            <w:r>
              <w:rPr>
                <w:rFonts w:ascii="Arial" w:hAnsi="Arial"/>
                <w:color w:val="000000"/>
                <w:sz w:val="18"/>
              </w:rPr>
              <w:t>&gt;keyword</w:t>
            </w:r>
          </w:p>
          <w:bookmarkEnd w:id="927"/>
        </w:tc>
        <w:tc>
          <w:tcPr>
            <w:tcBorders>
              <w:bottom w:val="single" w:sz="4" w:color="000000"/>
              <w:right w:val="single" w:sz="4" w:color="000000"/>
            </w:tcBorders>
            <w:tcMar>
              <w:top w:w="40" w:type="dxa"/>
              <w:left w:w="40" w:type="dxa"/>
              <w:bottom w:w="40" w:type="dxa"/>
              <w:right w:w="40" w:type="dxa"/>
            </w:tcMar>
            <w:vAlign w:val="top"/>
          </w:tcPr>
          <w:bookmarkStart w:id="928" w:name="para_f842b962_83cc_4ffa_8ccd_7c36bcf76f"/>
          <w:p>
            <w:pPr>
              <w:spacing w:before="180" w:after="0" w:line="240" w:lineRule="auto"/>
              <w:jc w:val="center"/>
            </w:pPr>
            <w:r>
              <w:rPr>
                <w:rFonts w:ascii="Arial" w:hAnsi="Arial"/>
                <w:color w:val="000000"/>
                <w:sz w:val="18"/>
              </w:rPr>
              <w:t>C</w:t>
            </w:r>
          </w:p>
          <w:bookmarkEnd w:id="928"/>
        </w:tc>
        <w:tc>
          <w:tcPr>
            <w:tcBorders>
              <w:bottom w:val="single" w:sz="4" w:color="000000"/>
              <w:right w:val="single" w:sz="4" w:color="000000"/>
            </w:tcBorders>
            <w:tcMar>
              <w:top w:w="40" w:type="dxa"/>
              <w:left w:w="40" w:type="dxa"/>
              <w:bottom w:w="40" w:type="dxa"/>
              <w:right w:w="40" w:type="dxa"/>
            </w:tcMar>
            <w:vAlign w:val="top"/>
          </w:tcPr>
          <w:bookmarkStart w:id="929" w:name="para_8c2b1639_5b4b_4e8e_82c3_6c7c5db9dd"/>
          <w:p>
            <w:pPr>
              <w:spacing w:before="180" w:after="0" w:line="240" w:lineRule="auto"/>
              <w:jc w:val="center"/>
            </w:pPr>
            <w:r>
              <w:rPr>
                <w:rFonts w:ascii="Arial" w:hAnsi="Arial"/>
                <w:color w:val="000000"/>
                <w:sz w:val="18"/>
              </w:rPr>
              <w:t>A</w:t>
            </w:r>
          </w:p>
          <w:bookmarkEnd w:id="929"/>
        </w:tc>
        <w:tc>
          <w:tcPr>
            <w:tcBorders>
              <w:bottom w:val="single" w:sz="4" w:color="000000"/>
              <w:right w:val="single" w:sz="4" w:color="000000"/>
            </w:tcBorders>
            <w:tcMar>
              <w:top w:w="40" w:type="dxa"/>
              <w:left w:w="40" w:type="dxa"/>
              <w:bottom w:w="40" w:type="dxa"/>
              <w:right w:w="40" w:type="dxa"/>
            </w:tcMar>
            <w:vAlign w:val="top"/>
          </w:tcPr>
          <w:bookmarkStart w:id="930" w:name="para_66f45ae8_1b6d_4c61_955e_7b86f748e6"/>
          <w:p>
            <w:pPr>
              <w:spacing w:before="180" w:after="0" w:line="240" w:lineRule="auto"/>
            </w:pPr>
            <w:r>
              <w:rPr>
                <w:rFonts w:ascii="Arial" w:hAnsi="Arial"/>
                <w:color w:val="000000"/>
                <w:sz w:val="18"/>
              </w:rPr>
              <w:t xml:space="preserve">The keyword as defined in </w:t>
            </w:r>
            <w:hyperlink r:id="r187">
              <w:r>
                <w:rPr>
                  <w:rFonts w:ascii="Arial" w:hAnsi="Arial"/>
                  <w:color w:val="000000"/>
                  <w:sz w:val="18"/>
                </w:rPr>
                <w:t>PS3.6</w:t>
              </w:r>
            </w:hyperlink>
            <w:r>
              <w:rPr>
                <w:rFonts w:ascii="Arial" w:hAnsi="Arial"/>
                <w:color w:val="000000"/>
                <w:sz w:val="18"/>
              </w:rPr>
              <w:t>.</w:t>
            </w:r>
          </w:p>
          <w:bookmarkEnd w:id="930"/>
          <w:bookmarkStart w:id="931" w:name="para_fb131966_4369_449d_94f4_c8089c0ec9"/>
          <w:p>
            <w:pPr>
              <w:spacing w:before="180" w:after="0" w:line="240" w:lineRule="auto"/>
            </w:pPr>
            <w:r>
              <w:rPr>
                <w:rFonts w:ascii="Arial" w:hAnsi="Arial"/>
                <w:color w:val="000000"/>
                <w:sz w:val="18"/>
              </w:rPr>
              <w:t>Required unless the DICOM Data Element is unknown to the host.</w:t>
            </w:r>
          </w:p>
          <w:bookmarkEnd w:id="9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2" w:name="para_4d0f6fa1_31f0_4404_8ec2_04fee9496a"/>
          <w:p>
            <w:pPr>
              <w:spacing w:before="180" w:after="0" w:line="240" w:lineRule="auto"/>
            </w:pPr>
            <w:r>
              <w:rPr>
                <w:rFonts w:ascii="Arial" w:hAnsi="Arial"/>
                <w:color w:val="000000"/>
                <w:sz w:val="18"/>
              </w:rPr>
              <w:t>&gt;tag</w:t>
            </w:r>
          </w:p>
          <w:bookmarkEnd w:id="932"/>
        </w:tc>
        <w:tc>
          <w:tcPr>
            <w:tcBorders>
              <w:bottom w:val="single" w:sz="4" w:color="000000"/>
              <w:right w:val="single" w:sz="4" w:color="000000"/>
            </w:tcBorders>
            <w:tcMar>
              <w:top w:w="40" w:type="dxa"/>
              <w:left w:w="40" w:type="dxa"/>
              <w:bottom w:w="40" w:type="dxa"/>
              <w:right w:w="40" w:type="dxa"/>
            </w:tcMar>
            <w:vAlign w:val="top"/>
          </w:tcPr>
          <w:bookmarkStart w:id="933" w:name="para_6d560625_a5d5_4467_a24f_2d5732114b"/>
          <w:p>
            <w:pPr>
              <w:spacing w:before="180" w:after="0" w:line="240" w:lineRule="auto"/>
              <w:jc w:val="center"/>
            </w:pPr>
            <w:r>
              <w:rPr>
                <w:rFonts w:ascii="Arial" w:hAnsi="Arial"/>
                <w:color w:val="000000"/>
                <w:sz w:val="18"/>
              </w:rPr>
              <w:t>R</w:t>
            </w:r>
          </w:p>
          <w:bookmarkEnd w:id="933"/>
        </w:tc>
        <w:tc>
          <w:tcPr>
            <w:tcBorders>
              <w:bottom w:val="single" w:sz="4" w:color="000000"/>
              <w:right w:val="single" w:sz="4" w:color="000000"/>
            </w:tcBorders>
            <w:tcMar>
              <w:top w:w="40" w:type="dxa"/>
              <w:left w:w="40" w:type="dxa"/>
              <w:bottom w:w="40" w:type="dxa"/>
              <w:right w:w="40" w:type="dxa"/>
            </w:tcMar>
            <w:vAlign w:val="top"/>
          </w:tcPr>
          <w:bookmarkStart w:id="934" w:name="para_b217533a_d1d0_4d44_bd37_ffc8d15efd"/>
          <w:p>
            <w:pPr>
              <w:spacing w:before="180" w:after="0" w:line="240" w:lineRule="auto"/>
              <w:jc w:val="center"/>
            </w:pPr>
            <w:r>
              <w:rPr>
                <w:rFonts w:ascii="Arial" w:hAnsi="Arial"/>
                <w:color w:val="000000"/>
                <w:sz w:val="18"/>
              </w:rPr>
              <w:t>A</w:t>
            </w:r>
          </w:p>
          <w:bookmarkEnd w:id="934"/>
        </w:tc>
        <w:tc>
          <w:tcPr>
            <w:tcBorders>
              <w:bottom w:val="single" w:sz="4" w:color="000000"/>
              <w:right w:val="single" w:sz="4" w:color="000000"/>
            </w:tcBorders>
            <w:tcMar>
              <w:top w:w="40" w:type="dxa"/>
              <w:left w:w="40" w:type="dxa"/>
              <w:bottom w:w="40" w:type="dxa"/>
              <w:right w:w="40" w:type="dxa"/>
            </w:tcMar>
            <w:vAlign w:val="top"/>
          </w:tcPr>
          <w:bookmarkStart w:id="935" w:name="para_917cc0ce_8a47_4652_8dbe_21aeb08982"/>
          <w:p>
            <w:pPr>
              <w:spacing w:before="180" w:after="0" w:line="240" w:lineRule="auto"/>
            </w:pPr>
            <w:r>
              <w:rPr>
                <w:rFonts w:ascii="Arial" w:hAnsi="Arial"/>
                <w:color w:val="000000"/>
                <w:sz w:val="18"/>
              </w:rPr>
              <w:t>The four-digit zero-padded hexadecimal values of the Group and Element Numbers of the Data Element Tag, concatenated as a single string without a delimiter and with lowercase letters disallowed. E.g., Data Element (0010,0020) would have a tag of "00100020".</w:t>
            </w:r>
          </w:p>
          <w:bookmarkEnd w:id="935"/>
          <w:bookmarkStart w:id="936" w:name="para_ca2b90b1_e54e_48dd_bea2_f0bfa4e865"/>
          <w:p>
            <w:pPr>
              <w:spacing w:before="180" w:after="0" w:line="240" w:lineRule="auto"/>
            </w:pPr>
            <w:r>
              <w:rPr>
                <w:rFonts w:ascii="Arial" w:hAnsi="Arial"/>
                <w:color w:val="000000"/>
                <w:sz w:val="18"/>
              </w:rPr>
              <w:t>For Private Data Elements, the two most significant hexadecimal characters of the Element Number shall be 00, since the Private Creator is explicitly conveyed and the block used in the DICOM encoding shall not be sent (i.e., a Private Data Element has the form gggg00ee).</w:t>
            </w:r>
          </w:p>
          <w:bookmarkEnd w:id="9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7" w:name="para_a17e59c9_8124_4bc2_8038_8a46dcf37f"/>
          <w:p>
            <w:pPr>
              <w:spacing w:before="180" w:after="0" w:line="240" w:lineRule="auto"/>
            </w:pPr>
            <w:r>
              <w:rPr>
                <w:rFonts w:ascii="Arial" w:hAnsi="Arial"/>
                <w:color w:val="000000"/>
                <w:sz w:val="18"/>
              </w:rPr>
              <w:t>&gt;vr</w:t>
            </w:r>
          </w:p>
          <w:bookmarkEnd w:id="937"/>
        </w:tc>
        <w:tc>
          <w:tcPr>
            <w:tcBorders>
              <w:bottom w:val="single" w:sz="4" w:color="000000"/>
              <w:right w:val="single" w:sz="4" w:color="000000"/>
            </w:tcBorders>
            <w:tcMar>
              <w:top w:w="40" w:type="dxa"/>
              <w:left w:w="40" w:type="dxa"/>
              <w:bottom w:w="40" w:type="dxa"/>
              <w:right w:w="40" w:type="dxa"/>
            </w:tcMar>
            <w:vAlign w:val="top"/>
          </w:tcPr>
          <w:bookmarkStart w:id="938" w:name="para_5666ce45_1e8d_4d53_bfa0_31ad0a01e0"/>
          <w:p>
            <w:pPr>
              <w:spacing w:before="180" w:after="0" w:line="240" w:lineRule="auto"/>
              <w:jc w:val="center"/>
            </w:pPr>
            <w:r>
              <w:rPr>
                <w:rFonts w:ascii="Arial" w:hAnsi="Arial"/>
                <w:color w:val="000000"/>
                <w:sz w:val="18"/>
              </w:rPr>
              <w:t>O</w:t>
            </w:r>
          </w:p>
          <w:bookmarkEnd w:id="938"/>
        </w:tc>
        <w:tc>
          <w:tcPr>
            <w:tcBorders>
              <w:bottom w:val="single" w:sz="4" w:color="000000"/>
              <w:right w:val="single" w:sz="4" w:color="000000"/>
            </w:tcBorders>
            <w:tcMar>
              <w:top w:w="40" w:type="dxa"/>
              <w:left w:w="40" w:type="dxa"/>
              <w:bottom w:w="40" w:type="dxa"/>
              <w:right w:w="40" w:type="dxa"/>
            </w:tcMar>
            <w:vAlign w:val="top"/>
          </w:tcPr>
          <w:bookmarkStart w:id="939" w:name="para_636a0a23_6f72_4168_970c_73d08f8eff"/>
          <w:p>
            <w:pPr>
              <w:spacing w:before="180" w:after="0" w:line="240" w:lineRule="auto"/>
              <w:jc w:val="center"/>
            </w:pPr>
            <w:r>
              <w:rPr>
                <w:rFonts w:ascii="Arial" w:hAnsi="Arial"/>
                <w:color w:val="000000"/>
                <w:sz w:val="18"/>
              </w:rPr>
              <w:t>A</w:t>
            </w:r>
          </w:p>
          <w:bookmarkEnd w:id="939"/>
        </w:tc>
        <w:tc>
          <w:tcPr>
            <w:tcBorders>
              <w:bottom w:val="single" w:sz="4" w:color="000000"/>
              <w:right w:val="single" w:sz="4" w:color="000000"/>
            </w:tcBorders>
            <w:tcMar>
              <w:top w:w="40" w:type="dxa"/>
              <w:left w:w="40" w:type="dxa"/>
              <w:bottom w:w="40" w:type="dxa"/>
              <w:right w:w="40" w:type="dxa"/>
            </w:tcMar>
            <w:vAlign w:val="top"/>
          </w:tcPr>
          <w:bookmarkStart w:id="940" w:name="para_014336b0_0974_40fa_a418_b5baa8a53b"/>
          <w:p>
            <w:pPr>
              <w:spacing w:before="180" w:after="0" w:line="240" w:lineRule="auto"/>
            </w:pPr>
            <w:r>
              <w:rPr>
                <w:rFonts w:ascii="Arial" w:hAnsi="Arial"/>
                <w:color w:val="000000"/>
                <w:sz w:val="18"/>
              </w:rPr>
              <w:t xml:space="preserve">The Value Representation of this element, represented as a two character uppercase string, as defined in </w:t>
            </w:r>
            <w:hyperlink r:id="r188">
              <w:r>
                <w:rPr>
                  <w:rFonts w:ascii="Arial" w:hAnsi="Arial"/>
                  <w:color w:val="000000"/>
                  <w:sz w:val="18"/>
                </w:rPr>
                <w:t>PS3.5</w:t>
              </w:r>
            </w:hyperlink>
            <w:r>
              <w:rPr>
                <w:rFonts w:ascii="Arial" w:hAnsi="Arial"/>
                <w:color w:val="000000"/>
                <w:sz w:val="18"/>
              </w:rPr>
              <w:t xml:space="preserve"> and specified for this Data Element in </w:t>
            </w:r>
            <w:hyperlink r:id="r189">
              <w:r>
                <w:rPr>
                  <w:rFonts w:ascii="Arial" w:hAnsi="Arial"/>
                  <w:color w:val="000000"/>
                  <w:sz w:val="18"/>
                </w:rPr>
                <w:t>PS3.6</w:t>
              </w:r>
            </w:hyperlink>
            <w:r>
              <w:rPr>
                <w:rFonts w:ascii="Arial" w:hAnsi="Arial"/>
                <w:color w:val="000000"/>
                <w:sz w:val="18"/>
              </w:rPr>
              <w:t>.</w:t>
            </w:r>
          </w:p>
          <w:bookmarkEnd w:id="940"/>
          <w:bookmarkStart w:id="941" w:name="idm300125740400"/>
          <w:p>
            <w:pPr>
              <w:keepNext/>
              <w:spacing w:before="180" w:after="0" w:line="240" w:lineRule="auto"/>
              <w:ind w:left="360" w:right="360" w:firstLine="0"/>
            </w:pPr>
            <w:r>
              <w:rPr>
                <w:rFonts w:ascii="Arial" w:hAnsi="Arial"/>
                <w:color w:val="000000"/>
                <w:sz w:val="18"/>
              </w:rPr>
              <w:t>Note</w:t>
            </w:r>
          </w:p>
          <w:bookmarkEnd w:id="941"/>
          <w:bookmarkStart w:id="942" w:name="para_f886b675_6060_4a18_910a_70a11d6168"/>
          <w:p>
            <w:pPr>
              <w:spacing w:before="180" w:after="0" w:line="240" w:lineRule="auto"/>
              <w:ind w:left="360" w:right="360" w:firstLine="0"/>
            </w:pPr>
            <w:r>
              <w:rPr>
                <w:rFonts w:ascii="Arial" w:hAnsi="Arial"/>
                <w:color w:val="000000"/>
                <w:sz w:val="18"/>
              </w:rPr>
              <w:t>Implementations may utilize the Value Representation to validate data values, if desired.</w:t>
            </w:r>
          </w:p>
          <w:bookmarkEnd w:id="9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3" w:name="para_fc3fea2d_bdaa_492f_bc88_0f692dcb06"/>
          <w:p>
            <w:pPr>
              <w:spacing w:before="180" w:after="0" w:line="240" w:lineRule="auto"/>
            </w:pPr>
            <w:r>
              <w:rPr>
                <w:rFonts w:ascii="Arial" w:hAnsi="Arial"/>
                <w:color w:val="000000"/>
                <w:sz w:val="18"/>
              </w:rPr>
              <w:t>&gt;privateCreator</w:t>
            </w:r>
          </w:p>
          <w:bookmarkEnd w:id="943"/>
        </w:tc>
        <w:tc>
          <w:tcPr>
            <w:tcBorders>
              <w:bottom w:val="single" w:sz="4" w:color="000000"/>
              <w:right w:val="single" w:sz="4" w:color="000000"/>
            </w:tcBorders>
            <w:tcMar>
              <w:top w:w="40" w:type="dxa"/>
              <w:left w:w="40" w:type="dxa"/>
              <w:bottom w:w="40" w:type="dxa"/>
              <w:right w:w="40" w:type="dxa"/>
            </w:tcMar>
            <w:vAlign w:val="top"/>
          </w:tcPr>
          <w:bookmarkStart w:id="944" w:name="para_a11d9eb5_2776_4f39_bad5_0d23c42075"/>
          <w:p>
            <w:pPr>
              <w:spacing w:before="180" w:after="0" w:line="240" w:lineRule="auto"/>
              <w:jc w:val="center"/>
            </w:pPr>
            <w:r>
              <w:rPr>
                <w:rFonts w:ascii="Arial" w:hAnsi="Arial"/>
                <w:color w:val="000000"/>
                <w:sz w:val="18"/>
              </w:rPr>
              <w:t>C</w:t>
            </w:r>
          </w:p>
          <w:bookmarkEnd w:id="944"/>
        </w:tc>
        <w:tc>
          <w:tcPr>
            <w:tcBorders>
              <w:bottom w:val="single" w:sz="4" w:color="000000"/>
              <w:right w:val="single" w:sz="4" w:color="000000"/>
            </w:tcBorders>
            <w:tcMar>
              <w:top w:w="40" w:type="dxa"/>
              <w:left w:w="40" w:type="dxa"/>
              <w:bottom w:w="40" w:type="dxa"/>
              <w:right w:w="40" w:type="dxa"/>
            </w:tcMar>
            <w:vAlign w:val="top"/>
          </w:tcPr>
          <w:bookmarkStart w:id="945" w:name="para_0677fdd2_07f9_41ba_8e9d_fd2e559a36"/>
          <w:p>
            <w:pPr>
              <w:spacing w:before="180" w:after="0" w:line="240" w:lineRule="auto"/>
              <w:jc w:val="center"/>
            </w:pPr>
            <w:r>
              <w:rPr>
                <w:rFonts w:ascii="Arial" w:hAnsi="Arial"/>
                <w:color w:val="000000"/>
                <w:sz w:val="18"/>
              </w:rPr>
              <w:t>A</w:t>
            </w:r>
          </w:p>
          <w:bookmarkEnd w:id="945"/>
        </w:tc>
        <w:tc>
          <w:tcPr>
            <w:tcBorders>
              <w:bottom w:val="single" w:sz="4" w:color="000000"/>
              <w:right w:val="single" w:sz="4" w:color="000000"/>
            </w:tcBorders>
            <w:tcMar>
              <w:top w:w="40" w:type="dxa"/>
              <w:left w:w="40" w:type="dxa"/>
              <w:bottom w:w="40" w:type="dxa"/>
              <w:right w:w="40" w:type="dxa"/>
            </w:tcMar>
            <w:vAlign w:val="top"/>
          </w:tcPr>
          <w:bookmarkStart w:id="946" w:name="para_55e8739a_76d2_4648_8565_9630cd8434"/>
          <w:p>
            <w:pPr>
              <w:spacing w:before="180" w:after="0" w:line="240" w:lineRule="auto"/>
            </w:pPr>
            <w:r>
              <w:rPr>
                <w:rFonts w:ascii="Arial" w:hAnsi="Arial"/>
                <w:color w:val="000000"/>
                <w:sz w:val="18"/>
              </w:rPr>
              <w:t>The value of the Private Creator Data Element corresponding to the block in which this Private Data Element is used.</w:t>
            </w:r>
          </w:p>
          <w:bookmarkEnd w:id="946"/>
          <w:bookmarkStart w:id="947" w:name="para_9197f661_3766_4e6e_ab5e_f9875af661"/>
          <w:p>
            <w:pPr>
              <w:spacing w:before="180" w:after="0" w:line="240" w:lineRule="auto"/>
            </w:pPr>
            <w:r>
              <w:rPr>
                <w:rFonts w:ascii="Arial" w:hAnsi="Arial"/>
                <w:color w:val="000000"/>
                <w:sz w:val="18"/>
              </w:rPr>
              <w:t>Required for Private Data Elements. Shall not be present otherwise (i.e., for Data Elements defined by the DICOM Standard).</w:t>
            </w:r>
          </w:p>
          <w:bookmarkEnd w:id="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8" w:name="para_31b6df8b_b513_47c7_98fd_7560712cf0"/>
          <w:p>
            <w:pPr>
              <w:spacing w:before="180" w:after="0" w:line="240" w:lineRule="auto"/>
            </w:pPr>
            <w:r>
              <w:rPr>
                <w:rFonts w:ascii="Arial" w:hAnsi="Arial"/>
                <w:color w:val="000000"/>
                <w:sz w:val="18"/>
              </w:rPr>
              <w:t>&gt;Value</w:t>
            </w:r>
          </w:p>
          <w:bookmarkEnd w:id="948"/>
        </w:tc>
        <w:tc>
          <w:tcPr>
            <w:tcBorders>
              <w:bottom w:val="single" w:sz="4" w:color="000000"/>
              <w:right w:val="single" w:sz="4" w:color="000000"/>
            </w:tcBorders>
            <w:tcMar>
              <w:top w:w="40" w:type="dxa"/>
              <w:left w:w="40" w:type="dxa"/>
              <w:bottom w:w="40" w:type="dxa"/>
              <w:right w:w="40" w:type="dxa"/>
            </w:tcMar>
            <w:vAlign w:val="top"/>
          </w:tcPr>
          <w:bookmarkStart w:id="949" w:name="para_66f6d78e_6622_4c90_b6cd_660b875c05"/>
          <w:p>
            <w:pPr>
              <w:spacing w:before="180" w:after="0" w:line="240" w:lineRule="auto"/>
              <w:jc w:val="center"/>
            </w:pPr>
            <w:r>
              <w:rPr>
                <w:rFonts w:ascii="Arial" w:hAnsi="Arial"/>
                <w:color w:val="000000"/>
                <w:sz w:val="18"/>
              </w:rPr>
              <w:t>C</w:t>
            </w:r>
          </w:p>
          <w:bookmarkEnd w:id="949"/>
        </w:tc>
        <w:tc>
          <w:tcPr>
            <w:tcBorders>
              <w:bottom w:val="single" w:sz="4" w:color="000000"/>
              <w:right w:val="single" w:sz="4" w:color="000000"/>
            </w:tcBorders>
            <w:tcMar>
              <w:top w:w="40" w:type="dxa"/>
              <w:left w:w="40" w:type="dxa"/>
              <w:bottom w:w="40" w:type="dxa"/>
              <w:right w:w="40" w:type="dxa"/>
            </w:tcMar>
            <w:vAlign w:val="top"/>
          </w:tcPr>
          <w:bookmarkStart w:id="950" w:name="para_1d501a66_bd93_47d8_9a27_0ea5030abf"/>
          <w:p>
            <w:pPr>
              <w:spacing w:before="180" w:after="0" w:line="240" w:lineRule="auto"/>
              <w:jc w:val="center"/>
            </w:pPr>
            <w:r>
              <w:rPr>
                <w:rFonts w:ascii="Arial" w:hAnsi="Arial"/>
                <w:color w:val="000000"/>
                <w:sz w:val="18"/>
              </w:rPr>
              <w:t>1-n</w:t>
            </w:r>
          </w:p>
          <w:bookmarkEnd w:id="950"/>
        </w:tc>
        <w:tc>
          <w:tcPr>
            <w:tcBorders>
              <w:bottom w:val="single" w:sz="4" w:color="000000"/>
              <w:right w:val="single" w:sz="4" w:color="000000"/>
            </w:tcBorders>
            <w:tcMar>
              <w:top w:w="40" w:type="dxa"/>
              <w:left w:w="40" w:type="dxa"/>
              <w:bottom w:w="40" w:type="dxa"/>
              <w:right w:w="40" w:type="dxa"/>
            </w:tcMar>
            <w:vAlign w:val="top"/>
          </w:tcPr>
          <w:bookmarkStart w:id="951" w:name="para_8ee25519_f1f2_45e5_a5f9_6249b8c964"/>
          <w:p>
            <w:pPr>
              <w:spacing w:before="180" w:after="0" w:line="240" w:lineRule="auto"/>
            </w:pPr>
            <w:r>
              <w:rPr>
                <w:rFonts w:ascii="Arial" w:hAnsi="Arial"/>
                <w:color w:val="000000"/>
                <w:sz w:val="18"/>
              </w:rPr>
              <w:t>A Value from the Value Field of the DICOM Data Element. There is one Infoset Value element for each DICOM Value or Sequence Item.</w:t>
            </w:r>
          </w:p>
          <w:bookmarkEnd w:id="951"/>
          <w:bookmarkStart w:id="952" w:name="para_7b4cbdca_1cff_4e57_a7cf_599188cd00"/>
          <w:p>
            <w:pPr>
              <w:spacing w:before="180" w:after="0" w:line="240" w:lineRule="auto"/>
            </w:pPr>
            <w:r>
              <w:rPr>
                <w:rFonts w:ascii="Arial" w:hAnsi="Arial"/>
                <w:color w:val="000000"/>
                <w:sz w:val="18"/>
              </w:rPr>
              <w:t>Required if the DICOM Data Element represented is not zero length and an Item, PersonName, InlineBinary or BulkData XML element is not present. Shall not be used if the VR of the enclosing Attribute is either SQ or PN.</w:t>
            </w:r>
          </w:p>
          <w:bookmarkEnd w:id="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3" w:name="para_d0c47fec_5721_4111_b2ed_ca30348126"/>
          <w:p>
            <w:pPr>
              <w:spacing w:before="180" w:after="0" w:line="240" w:lineRule="auto"/>
            </w:pPr>
            <w:r>
              <w:rPr>
                <w:rFonts w:ascii="Arial" w:hAnsi="Arial"/>
                <w:color w:val="000000"/>
                <w:sz w:val="18"/>
              </w:rPr>
              <w:t>&gt;&gt;number</w:t>
            </w:r>
          </w:p>
          <w:bookmarkEnd w:id="953"/>
        </w:tc>
        <w:tc>
          <w:tcPr>
            <w:tcBorders>
              <w:bottom w:val="single" w:sz="4" w:color="000000"/>
              <w:right w:val="single" w:sz="4" w:color="000000"/>
            </w:tcBorders>
            <w:tcMar>
              <w:top w:w="40" w:type="dxa"/>
              <w:left w:w="40" w:type="dxa"/>
              <w:bottom w:w="40" w:type="dxa"/>
              <w:right w:w="40" w:type="dxa"/>
            </w:tcMar>
            <w:vAlign w:val="top"/>
          </w:tcPr>
          <w:bookmarkStart w:id="954" w:name="para_53b65dc8_ea20_441b_b509_7123660701"/>
          <w:p>
            <w:pPr>
              <w:spacing w:before="180" w:after="0" w:line="240" w:lineRule="auto"/>
              <w:jc w:val="center"/>
            </w:pPr>
            <w:r>
              <w:rPr>
                <w:rFonts w:ascii="Arial" w:hAnsi="Arial"/>
                <w:color w:val="000000"/>
                <w:sz w:val="18"/>
              </w:rPr>
              <w:t>R</w:t>
            </w:r>
          </w:p>
          <w:bookmarkEnd w:id="954"/>
        </w:tc>
        <w:tc>
          <w:tcPr>
            <w:tcBorders>
              <w:bottom w:val="single" w:sz="4" w:color="000000"/>
              <w:right w:val="single" w:sz="4" w:color="000000"/>
            </w:tcBorders>
            <w:tcMar>
              <w:top w:w="40" w:type="dxa"/>
              <w:left w:w="40" w:type="dxa"/>
              <w:bottom w:w="40" w:type="dxa"/>
              <w:right w:w="40" w:type="dxa"/>
            </w:tcMar>
            <w:vAlign w:val="top"/>
          </w:tcPr>
          <w:bookmarkStart w:id="955" w:name="para_0c5061a4_4588_492e_9a72_f9990a1833"/>
          <w:p>
            <w:pPr>
              <w:spacing w:before="180" w:after="0" w:line="240" w:lineRule="auto"/>
              <w:jc w:val="center"/>
            </w:pPr>
            <w:r>
              <w:rPr>
                <w:rFonts w:ascii="Arial" w:hAnsi="Arial"/>
                <w:color w:val="000000"/>
                <w:sz w:val="18"/>
              </w:rPr>
              <w:t>A</w:t>
            </w:r>
          </w:p>
          <w:bookmarkEnd w:id="955"/>
        </w:tc>
        <w:tc>
          <w:tcPr>
            <w:tcBorders>
              <w:bottom w:val="single" w:sz="4" w:color="000000"/>
              <w:right w:val="single" w:sz="4" w:color="000000"/>
            </w:tcBorders>
            <w:tcMar>
              <w:top w:w="40" w:type="dxa"/>
              <w:left w:w="40" w:type="dxa"/>
              <w:bottom w:w="40" w:type="dxa"/>
              <w:right w:w="40" w:type="dxa"/>
            </w:tcMar>
            <w:vAlign w:val="top"/>
          </w:tcPr>
          <w:bookmarkStart w:id="956" w:name="para_5b04873d_7191_441b_addd_4c045ca741"/>
          <w:p>
            <w:pPr>
              <w:spacing w:before="180" w:after="0" w:line="240" w:lineRule="auto"/>
            </w:pPr>
            <w:r>
              <w:rPr>
                <w:rFonts w:ascii="Arial" w:hAnsi="Arial"/>
                <w:color w:val="000000"/>
                <w:sz w:val="18"/>
              </w:rPr>
              <w:t>The order in which the Value occurs within the DICOM Value Field, as a number monotonically increasing starting from 1 by 1.</w:t>
            </w:r>
          </w:p>
          <w:bookmarkEnd w:id="956"/>
          <w:bookmarkStart w:id="957" w:name="idm300125711968"/>
          <w:p>
            <w:pPr>
              <w:keepNext/>
              <w:spacing w:before="180" w:after="0" w:line="240" w:lineRule="auto"/>
              <w:ind w:left="360" w:right="360" w:firstLine="0"/>
            </w:pPr>
            <w:r>
              <w:rPr>
                <w:rFonts w:ascii="Arial" w:hAnsi="Arial"/>
                <w:color w:val="000000"/>
                <w:sz w:val="18"/>
              </w:rPr>
              <w:t>Note</w:t>
            </w:r>
          </w:p>
          <w:bookmarkEnd w:id="957"/>
          <w:bookmarkStart w:id="958" w:name="para_1daed623_acf6_4392_acf7_4c423d8310"/>
          <w:p>
            <w:pPr>
              <w:spacing w:before="180" w:after="0" w:line="240" w:lineRule="auto"/>
              <w:ind w:left="360" w:right="360" w:firstLine="0"/>
            </w:pPr>
            <w:r>
              <w:rPr>
                <w:rFonts w:ascii="Arial" w:hAnsi="Arial"/>
                <w:color w:val="000000"/>
                <w:sz w:val="18"/>
              </w:rPr>
              <w:t>The Number XML Attribute is used to preserve the original order.</w:t>
            </w:r>
          </w:p>
          <w:bookmarkEnd w:id="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9" w:name="para_f152303f_05ed_4a56_8e2f_31c33ba0d6"/>
          <w:p>
            <w:pPr>
              <w:spacing w:before="180" w:after="0" w:line="240" w:lineRule="auto"/>
            </w:pPr>
            <w:r>
              <w:rPr>
                <w:rFonts w:ascii="Arial" w:hAnsi="Arial"/>
                <w:color w:val="000000"/>
                <w:sz w:val="18"/>
              </w:rPr>
              <w:t xml:space="preserve">&gt;&gt; </w:t>
            </w:r>
            <w:r>
              <w:rPr>
                <w:rFonts w:ascii="Arial" w:hAnsi="Arial"/>
                <w:i/>
                <w:color w:val="000000"/>
                <w:sz w:val="18"/>
              </w:rPr>
              <w:t>plain character data</w:t>
            </w:r>
          </w:p>
          <w:bookmarkEnd w:id="959"/>
        </w:tc>
        <w:tc>
          <w:tcPr>
            <w:tcBorders>
              <w:bottom w:val="single" w:sz="4" w:color="000000"/>
              <w:right w:val="single" w:sz="4" w:color="000000"/>
            </w:tcBorders>
            <w:tcMar>
              <w:top w:w="40" w:type="dxa"/>
              <w:left w:w="40" w:type="dxa"/>
              <w:bottom w:w="40" w:type="dxa"/>
              <w:right w:w="40" w:type="dxa"/>
            </w:tcMar>
            <w:vAlign w:val="top"/>
          </w:tcPr>
          <w:bookmarkStart w:id="960" w:name="para_2a971c47_c087_456b_8835_a8e1366b77"/>
          <w:p>
            <w:pPr>
              <w:spacing w:before="180" w:after="0" w:line="240" w:lineRule="auto"/>
              <w:jc w:val="center"/>
            </w:pPr>
            <w:r>
              <w:rPr>
                <w:rFonts w:ascii="Arial" w:hAnsi="Arial"/>
                <w:color w:val="000000"/>
                <w:sz w:val="18"/>
              </w:rPr>
              <w:t>C</w:t>
            </w:r>
          </w:p>
          <w:bookmarkEnd w:id="960"/>
        </w:tc>
        <w:tc>
          <w:tcPr>
            <w:tcBorders>
              <w:bottom w:val="single" w:sz="4" w:color="000000"/>
              <w:right w:val="single" w:sz="4" w:color="000000"/>
            </w:tcBorders>
            <w:tcMar>
              <w:top w:w="40" w:type="dxa"/>
              <w:left w:w="40" w:type="dxa"/>
              <w:bottom w:w="40" w:type="dxa"/>
              <w:right w:w="40" w:type="dxa"/>
            </w:tcMar>
            <w:vAlign w:val="top"/>
          </w:tcPr>
          <w:bookmarkStart w:id="961" w:name="para_9f1ab8f6_c247_443b_a832_c6b93fd65f"/>
          <w:p>
            <w:pPr>
              <w:spacing w:before="180" w:after="0" w:line="240" w:lineRule="auto"/>
              <w:jc w:val="center"/>
            </w:pPr>
            <w:r>
              <w:rPr>
                <w:rFonts w:ascii="Arial" w:hAnsi="Arial"/>
                <w:color w:val="000000"/>
                <w:sz w:val="18"/>
              </w:rPr>
              <w:t>1</w:t>
            </w:r>
          </w:p>
          <w:bookmarkEnd w:id="961"/>
        </w:tc>
        <w:tc>
          <w:tcPr>
            <w:tcBorders>
              <w:bottom w:val="single" w:sz="4" w:color="000000"/>
              <w:right w:val="single" w:sz="4" w:color="000000"/>
            </w:tcBorders>
            <w:tcMar>
              <w:top w:w="40" w:type="dxa"/>
              <w:left w:w="40" w:type="dxa"/>
              <w:bottom w:w="40" w:type="dxa"/>
              <w:right w:w="40" w:type="dxa"/>
            </w:tcMar>
            <w:vAlign w:val="top"/>
          </w:tcPr>
          <w:bookmarkStart w:id="962" w:name="para_70229b9e_09a7_440e_8a8f_c60ec9d712"/>
          <w:p>
            <w:pPr>
              <w:spacing w:before="180" w:after="0" w:line="240" w:lineRule="auto"/>
            </w:pPr>
            <w:r>
              <w:rPr>
                <w:rFonts w:ascii="Arial" w:hAnsi="Arial"/>
                <w:color w:val="000000"/>
                <w:sz w:val="18"/>
              </w:rPr>
              <w:t>A single DICOM value encoded as plain character data.</w:t>
            </w:r>
          </w:p>
          <w:bookmarkEnd w:id="962"/>
          <w:bookmarkStart w:id="963" w:name="para_84418073_c8ec_46d7_bc5e_6ba6476475"/>
          <w:p>
            <w:pPr>
              <w:spacing w:before="180" w:after="0" w:line="240" w:lineRule="auto"/>
            </w:pPr>
            <w:r>
              <w:rPr>
                <w:rFonts w:ascii="Arial" w:hAnsi="Arial"/>
                <w:color w:val="000000"/>
                <w:sz w:val="18"/>
              </w:rPr>
              <w:t>E.g., a DICOM Decimal String Value Field that contained two delimiter-separated values, e.g., "0.5\0.4" would be encoded as two Infoset Value elements:&lt;Value number="1"&gt;0.5&lt;/Value&gt;&lt;Value number="2"&gt;0.4&lt;/Value&gt;A Code String Value Field that containing three delimiter-separated values, the second of which was zero length, "MPG\\XR3", would be encoded as:&lt;Value number="1"&gt;MPG&lt;/Value&gt;&lt;Value number="2"&gt;&lt;/Value&gt;&lt;Value number="3"&gt;XR3&lt;/Value&gt;Contrast the latter example with a zero length Value Field, in which case there would be no Infoset Value elements at all.</w:t>
            </w:r>
          </w:p>
          <w:bookmarkEnd w:id="963"/>
          <w:bookmarkStart w:id="964" w:name="para_e44ff8c0_0481_4c28_92e6_c7562b32b9"/>
          <w:p>
            <w:pPr>
              <w:spacing w:before="180" w:after="0" w:line="240" w:lineRule="auto"/>
            </w:pPr>
            <w:r>
              <w:rPr>
                <w:rFonts w:ascii="Arial" w:hAnsi="Arial"/>
                <w:color w:val="000000"/>
                <w:sz w:val="18"/>
              </w:rPr>
              <w:t>For DICOM Data Elements whose VR is AT, each value shall be encoded as the four-digit zero-padded hexadecimal values of the Group and Element Numbers of the Data Element Tag, concatenated as a single string without a delimiter and with lowercase letters disallowed.</w:t>
            </w:r>
          </w:p>
          <w:bookmarkEnd w:id="964"/>
          <w:bookmarkStart w:id="965" w:name="para_be4572fa_ffda_4da0_964d_548e8c4c7e"/>
          <w:p>
            <w:pPr>
              <w:spacing w:before="180" w:after="0" w:line="240" w:lineRule="auto"/>
            </w:pPr>
            <w:r>
              <w:rPr>
                <w:rFonts w:ascii="Arial" w:hAnsi="Arial"/>
                <w:color w:val="000000"/>
                <w:sz w:val="18"/>
              </w:rPr>
              <w:t>The character encoding is that declared for the Infoset, regardless of any DICOM Specific Character Set, and any necessary translation from the DICOM Specific Character Set to the Infoset character encoding shall have been performed.</w:t>
            </w:r>
          </w:p>
          <w:bookmarkEnd w:id="965"/>
          <w:bookmarkStart w:id="966" w:name="idm300125681568"/>
          <w:p>
            <w:pPr>
              <w:keepNext/>
              <w:spacing w:before="180" w:after="0" w:line="240" w:lineRule="auto"/>
              <w:ind w:left="360" w:right="360" w:firstLine="0"/>
            </w:pPr>
            <w:r>
              <w:rPr>
                <w:rFonts w:ascii="Arial" w:hAnsi="Arial"/>
                <w:color w:val="000000"/>
                <w:sz w:val="18"/>
              </w:rPr>
              <w:t>Note</w:t>
            </w:r>
          </w:p>
          <w:bookmarkEnd w:id="966"/>
          <w:bookmarkStart w:id="967" w:name="para_ce3069d1_6ef0_4660_8308_8617ea1c83"/>
          <w:p>
            <w:pPr>
              <w:spacing w:before="180" w:after="0" w:line="240" w:lineRule="auto"/>
              <w:ind w:left="360" w:right="360" w:firstLine="0"/>
            </w:pPr>
            <w:r>
              <w:rPr>
                <w:rFonts w:ascii="Arial" w:hAnsi="Arial"/>
                <w:color w:val="000000"/>
                <w:sz w:val="18"/>
              </w:rPr>
              <w:t>This translation might not be completely lossless, particularly with Asian character sets.</w:t>
            </w:r>
          </w:p>
          <w:bookmarkEnd w:id="9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8" w:name="para_4c3a5f29_6745_40cf_910b_19df43a143"/>
          <w:p>
            <w:pPr>
              <w:spacing w:before="180" w:after="0" w:line="240" w:lineRule="auto"/>
            </w:pPr>
            <w:r>
              <w:rPr>
                <w:rFonts w:ascii="Arial" w:hAnsi="Arial"/>
                <w:color w:val="000000"/>
                <w:sz w:val="18"/>
              </w:rPr>
              <w:t>&gt;Item</w:t>
            </w:r>
          </w:p>
          <w:bookmarkEnd w:id="968"/>
        </w:tc>
        <w:tc>
          <w:tcPr>
            <w:tcBorders>
              <w:bottom w:val="single" w:sz="4" w:color="000000"/>
              <w:right w:val="single" w:sz="4" w:color="000000"/>
            </w:tcBorders>
            <w:tcMar>
              <w:top w:w="40" w:type="dxa"/>
              <w:left w:w="40" w:type="dxa"/>
              <w:bottom w:w="40" w:type="dxa"/>
              <w:right w:w="40" w:type="dxa"/>
            </w:tcMar>
            <w:vAlign w:val="top"/>
          </w:tcPr>
          <w:bookmarkStart w:id="969" w:name="para_73dc80dc_7254_48a1_b134_45458c8590"/>
          <w:p>
            <w:pPr>
              <w:spacing w:before="180" w:after="0" w:line="240" w:lineRule="auto"/>
              <w:jc w:val="center"/>
            </w:pPr>
            <w:r>
              <w:rPr>
                <w:rFonts w:ascii="Arial" w:hAnsi="Arial"/>
                <w:color w:val="000000"/>
                <w:sz w:val="18"/>
              </w:rPr>
              <w:t>C</w:t>
            </w:r>
          </w:p>
          <w:bookmarkEnd w:id="969"/>
        </w:tc>
        <w:tc>
          <w:tcPr>
            <w:tcBorders>
              <w:bottom w:val="single" w:sz="4" w:color="000000"/>
              <w:right w:val="single" w:sz="4" w:color="000000"/>
            </w:tcBorders>
            <w:tcMar>
              <w:top w:w="40" w:type="dxa"/>
              <w:left w:w="40" w:type="dxa"/>
              <w:bottom w:w="40" w:type="dxa"/>
              <w:right w:w="40" w:type="dxa"/>
            </w:tcMar>
            <w:vAlign w:val="top"/>
          </w:tcPr>
          <w:bookmarkStart w:id="970" w:name="para_56237551_fa97_4388_95d8_b804682985"/>
          <w:p>
            <w:pPr>
              <w:spacing w:before="180" w:after="0" w:line="240" w:lineRule="auto"/>
              <w:jc w:val="center"/>
            </w:pPr>
            <w:r>
              <w:rPr>
                <w:rFonts w:ascii="Arial" w:hAnsi="Arial"/>
                <w:color w:val="000000"/>
                <w:sz w:val="18"/>
              </w:rPr>
              <w:t>1-n</w:t>
            </w:r>
          </w:p>
          <w:bookmarkEnd w:id="970"/>
        </w:tc>
        <w:tc>
          <w:tcPr>
            <w:tcBorders>
              <w:bottom w:val="single" w:sz="4" w:color="000000"/>
              <w:right w:val="single" w:sz="4" w:color="000000"/>
            </w:tcBorders>
            <w:tcMar>
              <w:top w:w="40" w:type="dxa"/>
              <w:left w:w="40" w:type="dxa"/>
              <w:bottom w:w="40" w:type="dxa"/>
              <w:right w:w="40" w:type="dxa"/>
            </w:tcMar>
            <w:vAlign w:val="top"/>
          </w:tcPr>
          <w:bookmarkStart w:id="971" w:name="para_90a765bf_9f94_4434_9be7_259a46fc7d"/>
          <w:p>
            <w:pPr>
              <w:spacing w:before="180" w:after="0" w:line="240" w:lineRule="auto"/>
            </w:pPr>
            <w:r>
              <w:rPr>
                <w:rFonts w:ascii="Arial" w:hAnsi="Arial"/>
                <w:color w:val="000000"/>
                <w:sz w:val="18"/>
              </w:rPr>
              <w:t>A DICOM sequence item, in other words a nested DICOM Data Set.</w:t>
            </w:r>
          </w:p>
          <w:bookmarkEnd w:id="971"/>
          <w:bookmarkStart w:id="972" w:name="para_d9d7628d_ddb9_4dd7_9bab_a1161e3eb6"/>
          <w:p>
            <w:pPr>
              <w:spacing w:before="180" w:after="0" w:line="240" w:lineRule="auto"/>
            </w:pPr>
            <w:r>
              <w:rPr>
                <w:rFonts w:ascii="Arial" w:hAnsi="Arial"/>
                <w:color w:val="000000"/>
                <w:sz w:val="18"/>
              </w:rPr>
              <w:t>Required if the DICOM Data Element represented is a Sequence (has a VR of "SQ") and is not zero length. Not allowed otherwise.</w:t>
            </w:r>
          </w:p>
          <w:bookmarkEnd w:id="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3" w:name="para_208ad5ab_98a1_4015_b51d_1a557d7a06"/>
          <w:p>
            <w:pPr>
              <w:spacing w:before="180" w:after="0" w:line="240" w:lineRule="auto"/>
            </w:pPr>
            <w:r>
              <w:rPr>
                <w:rFonts w:ascii="Arial" w:hAnsi="Arial"/>
                <w:color w:val="000000"/>
                <w:sz w:val="18"/>
              </w:rPr>
              <w:t>&gt;&gt;number</w:t>
            </w:r>
          </w:p>
          <w:bookmarkEnd w:id="973"/>
        </w:tc>
        <w:tc>
          <w:tcPr>
            <w:tcBorders>
              <w:bottom w:val="single" w:sz="4" w:color="000000"/>
              <w:right w:val="single" w:sz="4" w:color="000000"/>
            </w:tcBorders>
            <w:tcMar>
              <w:top w:w="40" w:type="dxa"/>
              <w:left w:w="40" w:type="dxa"/>
              <w:bottom w:w="40" w:type="dxa"/>
              <w:right w:w="40" w:type="dxa"/>
            </w:tcMar>
            <w:vAlign w:val="top"/>
          </w:tcPr>
          <w:bookmarkStart w:id="974" w:name="para_00f732a4_0c57_41b2_870b_1f38d5a41a"/>
          <w:p>
            <w:pPr>
              <w:spacing w:before="180" w:after="0" w:line="240" w:lineRule="auto"/>
              <w:jc w:val="center"/>
            </w:pPr>
            <w:r>
              <w:rPr>
                <w:rFonts w:ascii="Arial" w:hAnsi="Arial"/>
                <w:color w:val="000000"/>
                <w:sz w:val="18"/>
              </w:rPr>
              <w:t>R</w:t>
            </w:r>
          </w:p>
          <w:bookmarkEnd w:id="974"/>
        </w:tc>
        <w:tc>
          <w:tcPr>
            <w:tcBorders>
              <w:bottom w:val="single" w:sz="4" w:color="000000"/>
              <w:right w:val="single" w:sz="4" w:color="000000"/>
            </w:tcBorders>
            <w:tcMar>
              <w:top w:w="40" w:type="dxa"/>
              <w:left w:w="40" w:type="dxa"/>
              <w:bottom w:w="40" w:type="dxa"/>
              <w:right w:w="40" w:type="dxa"/>
            </w:tcMar>
            <w:vAlign w:val="top"/>
          </w:tcPr>
          <w:bookmarkStart w:id="975" w:name="para_19771f8c_cd32_422b_9e11_4c7cf3829d"/>
          <w:p>
            <w:pPr>
              <w:spacing w:before="180" w:after="0" w:line="240" w:lineRule="auto"/>
              <w:jc w:val="center"/>
            </w:pPr>
            <w:r>
              <w:rPr>
                <w:rFonts w:ascii="Arial" w:hAnsi="Arial"/>
                <w:color w:val="000000"/>
                <w:sz w:val="18"/>
              </w:rPr>
              <w:t>A</w:t>
            </w:r>
          </w:p>
          <w:bookmarkEnd w:id="975"/>
        </w:tc>
        <w:tc>
          <w:tcPr>
            <w:tcBorders>
              <w:bottom w:val="single" w:sz="4" w:color="000000"/>
              <w:right w:val="single" w:sz="4" w:color="000000"/>
            </w:tcBorders>
            <w:tcMar>
              <w:top w:w="40" w:type="dxa"/>
              <w:left w:w="40" w:type="dxa"/>
              <w:bottom w:w="40" w:type="dxa"/>
              <w:right w:w="40" w:type="dxa"/>
            </w:tcMar>
            <w:vAlign w:val="top"/>
          </w:tcPr>
          <w:bookmarkStart w:id="976" w:name="para_7ccd73b7_456f_4cab_8d72_7afff9ddd2"/>
          <w:p>
            <w:pPr>
              <w:spacing w:before="180" w:after="0" w:line="240" w:lineRule="auto"/>
            </w:pPr>
            <w:r>
              <w:rPr>
                <w:rFonts w:ascii="Arial" w:hAnsi="Arial"/>
                <w:color w:val="000000"/>
                <w:sz w:val="18"/>
              </w:rPr>
              <w:t>The order in which the Item occurs within a Sequence of Items, as a number monotonically increasing from 1 by 1.</w:t>
            </w:r>
          </w:p>
          <w:bookmarkEnd w:id="976"/>
          <w:bookmarkStart w:id="977" w:name="idm300125663056"/>
          <w:p>
            <w:pPr>
              <w:keepNext/>
              <w:spacing w:before="180" w:after="0" w:line="240" w:lineRule="auto"/>
              <w:ind w:left="360" w:right="360" w:firstLine="0"/>
            </w:pPr>
            <w:r>
              <w:rPr>
                <w:rFonts w:ascii="Arial" w:hAnsi="Arial"/>
                <w:color w:val="000000"/>
                <w:sz w:val="18"/>
              </w:rPr>
              <w:t>Note</w:t>
            </w:r>
          </w:p>
          <w:bookmarkEnd w:id="977"/>
          <w:bookmarkStart w:id="978" w:name="para_a962c5ad_21de_4b0a_86d2_706f3715a5"/>
          <w:p>
            <w:pPr>
              <w:spacing w:before="180" w:after="0" w:line="240" w:lineRule="auto"/>
              <w:ind w:left="360" w:right="360" w:firstLine="0"/>
            </w:pPr>
            <w:r>
              <w:rPr>
                <w:rFonts w:ascii="Arial" w:hAnsi="Arial"/>
                <w:color w:val="000000"/>
                <w:sz w:val="18"/>
              </w:rPr>
              <w:t>The Number XML Attribute is used to preserve the original order.</w:t>
            </w:r>
          </w:p>
          <w:bookmarkEnd w:id="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9" w:name="para_ea089a22_8a7d_4f90_b732_ff518c772f"/>
          <w:p>
            <w:pPr>
              <w:spacing w:before="180" w:after="0" w:line="240" w:lineRule="auto"/>
            </w:pPr>
            <w:r>
              <w:rPr>
                <w:rFonts w:ascii="Arial" w:hAnsi="Arial"/>
                <w:color w:val="000000"/>
                <w:sz w:val="18"/>
              </w:rPr>
              <w:t>&gt;&gt;</w:t>
            </w:r>
            <w:r>
              <w:rPr>
                <w:rFonts w:ascii="Arial" w:hAnsi="Arial"/>
                <w:i/>
                <w:color w:val="000000"/>
                <w:sz w:val="18"/>
              </w:rPr>
              <w:t xml:space="preserve">Include </w:t>
            </w:r>
            <w:hyperlink w:anchor="table_A_1_5_2">
              <w:r>
                <w:rPr>
                  <w:rFonts w:ascii="Arial" w:hAnsi="Arial"/>
                  <w:i/>
                  <w:color w:val="000000"/>
                  <w:sz w:val="18"/>
                </w:rPr>
                <w:t>Table A.1.5-2 “DICOM Data Set Macro”</w:t>
              </w:r>
            </w:hyperlink>
          </w:p>
          <w:bookmarkEnd w:id="979"/>
        </w:tc>
        <w:tc>
          <w:tcPr>
            <w:tcBorders>
              <w:bottom w:val="single" w:sz="4" w:color="000000"/>
              <w:right w:val="single" w:sz="4" w:color="000000"/>
            </w:tcBorders>
            <w:tcMar>
              <w:top w:w="40" w:type="dxa"/>
              <w:left w:w="40" w:type="dxa"/>
              <w:bottom w:w="40" w:type="dxa"/>
              <w:right w:w="40" w:type="dxa"/>
            </w:tcMar>
            <w:vAlign w:val="top"/>
          </w:tcPr>
          <w:bookmarkStart w:id="980" w:name="para_bc88a569_56dd_45e4_b78a_630e9023f5"/>
          <w:p>
            <w:pPr>
              <w:spacing w:before="180" w:after="0" w:line="240" w:lineRule="auto"/>
              <w:jc w:val="center"/>
            </w:pPr>
            <w:r>
              <w:rPr>
                <w:rFonts w:ascii="Arial" w:hAnsi="Arial"/>
                <w:color w:val="000000"/>
                <w:sz w:val="18"/>
              </w:rPr>
              <w:t>R</w:t>
            </w:r>
          </w:p>
          <w:bookmarkEnd w:id="980"/>
        </w:tc>
        <w:tc>
          <w:tcPr>
            <w:tcBorders>
              <w:bottom w:val="single" w:sz="4" w:color="000000"/>
              <w:right w:val="single" w:sz="4" w:color="000000"/>
            </w:tcBorders>
            <w:tcMar>
              <w:top w:w="40" w:type="dxa"/>
              <w:left w:w="40" w:type="dxa"/>
              <w:bottom w:w="40" w:type="dxa"/>
              <w:right w:w="40" w:type="dxa"/>
            </w:tcMar>
            <w:vAlign w:val="top"/>
          </w:tcPr>
          <w:bookmarkStart w:id="981" w:name="para_fb0cddbb_8877_4daf_92f0_b5551ddbff"/>
          <w:p>
            <w:pPr>
              <w:spacing w:before="180" w:after="0" w:line="240" w:lineRule="auto"/>
              <w:jc w:val="center"/>
            </w:pPr>
            <w:r>
              <w:rPr>
                <w:rFonts w:ascii="Arial" w:hAnsi="Arial"/>
                <w:color w:val="000000"/>
                <w:sz w:val="18"/>
              </w:rPr>
              <w:t>1</w:t>
            </w:r>
          </w:p>
          <w:bookmarkEnd w:id="981"/>
        </w:tc>
        <w:tc>
          <w:tcPr>
            <w:tcBorders>
              <w:bottom w:val="single" w:sz="4" w:color="000000"/>
              <w:right w:val="single" w:sz="4" w:color="000000"/>
            </w:tcBorders>
            <w:tcMar>
              <w:top w:w="40" w:type="dxa"/>
              <w:left w:w="40" w:type="dxa"/>
              <w:bottom w:w="40" w:type="dxa"/>
              <w:right w:w="40" w:type="dxa"/>
            </w:tcMar>
            <w:vAlign w:val="top"/>
          </w:tcPr>
          <w:bookmarkStart w:id="982" w:name="para_2c4fcbe1_c0da_41e2_8130_b499a2cd53"/>
          <w:p>
            <w:pPr>
              <w:spacing w:before="180" w:after="0" w:line="240" w:lineRule="auto"/>
            </w:pPr>
            <w:r>
              <w:rPr>
                <w:rFonts w:ascii="Arial" w:hAnsi="Arial"/>
                <w:color w:val="000000"/>
                <w:sz w:val="18"/>
              </w:rPr>
              <w:t>Recursively includes the Data Set corresponding to a Sequence Item.</w:t>
            </w:r>
          </w:p>
          <w:bookmarkEnd w:id="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3" w:name="para_7c8c6335_99d7_4af0_b7ee_38979e69fa"/>
          <w:p>
            <w:pPr>
              <w:spacing w:before="180" w:after="0" w:line="240" w:lineRule="auto"/>
            </w:pPr>
            <w:r>
              <w:rPr>
                <w:rFonts w:ascii="Arial" w:hAnsi="Arial"/>
                <w:color w:val="000000"/>
                <w:sz w:val="18"/>
              </w:rPr>
              <w:t>&gt;PersonName</w:t>
            </w:r>
          </w:p>
          <w:bookmarkEnd w:id="983"/>
        </w:tc>
        <w:tc>
          <w:tcPr>
            <w:tcBorders>
              <w:bottom w:val="single" w:sz="4" w:color="000000"/>
              <w:right w:val="single" w:sz="4" w:color="000000"/>
            </w:tcBorders>
            <w:tcMar>
              <w:top w:w="40" w:type="dxa"/>
              <w:left w:w="40" w:type="dxa"/>
              <w:bottom w:w="40" w:type="dxa"/>
              <w:right w:w="40" w:type="dxa"/>
            </w:tcMar>
            <w:vAlign w:val="top"/>
          </w:tcPr>
          <w:bookmarkStart w:id="984" w:name="para_10dfb2fc_5f0c_4088_bbdd_74e5b9a6e3"/>
          <w:p>
            <w:pPr>
              <w:spacing w:before="180" w:after="0" w:line="240" w:lineRule="auto"/>
              <w:jc w:val="center"/>
            </w:pPr>
            <w:r>
              <w:rPr>
                <w:rFonts w:ascii="Arial" w:hAnsi="Arial"/>
                <w:color w:val="000000"/>
                <w:sz w:val="18"/>
              </w:rPr>
              <w:t>C</w:t>
            </w:r>
          </w:p>
          <w:bookmarkEnd w:id="984"/>
        </w:tc>
        <w:tc>
          <w:tcPr>
            <w:tcBorders>
              <w:bottom w:val="single" w:sz="4" w:color="000000"/>
              <w:right w:val="single" w:sz="4" w:color="000000"/>
            </w:tcBorders>
            <w:tcMar>
              <w:top w:w="40" w:type="dxa"/>
              <w:left w:w="40" w:type="dxa"/>
              <w:bottom w:w="40" w:type="dxa"/>
              <w:right w:w="40" w:type="dxa"/>
            </w:tcMar>
            <w:vAlign w:val="top"/>
          </w:tcPr>
          <w:bookmarkStart w:id="985" w:name="para_86edf921_dc67_4bd7_87ee_e9e5a09f15"/>
          <w:p>
            <w:pPr>
              <w:spacing w:before="180" w:after="0" w:line="240" w:lineRule="auto"/>
              <w:jc w:val="center"/>
            </w:pPr>
            <w:r>
              <w:rPr>
                <w:rFonts w:ascii="Arial" w:hAnsi="Arial"/>
                <w:color w:val="000000"/>
                <w:sz w:val="18"/>
              </w:rPr>
              <w:t>1-n</w:t>
            </w:r>
          </w:p>
          <w:bookmarkEnd w:id="985"/>
        </w:tc>
        <w:tc>
          <w:tcPr>
            <w:tcBorders>
              <w:bottom w:val="single" w:sz="4" w:color="000000"/>
              <w:right w:val="single" w:sz="4" w:color="000000"/>
            </w:tcBorders>
            <w:tcMar>
              <w:top w:w="40" w:type="dxa"/>
              <w:left w:w="40" w:type="dxa"/>
              <w:bottom w:w="40" w:type="dxa"/>
              <w:right w:w="40" w:type="dxa"/>
            </w:tcMar>
            <w:vAlign w:val="top"/>
          </w:tcPr>
          <w:bookmarkStart w:id="986" w:name="para_43d0a229_c2f1_4618_9142_d4abde5d56"/>
          <w:p>
            <w:pPr>
              <w:spacing w:before="180" w:after="0" w:line="240" w:lineRule="auto"/>
            </w:pPr>
            <w:r>
              <w:rPr>
                <w:rFonts w:ascii="Arial" w:hAnsi="Arial"/>
                <w:color w:val="000000"/>
                <w:sz w:val="18"/>
              </w:rPr>
              <w:t>A parsed representation in XML of a DICOM Data Element containing a name (i.e., whose VR is PN).</w:t>
            </w:r>
          </w:p>
          <w:bookmarkEnd w:id="986"/>
          <w:bookmarkStart w:id="987" w:name="idm300125644272"/>
          <w:p>
            <w:pPr>
              <w:keepNext/>
              <w:spacing w:before="180" w:after="0" w:line="240" w:lineRule="auto"/>
              <w:ind w:left="360" w:right="360" w:firstLine="0"/>
            </w:pPr>
            <w:r>
              <w:rPr>
                <w:rFonts w:ascii="Arial" w:hAnsi="Arial"/>
                <w:color w:val="000000"/>
                <w:sz w:val="18"/>
              </w:rPr>
              <w:t>Note</w:t>
            </w:r>
          </w:p>
          <w:bookmarkEnd w:id="987"/>
          <w:bookmarkStart w:id="988" w:name="para_26e44780_fc8c_4fd7_9a88_ee12987c6f"/>
          <w:p>
            <w:pPr>
              <w:spacing w:before="180" w:after="0" w:line="240" w:lineRule="auto"/>
              <w:ind w:left="360" w:right="360" w:firstLine="0"/>
            </w:pPr>
            <w:r>
              <w:rPr>
                <w:rFonts w:ascii="Arial" w:hAnsi="Arial"/>
                <w:color w:val="000000"/>
                <w:sz w:val="18"/>
              </w:rPr>
              <w:t>Parsing Attributes with a VR of PN into an XML representation of the name groups and components simplifies the creation of XPath statements to pull only portions of names out of the DICOM data.</w:t>
            </w:r>
          </w:p>
          <w:bookmarkEnd w:id="988"/>
          <w:bookmarkStart w:id="989" w:name="para_dbdd4364_0e00_42a8_bb9e_1978b75265"/>
          <w:p>
            <w:pPr>
              <w:spacing w:before="180" w:after="0" w:line="240" w:lineRule="auto"/>
            </w:pPr>
            <w:r>
              <w:rPr>
                <w:rFonts w:ascii="Arial" w:hAnsi="Arial"/>
                <w:color w:val="000000"/>
                <w:sz w:val="18"/>
              </w:rPr>
              <w:t>Required if the DICOM Data Element represented has a VR of PN and is not zero length. Not allowed otherwise.</w:t>
            </w:r>
          </w:p>
          <w:bookmarkEnd w:id="989"/>
          <w:bookmarkStart w:id="990" w:name="para_ea3c14e8_8353_4bf3_a789_73a9689539"/>
          <w:p>
            <w:pPr>
              <w:spacing w:before="180" w:after="0" w:line="240" w:lineRule="auto"/>
            </w:pPr>
            <w:r>
              <w:rPr>
                <w:rFonts w:ascii="Arial" w:hAnsi="Arial"/>
                <w:color w:val="000000"/>
                <w:sz w:val="18"/>
              </w:rPr>
              <w:t xml:space="preserve">The rules defined in DICOM </w:t>
            </w:r>
            <w:hyperlink r:id="r190">
              <w:r>
                <w:rPr>
                  <w:rFonts w:ascii="Arial" w:hAnsi="Arial"/>
                  <w:color w:val="000000"/>
                  <w:sz w:val="18"/>
                </w:rPr>
                <w:t>PS3.5</w:t>
              </w:r>
            </w:hyperlink>
            <w:r>
              <w:rPr>
                <w:rFonts w:ascii="Arial" w:hAnsi="Arial"/>
                <w:color w:val="000000"/>
                <w:sz w:val="18"/>
              </w:rPr>
              <w:t xml:space="preserve"> on the usage of the Alphabetic, Ideographic, and Phonetic groups of name components within a DICOM Attribute with a Value Representation of PN apply.</w:t>
            </w:r>
          </w:p>
          <w:bookmarkEnd w:id="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1" w:name="para_252ae967_c4c2_4774_9b81_3f0011808c"/>
          <w:p>
            <w:pPr>
              <w:spacing w:before="180" w:after="0" w:line="240" w:lineRule="auto"/>
            </w:pPr>
            <w:r>
              <w:rPr>
                <w:rFonts w:ascii="Arial" w:hAnsi="Arial"/>
                <w:color w:val="000000"/>
                <w:sz w:val="18"/>
              </w:rPr>
              <w:t>&gt;&gt;number</w:t>
            </w:r>
          </w:p>
          <w:bookmarkEnd w:id="991"/>
        </w:tc>
        <w:tc>
          <w:tcPr>
            <w:tcBorders>
              <w:bottom w:val="single" w:sz="4" w:color="000000"/>
              <w:right w:val="single" w:sz="4" w:color="000000"/>
            </w:tcBorders>
            <w:tcMar>
              <w:top w:w="40" w:type="dxa"/>
              <w:left w:w="40" w:type="dxa"/>
              <w:bottom w:w="40" w:type="dxa"/>
              <w:right w:w="40" w:type="dxa"/>
            </w:tcMar>
            <w:vAlign w:val="top"/>
          </w:tcPr>
          <w:bookmarkStart w:id="992" w:name="para_d7581ba6_c796_4e15_bd9d_a3917e2599"/>
          <w:p>
            <w:pPr>
              <w:spacing w:before="180" w:after="0" w:line="240" w:lineRule="auto"/>
              <w:jc w:val="center"/>
            </w:pPr>
            <w:r>
              <w:rPr>
                <w:rFonts w:ascii="Arial" w:hAnsi="Arial"/>
                <w:color w:val="000000"/>
                <w:sz w:val="18"/>
              </w:rPr>
              <w:t>R</w:t>
            </w:r>
          </w:p>
          <w:bookmarkEnd w:id="992"/>
        </w:tc>
        <w:tc>
          <w:tcPr>
            <w:tcBorders>
              <w:bottom w:val="single" w:sz="4" w:color="000000"/>
              <w:right w:val="single" w:sz="4" w:color="000000"/>
            </w:tcBorders>
            <w:tcMar>
              <w:top w:w="40" w:type="dxa"/>
              <w:left w:w="40" w:type="dxa"/>
              <w:bottom w:w="40" w:type="dxa"/>
              <w:right w:w="40" w:type="dxa"/>
            </w:tcMar>
            <w:vAlign w:val="top"/>
          </w:tcPr>
          <w:bookmarkStart w:id="993" w:name="para_851038b7_3140_4852_83c6_9bf983bef5"/>
          <w:p>
            <w:pPr>
              <w:spacing w:before="180" w:after="0" w:line="240" w:lineRule="auto"/>
              <w:jc w:val="center"/>
            </w:pPr>
            <w:r>
              <w:rPr>
                <w:rFonts w:ascii="Arial" w:hAnsi="Arial"/>
                <w:color w:val="000000"/>
                <w:sz w:val="18"/>
              </w:rPr>
              <w:t>A</w:t>
            </w:r>
          </w:p>
          <w:bookmarkEnd w:id="993"/>
        </w:tc>
        <w:tc>
          <w:tcPr>
            <w:tcBorders>
              <w:bottom w:val="single" w:sz="4" w:color="000000"/>
              <w:right w:val="single" w:sz="4" w:color="000000"/>
            </w:tcBorders>
            <w:tcMar>
              <w:top w:w="40" w:type="dxa"/>
              <w:left w:w="40" w:type="dxa"/>
              <w:bottom w:w="40" w:type="dxa"/>
              <w:right w:w="40" w:type="dxa"/>
            </w:tcMar>
            <w:vAlign w:val="top"/>
          </w:tcPr>
          <w:bookmarkStart w:id="994" w:name="para_38bb23d2_f641_4493_b525_3bb44bb6ff"/>
          <w:p>
            <w:pPr>
              <w:spacing w:before="180" w:after="0" w:line="240" w:lineRule="auto"/>
            </w:pPr>
            <w:r>
              <w:rPr>
                <w:rFonts w:ascii="Arial" w:hAnsi="Arial"/>
                <w:color w:val="000000"/>
                <w:sz w:val="18"/>
              </w:rPr>
              <w:t>The order in which the PersonName occurs within the DICOM Value Field, as a number monotonically increasing from 1 by 1.</w:t>
            </w:r>
          </w:p>
          <w:bookmarkEnd w:id="994"/>
          <w:bookmarkStart w:id="995" w:name="idm300125631920"/>
          <w:p>
            <w:pPr>
              <w:keepNext/>
              <w:spacing w:before="180" w:after="0" w:line="240" w:lineRule="auto"/>
              <w:ind w:left="360" w:right="360" w:firstLine="0"/>
            </w:pPr>
            <w:r>
              <w:rPr>
                <w:rFonts w:ascii="Arial" w:hAnsi="Arial"/>
                <w:color w:val="000000"/>
                <w:sz w:val="18"/>
              </w:rPr>
              <w:t>Note</w:t>
            </w:r>
          </w:p>
          <w:bookmarkEnd w:id="995"/>
          <w:bookmarkStart w:id="996" w:name="para_6faaf8f3_682b_4004_8c00_93a1d2f0e1"/>
          <w:p>
            <w:pPr>
              <w:spacing w:before="180" w:after="0" w:line="240" w:lineRule="auto"/>
              <w:ind w:left="360" w:right="360" w:firstLine="0"/>
            </w:pPr>
            <w:r>
              <w:rPr>
                <w:rFonts w:ascii="Arial" w:hAnsi="Arial"/>
                <w:color w:val="000000"/>
                <w:sz w:val="18"/>
              </w:rPr>
              <w:t>The Number XML Attribute is used to preserve the original order.</w:t>
            </w:r>
          </w:p>
          <w:bookmarkEnd w:id="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7" w:name="para_52d4fc38_5744_4b30_8c70_95715dc04b"/>
          <w:p>
            <w:pPr>
              <w:spacing w:before="180" w:after="0" w:line="240" w:lineRule="auto"/>
            </w:pPr>
            <w:r>
              <w:rPr>
                <w:rFonts w:ascii="Arial" w:hAnsi="Arial"/>
                <w:color w:val="000000"/>
                <w:sz w:val="18"/>
              </w:rPr>
              <w:t>&gt;&gt;Alphabetic</w:t>
            </w:r>
          </w:p>
          <w:bookmarkEnd w:id="997"/>
        </w:tc>
        <w:tc>
          <w:tcPr>
            <w:tcBorders>
              <w:bottom w:val="single" w:sz="4" w:color="000000"/>
              <w:right w:val="single" w:sz="4" w:color="000000"/>
            </w:tcBorders>
            <w:tcMar>
              <w:top w:w="40" w:type="dxa"/>
              <w:left w:w="40" w:type="dxa"/>
              <w:bottom w:w="40" w:type="dxa"/>
              <w:right w:w="40" w:type="dxa"/>
            </w:tcMar>
            <w:vAlign w:val="top"/>
          </w:tcPr>
          <w:bookmarkStart w:id="998" w:name="para_7b0a6348_5b4b_4cd5_97b1_01d6fe09ed"/>
          <w:p>
            <w:pPr>
              <w:spacing w:before="180" w:after="0" w:line="240" w:lineRule="auto"/>
              <w:jc w:val="center"/>
            </w:pPr>
            <w:r>
              <w:rPr>
                <w:rFonts w:ascii="Arial" w:hAnsi="Arial"/>
                <w:color w:val="000000"/>
                <w:sz w:val="18"/>
              </w:rPr>
              <w:t>O</w:t>
            </w:r>
          </w:p>
          <w:bookmarkEnd w:id="998"/>
        </w:tc>
        <w:tc>
          <w:tcPr>
            <w:tcBorders>
              <w:bottom w:val="single" w:sz="4" w:color="000000"/>
              <w:right w:val="single" w:sz="4" w:color="000000"/>
            </w:tcBorders>
            <w:tcMar>
              <w:top w:w="40" w:type="dxa"/>
              <w:left w:w="40" w:type="dxa"/>
              <w:bottom w:w="40" w:type="dxa"/>
              <w:right w:w="40" w:type="dxa"/>
            </w:tcMar>
            <w:vAlign w:val="top"/>
          </w:tcPr>
          <w:bookmarkStart w:id="999" w:name="para_9d3f93dd_501f_4825_bf87_91a08815a6"/>
          <w:p>
            <w:pPr>
              <w:spacing w:before="180" w:after="0" w:line="240" w:lineRule="auto"/>
              <w:jc w:val="center"/>
            </w:pPr>
            <w:r>
              <w:rPr>
                <w:rFonts w:ascii="Arial" w:hAnsi="Arial"/>
                <w:color w:val="000000"/>
                <w:sz w:val="18"/>
              </w:rPr>
              <w:t>0-1</w:t>
            </w:r>
          </w:p>
          <w:bookmarkEnd w:id="999"/>
        </w:tc>
        <w:tc>
          <w:tcPr>
            <w:tcBorders>
              <w:bottom w:val="single" w:sz="4" w:color="000000"/>
              <w:right w:val="single" w:sz="4" w:color="000000"/>
            </w:tcBorders>
            <w:tcMar>
              <w:top w:w="40" w:type="dxa"/>
              <w:left w:w="40" w:type="dxa"/>
              <w:bottom w:w="40" w:type="dxa"/>
              <w:right w:w="40" w:type="dxa"/>
            </w:tcMar>
            <w:vAlign w:val="top"/>
          </w:tcPr>
          <w:bookmarkStart w:id="1000" w:name="para_28e5e3fb_c248_49a8_a9b0_00161f7be6"/>
          <w:p>
            <w:pPr>
              <w:spacing w:before="180" w:after="0" w:line="240" w:lineRule="auto"/>
            </w:pPr>
            <w:r>
              <w:rPr>
                <w:rFonts w:ascii="Arial" w:hAnsi="Arial"/>
                <w:color w:val="000000"/>
                <w:sz w:val="18"/>
              </w:rPr>
              <w:t xml:space="preserve">A group of name components that are represented in alphabetical characters (see the definition for the Value Representation of PN in </w:t>
            </w:r>
            <w:hyperlink r:id="r191">
              <w:r>
                <w:rPr>
                  <w:rFonts w:ascii="Arial" w:hAnsi="Arial"/>
                  <w:color w:val="000000"/>
                  <w:sz w:val="18"/>
                </w:rPr>
                <w:t>PS3.5</w:t>
              </w:r>
            </w:hyperlink>
            <w:r>
              <w:rPr>
                <w:rFonts w:ascii="Arial" w:hAnsi="Arial"/>
                <w:color w:val="000000"/>
                <w:sz w:val="18"/>
              </w:rPr>
              <w:t>).</w:t>
            </w:r>
          </w:p>
          <w:bookmarkEnd w:id="1000"/>
        </w:tc>
      </w:tr>
      <w:tr>
        <w:tblPrEx/>
        <w:trPr/>
        <w:tc>
          <w:tcPr>
            <w:hMerge w:val="restart"/>
            <w:tcBorders>
              <w:left w:val="single" w:sz="4" w:color="000000"/>
              <w:bottom w:val="single" w:sz="4" w:color="000000"/>
            </w:tcBorders>
            <w:tcMar>
              <w:top w:w="40" w:type="dxa"/>
              <w:left w:w="40" w:type="dxa"/>
              <w:bottom w:w="40" w:type="dxa"/>
            </w:tcMar>
            <w:vAlign w:val="top"/>
          </w:tcPr>
          <w:bookmarkStart w:id="1001" w:name="para_fb115909_6f64_47d4_996c_9c7415c0eb"/>
          <w:p>
            <w:pPr>
              <w:spacing w:before="180" w:after="0" w:line="240" w:lineRule="auto"/>
            </w:pPr>
            <w:r>
              <w:rPr>
                <w:rFonts w:ascii="Arial" w:hAnsi="Arial"/>
                <w:color w:val="000000"/>
                <w:sz w:val="18"/>
              </w:rPr>
              <w:t>&gt;&gt;&gt;</w:t>
            </w:r>
            <w:r>
              <w:rPr>
                <w:rFonts w:ascii="Arial" w:hAnsi="Arial"/>
                <w:i/>
                <w:color w:val="000000"/>
                <w:sz w:val="18"/>
              </w:rPr>
              <w:t xml:space="preserve">Include </w:t>
            </w:r>
            <w:hyperlink w:anchor="table_10_2_1">
              <w:r>
                <w:rPr>
                  <w:rFonts w:ascii="Arial" w:hAnsi="Arial"/>
                  <w:i/>
                  <w:color w:val="000000"/>
                  <w:sz w:val="18"/>
                </w:rPr>
                <w:t>Table 10.2-1 “Person Name Components Macro”</w:t>
              </w:r>
            </w:hyperlink>
          </w:p>
          <w:bookmarkEnd w:id="100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2" w:name="para_0291f831_ff68_4b7f_9e51_265efbfad0"/>
          <w:p>
            <w:pPr>
              <w:spacing w:before="180" w:after="0" w:line="240" w:lineRule="auto"/>
            </w:pPr>
            <w:r>
              <w:rPr>
                <w:rFonts w:ascii="Arial" w:hAnsi="Arial"/>
                <w:color w:val="000000"/>
                <w:sz w:val="18"/>
              </w:rPr>
              <w:t>&gt;&gt;Ideographic</w:t>
            </w:r>
          </w:p>
          <w:bookmarkEnd w:id="1002"/>
        </w:tc>
        <w:tc>
          <w:tcPr>
            <w:tcBorders>
              <w:bottom w:val="single" w:sz="4" w:color="000000"/>
              <w:right w:val="single" w:sz="4" w:color="000000"/>
            </w:tcBorders>
            <w:tcMar>
              <w:top w:w="40" w:type="dxa"/>
              <w:left w:w="40" w:type="dxa"/>
              <w:bottom w:w="40" w:type="dxa"/>
              <w:right w:w="40" w:type="dxa"/>
            </w:tcMar>
            <w:vAlign w:val="top"/>
          </w:tcPr>
          <w:bookmarkStart w:id="1003" w:name="para_4836150c_50ae_4571_ad0f_f70c3b20c8"/>
          <w:p>
            <w:pPr>
              <w:spacing w:before="180" w:after="0" w:line="240" w:lineRule="auto"/>
              <w:jc w:val="center"/>
            </w:pPr>
            <w:r>
              <w:rPr>
                <w:rFonts w:ascii="Arial" w:hAnsi="Arial"/>
                <w:color w:val="000000"/>
                <w:sz w:val="18"/>
              </w:rPr>
              <w:t>O</w:t>
            </w:r>
          </w:p>
          <w:bookmarkEnd w:id="1003"/>
        </w:tc>
        <w:tc>
          <w:tcPr>
            <w:tcBorders>
              <w:bottom w:val="single" w:sz="4" w:color="000000"/>
              <w:right w:val="single" w:sz="4" w:color="000000"/>
            </w:tcBorders>
            <w:tcMar>
              <w:top w:w="40" w:type="dxa"/>
              <w:left w:w="40" w:type="dxa"/>
              <w:bottom w:w="40" w:type="dxa"/>
              <w:right w:w="40" w:type="dxa"/>
            </w:tcMar>
            <w:vAlign w:val="top"/>
          </w:tcPr>
          <w:bookmarkStart w:id="1004" w:name="para_d293ac61_76dd_47ef_b990_66206fa3ca"/>
          <w:p>
            <w:pPr>
              <w:spacing w:before="180" w:after="0" w:line="240" w:lineRule="auto"/>
              <w:jc w:val="center"/>
            </w:pPr>
            <w:r>
              <w:rPr>
                <w:rFonts w:ascii="Arial" w:hAnsi="Arial"/>
                <w:color w:val="000000"/>
                <w:sz w:val="18"/>
              </w:rPr>
              <w:t>0-1</w:t>
            </w:r>
          </w:p>
          <w:bookmarkEnd w:id="1004"/>
        </w:tc>
        <w:tc>
          <w:tcPr>
            <w:tcBorders>
              <w:bottom w:val="single" w:sz="4" w:color="000000"/>
              <w:right w:val="single" w:sz="4" w:color="000000"/>
            </w:tcBorders>
            <w:tcMar>
              <w:top w:w="40" w:type="dxa"/>
              <w:left w:w="40" w:type="dxa"/>
              <w:bottom w:w="40" w:type="dxa"/>
              <w:right w:w="40" w:type="dxa"/>
            </w:tcMar>
            <w:vAlign w:val="top"/>
          </w:tcPr>
          <w:bookmarkStart w:id="1005" w:name="para_ba2b40c4_da4c_4e89_94b9_d39c798081"/>
          <w:p>
            <w:pPr>
              <w:spacing w:before="180" w:after="0" w:line="240" w:lineRule="auto"/>
            </w:pPr>
            <w:r>
              <w:rPr>
                <w:rFonts w:ascii="Arial" w:hAnsi="Arial"/>
                <w:color w:val="000000"/>
                <w:sz w:val="18"/>
              </w:rPr>
              <w:t xml:space="preserve">A group of name components that are represented in ideographic characters (see the definition for the Value Representation of PN in </w:t>
            </w:r>
            <w:hyperlink r:id="r192">
              <w:r>
                <w:rPr>
                  <w:rFonts w:ascii="Arial" w:hAnsi="Arial"/>
                  <w:color w:val="000000"/>
                  <w:sz w:val="18"/>
                </w:rPr>
                <w:t>PS3.5</w:t>
              </w:r>
            </w:hyperlink>
            <w:r>
              <w:rPr>
                <w:rFonts w:ascii="Arial" w:hAnsi="Arial"/>
                <w:color w:val="000000"/>
                <w:sz w:val="18"/>
              </w:rPr>
              <w:t>).</w:t>
            </w:r>
          </w:p>
          <w:bookmarkEnd w:id="1005"/>
        </w:tc>
      </w:tr>
      <w:tr>
        <w:tblPrEx/>
        <w:trPr/>
        <w:tc>
          <w:tcPr>
            <w:hMerge w:val="restart"/>
            <w:tcBorders>
              <w:left w:val="single" w:sz="4" w:color="000000"/>
              <w:bottom w:val="single" w:sz="4" w:color="000000"/>
            </w:tcBorders>
            <w:tcMar>
              <w:top w:w="40" w:type="dxa"/>
              <w:left w:w="40" w:type="dxa"/>
              <w:bottom w:w="40" w:type="dxa"/>
            </w:tcMar>
            <w:vAlign w:val="top"/>
          </w:tcPr>
          <w:bookmarkStart w:id="1006" w:name="para_3a0ce899_5ad5_4195_9ec0_0c81f5f920"/>
          <w:p>
            <w:pPr>
              <w:spacing w:before="180" w:after="0" w:line="240" w:lineRule="auto"/>
            </w:pPr>
            <w:r>
              <w:rPr>
                <w:rFonts w:ascii="Arial" w:hAnsi="Arial"/>
                <w:color w:val="000000"/>
                <w:sz w:val="18"/>
              </w:rPr>
              <w:t>&gt;&gt;&gt;</w:t>
            </w:r>
            <w:r>
              <w:rPr>
                <w:rFonts w:ascii="Arial" w:hAnsi="Arial"/>
                <w:i/>
                <w:color w:val="000000"/>
                <w:sz w:val="18"/>
              </w:rPr>
              <w:t xml:space="preserve">Include </w:t>
            </w:r>
            <w:hyperlink w:anchor="table_10_2_1">
              <w:r>
                <w:rPr>
                  <w:rFonts w:ascii="Arial" w:hAnsi="Arial"/>
                  <w:i/>
                  <w:color w:val="000000"/>
                  <w:sz w:val="18"/>
                </w:rPr>
                <w:t>Table 10.2-1 “Person Name Components Macro”</w:t>
              </w:r>
            </w:hyperlink>
          </w:p>
          <w:bookmarkEnd w:id="100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7" w:name="para_9d32b6c6_75a7_4b48_a57b_b09eec3f29"/>
          <w:p>
            <w:pPr>
              <w:spacing w:before="180" w:after="0" w:line="240" w:lineRule="auto"/>
            </w:pPr>
            <w:r>
              <w:rPr>
                <w:rFonts w:ascii="Arial" w:hAnsi="Arial"/>
                <w:color w:val="000000"/>
                <w:sz w:val="18"/>
              </w:rPr>
              <w:t>&gt;&gt;Phonetic</w:t>
            </w:r>
          </w:p>
          <w:bookmarkEnd w:id="1007"/>
        </w:tc>
        <w:tc>
          <w:tcPr>
            <w:tcBorders>
              <w:bottom w:val="single" w:sz="4" w:color="000000"/>
              <w:right w:val="single" w:sz="4" w:color="000000"/>
            </w:tcBorders>
            <w:tcMar>
              <w:top w:w="40" w:type="dxa"/>
              <w:left w:w="40" w:type="dxa"/>
              <w:bottom w:w="40" w:type="dxa"/>
              <w:right w:w="40" w:type="dxa"/>
            </w:tcMar>
            <w:vAlign w:val="top"/>
          </w:tcPr>
          <w:bookmarkStart w:id="1008" w:name="para_9434c4f3_988c_4c55_80ef_9d634f25b6"/>
          <w:p>
            <w:pPr>
              <w:spacing w:before="180" w:after="0" w:line="240" w:lineRule="auto"/>
              <w:jc w:val="center"/>
            </w:pPr>
            <w:r>
              <w:rPr>
                <w:rFonts w:ascii="Arial" w:hAnsi="Arial"/>
                <w:color w:val="000000"/>
                <w:sz w:val="18"/>
              </w:rPr>
              <w:t>O</w:t>
            </w:r>
          </w:p>
          <w:bookmarkEnd w:id="1008"/>
        </w:tc>
        <w:tc>
          <w:tcPr>
            <w:tcBorders>
              <w:bottom w:val="single" w:sz="4" w:color="000000"/>
              <w:right w:val="single" w:sz="4" w:color="000000"/>
            </w:tcBorders>
            <w:tcMar>
              <w:top w:w="40" w:type="dxa"/>
              <w:left w:w="40" w:type="dxa"/>
              <w:bottom w:w="40" w:type="dxa"/>
              <w:right w:w="40" w:type="dxa"/>
            </w:tcMar>
            <w:vAlign w:val="top"/>
          </w:tcPr>
          <w:bookmarkStart w:id="1009" w:name="para_fa419d3a_7b90_43aa_af4f_95048c0af2"/>
          <w:p>
            <w:pPr>
              <w:spacing w:before="180" w:after="0" w:line="240" w:lineRule="auto"/>
              <w:jc w:val="center"/>
            </w:pPr>
            <w:r>
              <w:rPr>
                <w:rFonts w:ascii="Arial" w:hAnsi="Arial"/>
                <w:color w:val="000000"/>
                <w:sz w:val="18"/>
              </w:rPr>
              <w:t>0-1</w:t>
            </w:r>
          </w:p>
          <w:bookmarkEnd w:id="1009"/>
        </w:tc>
        <w:tc>
          <w:tcPr>
            <w:tcBorders>
              <w:bottom w:val="single" w:sz="4" w:color="000000"/>
              <w:right w:val="single" w:sz="4" w:color="000000"/>
            </w:tcBorders>
            <w:tcMar>
              <w:top w:w="40" w:type="dxa"/>
              <w:left w:w="40" w:type="dxa"/>
              <w:bottom w:w="40" w:type="dxa"/>
              <w:right w:w="40" w:type="dxa"/>
            </w:tcMar>
            <w:vAlign w:val="top"/>
          </w:tcPr>
          <w:bookmarkStart w:id="1010" w:name="para_27c40df2_b56e_480d_8be7_fa9daffb92"/>
          <w:p>
            <w:pPr>
              <w:spacing w:before="180" w:after="0" w:line="240" w:lineRule="auto"/>
            </w:pPr>
            <w:r>
              <w:rPr>
                <w:rFonts w:ascii="Arial" w:hAnsi="Arial"/>
                <w:color w:val="000000"/>
                <w:sz w:val="18"/>
              </w:rPr>
              <w:t xml:space="preserve">A group of name components that are represented in phonetic characters (see the definition for the Value Representation of PN in </w:t>
            </w:r>
            <w:hyperlink r:id="r193">
              <w:r>
                <w:rPr>
                  <w:rFonts w:ascii="Arial" w:hAnsi="Arial"/>
                  <w:color w:val="000000"/>
                  <w:sz w:val="18"/>
                </w:rPr>
                <w:t>PS3.5</w:t>
              </w:r>
            </w:hyperlink>
            <w:r>
              <w:rPr>
                <w:rFonts w:ascii="Arial" w:hAnsi="Arial"/>
                <w:color w:val="000000"/>
                <w:sz w:val="18"/>
              </w:rPr>
              <w:t>).</w:t>
            </w:r>
          </w:p>
          <w:bookmarkEnd w:id="1010"/>
        </w:tc>
      </w:tr>
      <w:tr>
        <w:tblPrEx/>
        <w:trPr/>
        <w:tc>
          <w:tcPr>
            <w:hMerge w:val="restart"/>
            <w:tcBorders>
              <w:left w:val="single" w:sz="4" w:color="000000"/>
              <w:bottom w:val="single" w:sz="4" w:color="000000"/>
            </w:tcBorders>
            <w:tcMar>
              <w:top w:w="40" w:type="dxa"/>
              <w:left w:w="40" w:type="dxa"/>
              <w:bottom w:w="40" w:type="dxa"/>
            </w:tcMar>
            <w:vAlign w:val="top"/>
          </w:tcPr>
          <w:bookmarkStart w:id="1011" w:name="para_27d09c17_08da_4601_8c02_029d8a4587"/>
          <w:p>
            <w:pPr>
              <w:spacing w:before="180" w:after="0" w:line="240" w:lineRule="auto"/>
            </w:pPr>
            <w:r>
              <w:rPr>
                <w:rFonts w:ascii="Arial" w:hAnsi="Arial"/>
                <w:color w:val="000000"/>
                <w:sz w:val="18"/>
              </w:rPr>
              <w:t>&gt;&gt;&gt;</w:t>
            </w:r>
            <w:r>
              <w:rPr>
                <w:rFonts w:ascii="Arial" w:hAnsi="Arial"/>
                <w:i/>
                <w:color w:val="000000"/>
                <w:sz w:val="18"/>
              </w:rPr>
              <w:t xml:space="preserve">Include </w:t>
            </w:r>
            <w:hyperlink w:anchor="table_10_2_1">
              <w:r>
                <w:rPr>
                  <w:rFonts w:ascii="Arial" w:hAnsi="Arial"/>
                  <w:i/>
                  <w:color w:val="000000"/>
                  <w:sz w:val="18"/>
                </w:rPr>
                <w:t>Table 10.2-1 “Person Name Components Macro”</w:t>
              </w:r>
            </w:hyperlink>
          </w:p>
          <w:bookmarkEnd w:id="101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2" w:name="para_2b996d78_0885_405e_a398_275654546c"/>
          <w:p>
            <w:pPr>
              <w:spacing w:before="180" w:after="0" w:line="240" w:lineRule="auto"/>
            </w:pPr>
            <w:r>
              <w:rPr>
                <w:rFonts w:ascii="Arial" w:hAnsi="Arial"/>
                <w:color w:val="000000"/>
                <w:sz w:val="18"/>
              </w:rPr>
              <w:t>&gt;BulkData</w:t>
            </w:r>
          </w:p>
          <w:bookmarkEnd w:id="1012"/>
        </w:tc>
        <w:tc>
          <w:tcPr>
            <w:tcBorders>
              <w:bottom w:val="single" w:sz="4" w:color="000000"/>
              <w:right w:val="single" w:sz="4" w:color="000000"/>
            </w:tcBorders>
            <w:tcMar>
              <w:top w:w="40" w:type="dxa"/>
              <w:left w:w="40" w:type="dxa"/>
              <w:bottom w:w="40" w:type="dxa"/>
              <w:right w:w="40" w:type="dxa"/>
            </w:tcMar>
            <w:vAlign w:val="top"/>
          </w:tcPr>
          <w:bookmarkStart w:id="1013" w:name="para_d839bf89_c633_4c62_8159_6df6dcdfcd"/>
          <w:p>
            <w:pPr>
              <w:spacing w:before="180" w:after="0" w:line="240" w:lineRule="auto"/>
              <w:jc w:val="center"/>
            </w:pPr>
            <w:r>
              <w:rPr>
                <w:rFonts w:ascii="Arial" w:hAnsi="Arial"/>
                <w:color w:val="000000"/>
                <w:sz w:val="18"/>
              </w:rPr>
              <w:t>C</w:t>
            </w:r>
          </w:p>
          <w:bookmarkEnd w:id="1013"/>
        </w:tc>
        <w:tc>
          <w:tcPr>
            <w:tcBorders>
              <w:bottom w:val="single" w:sz="4" w:color="000000"/>
              <w:right w:val="single" w:sz="4" w:color="000000"/>
            </w:tcBorders>
            <w:tcMar>
              <w:top w:w="40" w:type="dxa"/>
              <w:left w:w="40" w:type="dxa"/>
              <w:bottom w:w="40" w:type="dxa"/>
              <w:right w:w="40" w:type="dxa"/>
            </w:tcMar>
            <w:vAlign w:val="top"/>
          </w:tcPr>
          <w:bookmarkStart w:id="1014" w:name="para_916744f4_562d_45bf_bc50_b5d2aba993"/>
          <w:p>
            <w:pPr>
              <w:spacing w:before="180" w:after="0" w:line="240" w:lineRule="auto"/>
              <w:jc w:val="center"/>
            </w:pPr>
            <w:r>
              <w:rPr>
                <w:rFonts w:ascii="Arial" w:hAnsi="Arial"/>
                <w:color w:val="000000"/>
                <w:sz w:val="18"/>
              </w:rPr>
              <w:t>1</w:t>
            </w:r>
          </w:p>
          <w:bookmarkEnd w:id="1014"/>
        </w:tc>
        <w:tc>
          <w:tcPr>
            <w:tcBorders>
              <w:bottom w:val="single" w:sz="4" w:color="000000"/>
              <w:right w:val="single" w:sz="4" w:color="000000"/>
            </w:tcBorders>
            <w:tcMar>
              <w:top w:w="40" w:type="dxa"/>
              <w:left w:w="40" w:type="dxa"/>
              <w:bottom w:w="40" w:type="dxa"/>
              <w:right w:w="40" w:type="dxa"/>
            </w:tcMar>
            <w:vAlign w:val="top"/>
          </w:tcPr>
          <w:bookmarkStart w:id="1015" w:name="para_e28f29d3_876d_4219_823d_d63a61daa3"/>
          <w:p>
            <w:pPr>
              <w:spacing w:before="180" w:after="0" w:line="240" w:lineRule="auto"/>
            </w:pPr>
            <w:r>
              <w:rPr>
                <w:rFonts w:ascii="Arial" w:hAnsi="Arial"/>
                <w:color w:val="000000"/>
                <w:sz w:val="18"/>
              </w:rPr>
              <w:t xml:space="preserve">A reference to a blob of data that the recipient may retrieve through use of the GetData() method, a </w:t>
            </w:r>
            <w:hyperlink r:id="r194">
              <w:r>
                <w:rPr>
                  <w:rFonts w:ascii="Arial" w:hAnsi="Arial"/>
                  <w:color w:val="000000"/>
                  <w:sz w:val="18"/>
                </w:rPr>
                <w:t>PS3.18</w:t>
              </w:r>
            </w:hyperlink>
            <w:r>
              <w:rPr>
                <w:rFonts w:ascii="Arial" w:hAnsi="Arial"/>
                <w:color w:val="000000"/>
                <w:sz w:val="18"/>
              </w:rPr>
              <w:t xml:space="preserve"> Studies Service Retrieve (WADO-RS) transaction or a </w:t>
            </w:r>
            <w:hyperlink r:id="r195">
              <w:r>
                <w:rPr>
                  <w:rFonts w:ascii="Arial" w:hAnsi="Arial"/>
                  <w:color w:val="000000"/>
                  <w:sz w:val="18"/>
                </w:rPr>
                <w:t>PS3.18</w:t>
              </w:r>
            </w:hyperlink>
            <w:r>
              <w:rPr>
                <w:rFonts w:ascii="Arial" w:hAnsi="Arial"/>
                <w:color w:val="000000"/>
                <w:sz w:val="18"/>
              </w:rPr>
              <w:t xml:space="preserve"> Studies Service Store (STOW-RS) transaction.</w:t>
            </w:r>
          </w:p>
          <w:bookmarkEnd w:id="1015"/>
          <w:bookmarkStart w:id="1016" w:name="para_56897839_8f7d_4cbe_9959_e50ec10937"/>
          <w:p>
            <w:pPr>
              <w:spacing w:before="180" w:after="0" w:line="240" w:lineRule="auto"/>
            </w:pPr>
            <w:r>
              <w:rPr>
                <w:rFonts w:ascii="Arial" w:hAnsi="Arial"/>
                <w:color w:val="000000"/>
                <w:sz w:val="18"/>
              </w:rPr>
              <w:t>Required if the DICOM Data Element represented is not zero length and an XML Infoset Value, Item, InlineBinary or PersonName element is not present.</w:t>
            </w:r>
          </w:p>
          <w:bookmarkEnd w:id="1016"/>
          <w:bookmarkStart w:id="1017" w:name="para_05efa8e6_e32a_4bc7_8c41_1e8eda28f3"/>
          <w:p>
            <w:pPr>
              <w:spacing w:before="180" w:after="0" w:line="240" w:lineRule="auto"/>
            </w:pPr>
            <w:r>
              <w:rPr>
                <w:rFonts w:ascii="Arial" w:hAnsi="Arial"/>
                <w:color w:val="000000"/>
                <w:sz w:val="18"/>
              </w:rPr>
              <w:t>The provider of the data may use a BulkData reference at its discretion to avoid encoding a large DICOM Value Field as text by value in the Infoset. For example, pixel data or look up tables.</w:t>
            </w:r>
          </w:p>
          <w:bookmarkEnd w:id="1017"/>
          <w:bookmarkStart w:id="1018" w:name="para_ac5ff352_569c_43cb_864c_882bd9deb9"/>
          <w:p>
            <w:pPr>
              <w:spacing w:before="180" w:after="0" w:line="240" w:lineRule="auto"/>
            </w:pPr>
            <w:r>
              <w:rPr>
                <w:rFonts w:ascii="Arial" w:hAnsi="Arial"/>
                <w:color w:val="000000"/>
                <w:sz w:val="18"/>
              </w:rPr>
              <w:t>There is a single BulkData Infoset element representing the entire Value Field, and not one per Value in the case where the Value Multiplicity is greater than one.</w:t>
            </w:r>
          </w:p>
          <w:bookmarkEnd w:id="1018"/>
          <w:bookmarkStart w:id="1019" w:name="idm300125578944"/>
          <w:p>
            <w:pPr>
              <w:keepNext/>
              <w:spacing w:before="180" w:after="0" w:line="240" w:lineRule="auto"/>
              <w:ind w:left="360" w:right="360" w:firstLine="0"/>
            </w:pPr>
            <w:r>
              <w:rPr>
                <w:rFonts w:ascii="Arial" w:hAnsi="Arial"/>
                <w:color w:val="000000"/>
                <w:sz w:val="18"/>
              </w:rPr>
              <w:t>Note</w:t>
            </w:r>
          </w:p>
          <w:bookmarkEnd w:id="1019"/>
          <w:bookmarkStart w:id="1020" w:name="para_214d1867_e438_4959_9d1c_1d5b8123d9"/>
          <w:p>
            <w:pPr>
              <w:spacing w:before="180" w:after="0" w:line="240" w:lineRule="auto"/>
              <w:ind w:left="360" w:right="360" w:firstLine="0"/>
            </w:pPr>
            <w:r>
              <w:rPr>
                <w:rFonts w:ascii="Arial" w:hAnsi="Arial"/>
                <w:color w:val="000000"/>
                <w:sz w:val="18"/>
              </w:rPr>
              <w:t>E.g., a LUT with 4096 16 bit entries that may be encoded in DICOM with a Value Representation of OW, with a VL of 8192 and a VM of 1, or a US VR with a VL of 8192 and a VM of 4096 would both be represented as a single BulkData element.</w:t>
            </w:r>
          </w:p>
          <w:bookmarkEnd w:id="1020"/>
          <w:bookmarkStart w:id="1021" w:name="para_40e6cfd1_d1ab_428c_aa1d_759b323324"/>
          <w:p>
            <w:pPr>
              <w:spacing w:before="180" w:after="0" w:line="240" w:lineRule="auto"/>
            </w:pPr>
            <w:r>
              <w:rPr>
                <w:rFonts w:ascii="Arial" w:hAnsi="Arial"/>
                <w:color w:val="000000"/>
                <w:sz w:val="18"/>
              </w:rPr>
              <w:t xml:space="preserve">All rules (e.g., byte ordering and swapping) in </w:t>
            </w:r>
            <w:hyperlink r:id="r196">
              <w:r>
                <w:rPr>
                  <w:rFonts w:ascii="Arial" w:hAnsi="Arial"/>
                  <w:color w:val="000000"/>
                  <w:sz w:val="18"/>
                </w:rPr>
                <w:t>PS3.5</w:t>
              </w:r>
            </w:hyperlink>
            <w:r>
              <w:rPr>
                <w:rFonts w:ascii="Arial" w:hAnsi="Arial"/>
                <w:color w:val="000000"/>
                <w:sz w:val="18"/>
              </w:rPr>
              <w:t xml:space="preserve"> apply.</w:t>
            </w:r>
          </w:p>
          <w:bookmarkEnd w:id="1021"/>
          <w:bookmarkStart w:id="1022" w:name="idm300125575728"/>
          <w:p>
            <w:pPr>
              <w:keepNext/>
              <w:spacing w:before="180" w:after="0" w:line="240" w:lineRule="auto"/>
              <w:ind w:left="360" w:right="360" w:firstLine="0"/>
            </w:pPr>
            <w:r>
              <w:rPr>
                <w:rFonts w:ascii="Arial" w:hAnsi="Arial"/>
                <w:color w:val="000000"/>
                <w:sz w:val="18"/>
              </w:rPr>
              <w:t>Note</w:t>
            </w:r>
          </w:p>
          <w:bookmarkEnd w:id="1022"/>
          <w:bookmarkStart w:id="1023" w:name="para_368ed09e_9d16_43d8_acad_d671257786"/>
          <w:p>
            <w:pPr>
              <w:spacing w:before="180" w:after="0" w:line="240" w:lineRule="auto"/>
              <w:ind w:left="360" w:right="360" w:firstLine="0"/>
            </w:pPr>
            <w:r>
              <w:rPr>
                <w:rFonts w:ascii="Arial" w:hAnsi="Arial"/>
                <w:color w:val="000000"/>
                <w:sz w:val="18"/>
              </w:rPr>
              <w:t xml:space="preserve">Implementers should pay particular attention to the </w:t>
            </w:r>
            <w:hyperlink r:id="r197">
              <w:r>
                <w:rPr>
                  <w:rFonts w:ascii="Arial" w:hAnsi="Arial"/>
                  <w:color w:val="000000"/>
                  <w:sz w:val="18"/>
                </w:rPr>
                <w:t>PS3.5</w:t>
              </w:r>
            </w:hyperlink>
            <w:r>
              <w:rPr>
                <w:rFonts w:ascii="Arial" w:hAnsi="Arial"/>
                <w:color w:val="000000"/>
                <w:sz w:val="18"/>
              </w:rPr>
              <w:t xml:space="preserve"> rules regarding the value representations of OD, OF, OL, OV and OW.</w:t>
            </w:r>
          </w:p>
          <w:bookmarkEnd w:id="1023"/>
          <w:bookmarkStart w:id="1024" w:name="para_63ec0186_3bf5_40db_80b1_b9418adccb"/>
          <w:p>
            <w:pPr>
              <w:spacing w:before="180" w:after="0" w:line="240" w:lineRule="auto"/>
            </w:pPr>
            <w:r>
              <w:rPr>
                <w:rFonts w:ascii="Arial" w:hAnsi="Arial"/>
                <w:color w:val="000000"/>
                <w:sz w:val="18"/>
              </w:rPr>
              <w:t>If the BulkData has a string or text Value Representation, the value(s) of the DICOM Specific Character Set Data Element, if present, might be necessary to determine its encoding.</w:t>
            </w:r>
          </w:p>
          <w:bookmarkEnd w:id="10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5" w:name="para_3fa71763_244f_4749_9ba6_eb5e1a44bd"/>
          <w:p>
            <w:pPr>
              <w:spacing w:before="180" w:after="0" w:line="240" w:lineRule="auto"/>
            </w:pPr>
            <w:r>
              <w:rPr>
                <w:rFonts w:ascii="Arial" w:hAnsi="Arial"/>
                <w:color w:val="000000"/>
                <w:sz w:val="18"/>
              </w:rPr>
              <w:t>&gt;&gt;uuid</w:t>
            </w:r>
          </w:p>
          <w:bookmarkEnd w:id="1025"/>
        </w:tc>
        <w:tc>
          <w:tcPr>
            <w:tcBorders>
              <w:bottom w:val="single" w:sz="4" w:color="000000"/>
              <w:right w:val="single" w:sz="4" w:color="000000"/>
            </w:tcBorders>
            <w:tcMar>
              <w:top w:w="40" w:type="dxa"/>
              <w:left w:w="40" w:type="dxa"/>
              <w:bottom w:w="40" w:type="dxa"/>
              <w:right w:w="40" w:type="dxa"/>
            </w:tcMar>
            <w:vAlign w:val="top"/>
          </w:tcPr>
          <w:bookmarkStart w:id="1026" w:name="para_4bfb580b_3e11_452f_a297_851827639e"/>
          <w:p>
            <w:pPr>
              <w:spacing w:before="180" w:after="0" w:line="240" w:lineRule="auto"/>
              <w:jc w:val="center"/>
            </w:pPr>
            <w:r>
              <w:rPr>
                <w:rFonts w:ascii="Arial" w:hAnsi="Arial"/>
                <w:color w:val="000000"/>
                <w:sz w:val="18"/>
              </w:rPr>
              <w:t>C</w:t>
            </w:r>
          </w:p>
          <w:bookmarkEnd w:id="1026"/>
        </w:tc>
        <w:tc>
          <w:tcPr>
            <w:tcBorders>
              <w:bottom w:val="single" w:sz="4" w:color="000000"/>
              <w:right w:val="single" w:sz="4" w:color="000000"/>
            </w:tcBorders>
            <w:tcMar>
              <w:top w:w="40" w:type="dxa"/>
              <w:left w:w="40" w:type="dxa"/>
              <w:bottom w:w="40" w:type="dxa"/>
              <w:right w:w="40" w:type="dxa"/>
            </w:tcMar>
            <w:vAlign w:val="top"/>
          </w:tcPr>
          <w:bookmarkStart w:id="1027" w:name="para_52022b61_5a34_432a_b1ab_ef39d329ad"/>
          <w:p>
            <w:pPr>
              <w:spacing w:before="180" w:after="0" w:line="240" w:lineRule="auto"/>
              <w:jc w:val="center"/>
            </w:pPr>
            <w:r>
              <w:rPr>
                <w:rFonts w:ascii="Arial" w:hAnsi="Arial"/>
                <w:color w:val="000000"/>
                <w:sz w:val="18"/>
              </w:rPr>
              <w:t>A</w:t>
            </w:r>
          </w:p>
          <w:bookmarkEnd w:id="1027"/>
        </w:tc>
        <w:tc>
          <w:tcPr>
            <w:tcBorders>
              <w:bottom w:val="single" w:sz="4" w:color="000000"/>
              <w:right w:val="single" w:sz="4" w:color="000000"/>
            </w:tcBorders>
            <w:tcMar>
              <w:top w:w="40" w:type="dxa"/>
              <w:left w:w="40" w:type="dxa"/>
              <w:bottom w:w="40" w:type="dxa"/>
              <w:right w:w="40" w:type="dxa"/>
            </w:tcMar>
            <w:vAlign w:val="top"/>
          </w:tcPr>
          <w:bookmarkStart w:id="1028" w:name="para_b5053adf_1bac_457f_b2ce_99adab598b"/>
          <w:p>
            <w:pPr>
              <w:spacing w:before="180" w:after="0" w:line="240" w:lineRule="auto"/>
            </w:pPr>
            <w:r>
              <w:rPr>
                <w:rFonts w:ascii="Arial" w:hAnsi="Arial"/>
                <w:color w:val="000000"/>
                <w:sz w:val="18"/>
              </w:rPr>
              <w:t>An identifier of this bulk data reference formatted as a UUID using the hexadecimal representation defined in ITU-T Recommendation X.667.</w:t>
            </w:r>
          </w:p>
          <w:bookmarkEnd w:id="1028"/>
          <w:bookmarkStart w:id="1029" w:name="para_a4156d0b_91c7_42c2_b493_8dc5a6374e"/>
          <w:p>
            <w:pPr>
              <w:spacing w:before="180" w:after="0" w:line="240" w:lineRule="auto"/>
            </w:pPr>
            <w:r>
              <w:rPr>
                <w:rFonts w:ascii="Arial" w:hAnsi="Arial"/>
                <w:color w:val="000000"/>
                <w:sz w:val="18"/>
              </w:rPr>
              <w:t>Required if BulkData URI is not present. Shall not be present otherwise.</w:t>
            </w:r>
          </w:p>
          <w:bookmarkEnd w:id="1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0" w:name="para_fd94e2a5_822b_461a_b434_ddaf24a0fa"/>
          <w:p>
            <w:pPr>
              <w:spacing w:before="180" w:after="0" w:line="240" w:lineRule="auto"/>
            </w:pPr>
            <w:r>
              <w:rPr>
                <w:rFonts w:ascii="Arial" w:hAnsi="Arial"/>
                <w:color w:val="000000"/>
                <w:sz w:val="18"/>
              </w:rPr>
              <w:t>&gt;&gt;uri</w:t>
            </w:r>
          </w:p>
          <w:bookmarkEnd w:id="1030"/>
        </w:tc>
        <w:tc>
          <w:tcPr>
            <w:tcBorders>
              <w:bottom w:val="single" w:sz="4" w:color="000000"/>
              <w:right w:val="single" w:sz="4" w:color="000000"/>
            </w:tcBorders>
            <w:tcMar>
              <w:top w:w="40" w:type="dxa"/>
              <w:left w:w="40" w:type="dxa"/>
              <w:bottom w:w="40" w:type="dxa"/>
              <w:right w:w="40" w:type="dxa"/>
            </w:tcMar>
            <w:vAlign w:val="top"/>
          </w:tcPr>
          <w:bookmarkStart w:id="1031" w:name="para_1f264c7f_d4a0_46c5_b7cf_e3db1cdee5"/>
          <w:p>
            <w:pPr>
              <w:spacing w:before="180" w:after="0" w:line="240" w:lineRule="auto"/>
              <w:jc w:val="center"/>
            </w:pPr>
            <w:r>
              <w:rPr>
                <w:rFonts w:ascii="Arial" w:hAnsi="Arial"/>
                <w:color w:val="000000"/>
                <w:sz w:val="18"/>
              </w:rPr>
              <w:t>C</w:t>
            </w:r>
          </w:p>
          <w:bookmarkEnd w:id="1031"/>
        </w:tc>
        <w:tc>
          <w:tcPr>
            <w:tcBorders>
              <w:bottom w:val="single" w:sz="4" w:color="000000"/>
              <w:right w:val="single" w:sz="4" w:color="000000"/>
            </w:tcBorders>
            <w:tcMar>
              <w:top w:w="40" w:type="dxa"/>
              <w:left w:w="40" w:type="dxa"/>
              <w:bottom w:w="40" w:type="dxa"/>
              <w:right w:w="40" w:type="dxa"/>
            </w:tcMar>
            <w:vAlign w:val="top"/>
          </w:tcPr>
          <w:bookmarkStart w:id="1032" w:name="para_d2694148_f51a_4fa0_9ae3_b5f68c1414"/>
          <w:p>
            <w:pPr>
              <w:spacing w:before="180" w:after="0" w:line="240" w:lineRule="auto"/>
              <w:jc w:val="center"/>
            </w:pPr>
            <w:r>
              <w:rPr>
                <w:rFonts w:ascii="Arial" w:hAnsi="Arial"/>
                <w:color w:val="000000"/>
                <w:sz w:val="18"/>
              </w:rPr>
              <w:t>A</w:t>
            </w:r>
          </w:p>
          <w:bookmarkEnd w:id="1032"/>
        </w:tc>
        <w:tc>
          <w:tcPr>
            <w:tcBorders>
              <w:bottom w:val="single" w:sz="4" w:color="000000"/>
              <w:right w:val="single" w:sz="4" w:color="000000"/>
            </w:tcBorders>
            <w:tcMar>
              <w:top w:w="40" w:type="dxa"/>
              <w:left w:w="40" w:type="dxa"/>
              <w:bottom w:w="40" w:type="dxa"/>
              <w:right w:w="40" w:type="dxa"/>
            </w:tcMar>
            <w:vAlign w:val="top"/>
          </w:tcPr>
          <w:bookmarkStart w:id="1033" w:name="para_5974c1a2_62cb_40dc_8b98_155919135c"/>
          <w:p>
            <w:pPr>
              <w:spacing w:before="180" w:after="0" w:line="240" w:lineRule="auto"/>
            </w:pPr>
            <w:r>
              <w:rPr>
                <w:rFonts w:ascii="Arial" w:hAnsi="Arial"/>
                <w:color w:val="000000"/>
                <w:sz w:val="18"/>
              </w:rPr>
              <w:t>The HTTP(S) URI for this bulk data reference.</w:t>
            </w:r>
          </w:p>
          <w:bookmarkEnd w:id="1033"/>
          <w:bookmarkStart w:id="1034" w:name="para_5b121441_d071_4191_8924_eed4a2bda4"/>
          <w:p>
            <w:pPr>
              <w:spacing w:before="180" w:after="0" w:line="240" w:lineRule="auto"/>
            </w:pPr>
            <w:r>
              <w:rPr>
                <w:rFonts w:ascii="Arial" w:hAnsi="Arial"/>
                <w:color w:val="000000"/>
                <w:sz w:val="18"/>
              </w:rPr>
              <w:t>Required if the NativeDicomModel was:</w:t>
            </w:r>
          </w:p>
          <w:bookmarkEnd w:id="1034"/>
          <w:bookmarkStart w:id="1035" w:name="idm300125554592"/>
          <w:bookmarkStart w:id="1036" w:name="idm300125554336"/>
          <w:bookmarkStart w:id="1037" w:name="para_2b854968_2dc5_4ee0_b53d_576843e1d6"/>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 xml:space="preserve">returned in response to a </w:t>
            </w:r>
            <w:hyperlink r:id="r198">
              <w:r>
                <w:rPr>
                  <w:rFonts w:ascii="Arial" w:hAnsi="Arial"/>
                  <w:color w:val="000000"/>
                  <w:sz w:val="18"/>
                </w:rPr>
                <w:t>PS3.18</w:t>
              </w:r>
            </w:hyperlink>
            <w:r>
              <w:rPr>
                <w:rFonts w:ascii="Arial" w:hAnsi="Arial"/>
                <w:color w:val="000000"/>
                <w:sz w:val="18"/>
              </w:rPr>
              <w:t xml:space="preserve"> Studies Service Retrieve (WADO-RS) Retrieve Metadata request</w:t>
            </w:r>
          </w:p>
          <w:bookmarkEnd w:id="1037"/>
          <w:bookmarkEnd w:id="1036"/>
          <w:bookmarkEnd w:id="1035"/>
          <w:bookmarkStart w:id="1038" w:name="para_d531a2f7_01e6_4b69_96b5_3cd81da555"/>
          <w:p>
            <w:pPr>
              <w:spacing w:before="180" w:after="0" w:line="240" w:lineRule="auto"/>
            </w:pPr>
            <w:r>
              <w:rPr>
                <w:rFonts w:ascii="Arial" w:hAnsi="Arial"/>
                <w:color w:val="000000"/>
                <w:sz w:val="18"/>
              </w:rPr>
              <w:t>Shall not be present otherwise.</w:t>
            </w:r>
          </w:p>
          <w:bookmarkEnd w:id="1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9" w:name="para_33499e05_95a8_41ef_bcb1_dd40828a00"/>
          <w:p>
            <w:pPr>
              <w:spacing w:before="180" w:after="0" w:line="240" w:lineRule="auto"/>
            </w:pPr>
            <w:r>
              <w:rPr>
                <w:rFonts w:ascii="Arial" w:hAnsi="Arial"/>
                <w:color w:val="000000"/>
                <w:sz w:val="18"/>
              </w:rPr>
              <w:t>&gt;InlineBinary</w:t>
            </w:r>
          </w:p>
          <w:bookmarkEnd w:id="1039"/>
        </w:tc>
        <w:tc>
          <w:tcPr>
            <w:tcBorders>
              <w:bottom w:val="single" w:sz="4" w:color="000000"/>
              <w:right w:val="single" w:sz="4" w:color="000000"/>
            </w:tcBorders>
            <w:tcMar>
              <w:top w:w="40" w:type="dxa"/>
              <w:left w:w="40" w:type="dxa"/>
              <w:bottom w:w="40" w:type="dxa"/>
              <w:right w:w="40" w:type="dxa"/>
            </w:tcMar>
            <w:vAlign w:val="top"/>
          </w:tcPr>
          <w:bookmarkStart w:id="1040" w:name="para_953d3787_25b8_4492_a8d6_754a636a6c"/>
          <w:p>
            <w:pPr>
              <w:spacing w:before="180" w:after="0" w:line="240" w:lineRule="auto"/>
              <w:jc w:val="center"/>
            </w:pPr>
            <w:r>
              <w:rPr>
                <w:rFonts w:ascii="Arial" w:hAnsi="Arial"/>
                <w:color w:val="000000"/>
                <w:sz w:val="18"/>
              </w:rPr>
              <w:t>C</w:t>
            </w:r>
          </w:p>
          <w:bookmarkEnd w:id="1040"/>
        </w:tc>
        <w:tc>
          <w:tcPr>
            <w:tcBorders>
              <w:bottom w:val="single" w:sz="4" w:color="000000"/>
              <w:right w:val="single" w:sz="4" w:color="000000"/>
            </w:tcBorders>
            <w:tcMar>
              <w:top w:w="40" w:type="dxa"/>
              <w:left w:w="40" w:type="dxa"/>
              <w:bottom w:w="40" w:type="dxa"/>
              <w:right w:w="40" w:type="dxa"/>
            </w:tcMar>
            <w:vAlign w:val="top"/>
          </w:tcPr>
          <w:bookmarkStart w:id="1041" w:name="para_6ab8dc55_455a_412c_9ee6_55d9f6b07f"/>
          <w:p>
            <w:pPr>
              <w:spacing w:before="180" w:after="0" w:line="240" w:lineRule="auto"/>
              <w:jc w:val="center"/>
            </w:pPr>
            <w:r>
              <w:rPr>
                <w:rFonts w:ascii="Arial" w:hAnsi="Arial"/>
                <w:color w:val="000000"/>
                <w:sz w:val="18"/>
              </w:rPr>
              <w:t>1</w:t>
            </w:r>
          </w:p>
          <w:bookmarkEnd w:id="1041"/>
        </w:tc>
        <w:tc>
          <w:tcPr>
            <w:tcBorders>
              <w:bottom w:val="single" w:sz="4" w:color="000000"/>
              <w:right w:val="single" w:sz="4" w:color="000000"/>
            </w:tcBorders>
            <w:tcMar>
              <w:top w:w="40" w:type="dxa"/>
              <w:left w:w="40" w:type="dxa"/>
              <w:bottom w:w="40" w:type="dxa"/>
              <w:right w:w="40" w:type="dxa"/>
            </w:tcMar>
            <w:vAlign w:val="top"/>
          </w:tcPr>
          <w:bookmarkStart w:id="1042" w:name="para_c8261e23_154d_478b_942f_d5cf04ec6e"/>
          <w:p>
            <w:pPr>
              <w:spacing w:before="180" w:after="0" w:line="240" w:lineRule="auto"/>
            </w:pPr>
            <w:r>
              <w:rPr>
                <w:rFonts w:ascii="Arial" w:hAnsi="Arial"/>
                <w:color w:val="000000"/>
                <w:sz w:val="18"/>
              </w:rPr>
              <w:t>The Value Field of the enclosing Attribute encoded as base64.</w:t>
            </w:r>
          </w:p>
          <w:bookmarkEnd w:id="1042"/>
          <w:bookmarkStart w:id="1043" w:name="para_13d05e88_dca4_43da_8b95_6813cc019b"/>
          <w:p>
            <w:pPr>
              <w:spacing w:before="180" w:after="0" w:line="240" w:lineRule="auto"/>
            </w:pPr>
            <w:r>
              <w:rPr>
                <w:rFonts w:ascii="Arial" w:hAnsi="Arial"/>
                <w:color w:val="000000"/>
                <w:sz w:val="18"/>
              </w:rPr>
              <w:t>Required if the DICOM Data Element represented is:</w:t>
            </w:r>
          </w:p>
          <w:bookmarkEnd w:id="1043"/>
          <w:bookmarkStart w:id="1044" w:name="idm300125542224"/>
          <w:bookmarkStart w:id="1045" w:name="idm300125541968"/>
          <w:bookmarkStart w:id="1046" w:name="para_ae8c8397_ac01_44c6_ab86_c1331edbd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not zero length</w:t>
            </w:r>
          </w:p>
          <w:bookmarkEnd w:id="1046"/>
          <w:bookmarkEnd w:id="1045"/>
          <w:bookmarkEnd w:id="1044"/>
          <w:bookmarkStart w:id="1047" w:name="idm300125540784"/>
          <w:bookmarkStart w:id="1048" w:name="para_ea43ed8e_37de_4f23_bb03_143638a399"/>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the VR if the enclosing Attribute is OB, OD, OF, OL, OV, OW, or UN</w:t>
            </w:r>
          </w:p>
          <w:bookmarkEnd w:id="1048"/>
          <w:bookmarkEnd w:id="1047"/>
          <w:bookmarkStart w:id="1049" w:name="idm300125539520"/>
          <w:bookmarkStart w:id="1050" w:name="para_b03235fb_fdb4_4ead_90ef_6e72088c8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an XML Infoset Value or BulkData XML element is not present</w:t>
            </w:r>
          </w:p>
          <w:bookmarkEnd w:id="1050"/>
          <w:bookmarkEnd w:id="1049"/>
          <w:bookmarkStart w:id="1051" w:name="para_0b53c5f8_fe34_45f9_84e7_5c444ddeb5"/>
          <w:p>
            <w:pPr>
              <w:spacing w:before="180" w:after="0" w:line="240" w:lineRule="auto"/>
            </w:pPr>
            <w:r>
              <w:rPr>
                <w:rFonts w:ascii="Arial" w:hAnsi="Arial"/>
                <w:color w:val="000000"/>
                <w:sz w:val="18"/>
              </w:rPr>
              <w:t>Shall not be present otherwise.</w:t>
            </w:r>
          </w:p>
          <w:bookmarkEnd w:id="1051"/>
          <w:bookmarkStart w:id="1052" w:name="para_5bb461ea_68fb_4344_94d4_eca457036c"/>
          <w:p>
            <w:pPr>
              <w:spacing w:before="180" w:after="0" w:line="240" w:lineRule="auto"/>
            </w:pPr>
            <w:r>
              <w:rPr>
                <w:rFonts w:ascii="Arial" w:hAnsi="Arial"/>
                <w:color w:val="000000"/>
                <w:sz w:val="18"/>
              </w:rPr>
              <w:t>There is a single InlineBinary Infoset element representing the entire Value Field, and not one per Value in the case where the Value Multiplicity is greater than one.</w:t>
            </w:r>
          </w:p>
          <w:bookmarkEnd w:id="1052"/>
          <w:bookmarkStart w:id="1053" w:name="idm300125536368"/>
          <w:p>
            <w:pPr>
              <w:keepNext/>
              <w:spacing w:before="180" w:after="0" w:line="240" w:lineRule="auto"/>
              <w:ind w:left="360" w:right="360" w:firstLine="0"/>
            </w:pPr>
            <w:r>
              <w:rPr>
                <w:rFonts w:ascii="Arial" w:hAnsi="Arial"/>
                <w:color w:val="000000"/>
                <w:sz w:val="18"/>
              </w:rPr>
              <w:t>Note</w:t>
            </w:r>
          </w:p>
          <w:bookmarkEnd w:id="1053"/>
          <w:bookmarkStart w:id="1054" w:name="para_1e59701e_0115_4042_b6a4_f224edcaf6"/>
          <w:p>
            <w:pPr>
              <w:spacing w:before="180" w:after="0" w:line="240" w:lineRule="auto"/>
              <w:ind w:left="360" w:right="360" w:firstLine="0"/>
            </w:pPr>
            <w:r>
              <w:rPr>
                <w:rFonts w:ascii="Arial" w:hAnsi="Arial"/>
                <w:color w:val="000000"/>
                <w:sz w:val="18"/>
              </w:rPr>
              <w:t>E.g., a LUT with 4096 16 bit entries that may be encoded in DICOM with a Value Representation of OW with a VL of 8192 and a VM of 1 would be represented as a single InlineBinary element.</w:t>
            </w:r>
          </w:p>
          <w:bookmarkEnd w:id="1054"/>
          <w:bookmarkStart w:id="1055" w:name="para_59619b0f_1a7f_49ec_9d00_3dd74f2c1b"/>
          <w:p>
            <w:pPr>
              <w:spacing w:before="180" w:after="0" w:line="240" w:lineRule="auto"/>
            </w:pPr>
            <w:r>
              <w:rPr>
                <w:rFonts w:ascii="Arial" w:hAnsi="Arial"/>
                <w:color w:val="000000"/>
                <w:sz w:val="18"/>
              </w:rPr>
              <w:t xml:space="preserve">All rules (e.g., byte ordering and swapping) in </w:t>
            </w:r>
            <w:hyperlink r:id="r199">
              <w:r>
                <w:rPr>
                  <w:rFonts w:ascii="Arial" w:hAnsi="Arial"/>
                  <w:color w:val="000000"/>
                  <w:sz w:val="18"/>
                </w:rPr>
                <w:t>PS3.5</w:t>
              </w:r>
            </w:hyperlink>
            <w:r>
              <w:rPr>
                <w:rFonts w:ascii="Arial" w:hAnsi="Arial"/>
                <w:color w:val="000000"/>
                <w:sz w:val="18"/>
              </w:rPr>
              <w:t xml:space="preserve"> apply.</w:t>
            </w:r>
          </w:p>
          <w:bookmarkEnd w:id="1055"/>
          <w:bookmarkStart w:id="1056" w:name="idm300125533248"/>
          <w:p>
            <w:pPr>
              <w:keepNext/>
              <w:spacing w:before="180" w:after="0" w:line="240" w:lineRule="auto"/>
              <w:ind w:left="360" w:right="360" w:firstLine="0"/>
            </w:pPr>
            <w:r>
              <w:rPr>
                <w:rFonts w:ascii="Arial" w:hAnsi="Arial"/>
                <w:color w:val="000000"/>
                <w:sz w:val="18"/>
              </w:rPr>
              <w:t>Note</w:t>
            </w:r>
          </w:p>
          <w:bookmarkEnd w:id="1056"/>
          <w:bookmarkStart w:id="1057" w:name="para_50130faa_0218_41ff_86cb_3c9c9a4d8e"/>
          <w:p>
            <w:pPr>
              <w:spacing w:before="180" w:after="0" w:line="240" w:lineRule="auto"/>
              <w:ind w:left="360" w:right="360" w:firstLine="0"/>
            </w:pPr>
            <w:r>
              <w:rPr>
                <w:rFonts w:ascii="Arial" w:hAnsi="Arial"/>
                <w:color w:val="000000"/>
                <w:sz w:val="18"/>
              </w:rPr>
              <w:t xml:space="preserve">Implementers should pay particular attention to the </w:t>
            </w:r>
            <w:hyperlink r:id="r200">
              <w:r>
                <w:rPr>
                  <w:rFonts w:ascii="Arial" w:hAnsi="Arial"/>
                  <w:color w:val="000000"/>
                  <w:sz w:val="18"/>
                </w:rPr>
                <w:t>PS3.5</w:t>
              </w:r>
            </w:hyperlink>
            <w:r>
              <w:rPr>
                <w:rFonts w:ascii="Arial" w:hAnsi="Arial"/>
                <w:color w:val="000000"/>
                <w:sz w:val="18"/>
              </w:rPr>
              <w:t xml:space="preserve"> rules regarding the value representations of OD, OF, OL, OV and OW.</w:t>
            </w:r>
          </w:p>
          <w:bookmarkEnd w:id="1057"/>
        </w:tc>
      </w:tr>
    </w:tbl>
    <w:bookmarkStart w:id="1058" w:name="sect_A_1_6"/>
    <w:p>
      <w:pPr>
        <w:spacing w:before="180" w:after="0" w:line="240" w:lineRule="auto"/>
      </w:pPr>
      <w:r>
        <w:rPr>
          <w:rFonts w:ascii="Arial" w:hAnsi="Arial"/>
          <w:b/>
          <w:color w:val="000000"/>
          <w:sz w:val="24"/>
        </w:rPr>
        <w:t>A.1.6 Schema</w:t>
      </w:r>
    </w:p>
    <w:bookmarkEnd w:id="1058"/>
    <w:bookmarkStart w:id="1059" w:name="para_eea6840e_17f5_42f7_b623_3a780af825"/>
    <w:p>
      <w:pPr>
        <w:spacing w:before="180" w:after="0" w:line="240" w:lineRule="auto"/>
        <w:jc w:val="both"/>
      </w:pPr>
      <w:r>
        <w:rPr>
          <w:rFonts w:ascii="Arial" w:hAnsi="Arial"/>
          <w:color w:val="000000"/>
          <w:sz w:val="18"/>
        </w:rPr>
        <w:t>The Normative version of the XML Schema for the Native DICOM Model follows:</w:t>
      </w:r>
    </w:p>
    <w:bookmarkEnd w:id="1059"/>
    <w:bookmarkStart w:id="1060" w:name="idm300125528064"/>
    <w:p>
      <w:pPr>
        <w:spacing w:before="180" w:after="0" w:line="240" w:lineRule="auto"/>
      </w:pPr>
      <w:r>
        <w:rPr>
          <w:rFonts w:ascii="Courier New" w:hAnsi="Courier New"/>
          <w:color w:val="000000"/>
          <w:sz w:val="18"/>
        </w:rPr>
        <w:t xml:space="preserve">default namespace="http://dicom.nema.org/PS3.19/models/NativeDICOM"</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 This schema was created as an intermediary, a means of describing</w:t>
      </w:r>
      <w:r>
        <w:rPr>
          <w:rFonts w:ascii="Courier New" w:hAnsi="Courier New"/>
          <w:color w:val="000000"/>
          <w:sz w:val="18"/>
        </w:rPr>
        <w:br w:type="textWrapping"/>
      </w:r>
      <w:r>
        <w:rPr>
          <w:rFonts w:ascii="Courier New" w:hAnsi="Courier New"/>
          <w:color w:val="000000"/>
          <w:sz w:val="18"/>
        </w:rPr>
        <w:t xml:space="preserve"># native binary encoded DICOM objects as XML Infosets, thus allowing  </w:t>
      </w:r>
      <w:r>
        <w:rPr>
          <w:rFonts w:ascii="Courier New" w:hAnsi="Courier New"/>
          <w:color w:val="000000"/>
          <w:sz w:val="18"/>
        </w:rPr>
        <w:br w:type="textWrapping"/>
      </w:r>
      <w:r>
        <w:rPr>
          <w:rFonts w:ascii="Courier New" w:hAnsi="Courier New"/>
          <w:color w:val="000000"/>
          <w:sz w:val="18"/>
        </w:rPr>
        <w:t xml:space="preserve"># one to manipulate binary DICOM objects using familiar XML tools. </w:t>
      </w:r>
      <w:r>
        <w:rPr>
          <w:rFonts w:ascii="Courier New" w:hAnsi="Courier New"/>
          <w:color w:val="000000"/>
          <w:sz w:val="18"/>
        </w:rPr>
        <w:br w:type="textWrapping"/>
      </w:r>
      <w:r>
        <w:rPr>
          <w:rFonts w:ascii="Courier New" w:hAnsi="Courier New"/>
          <w:color w:val="000000"/>
          <w:sz w:val="18"/>
        </w:rPr>
        <w:t xml:space="preserve"># As such, the schema is designed to facilitate a simple, mechanical,</w:t>
      </w:r>
      <w:r>
        <w:rPr>
          <w:rFonts w:ascii="Courier New" w:hAnsi="Courier New"/>
          <w:color w:val="000000"/>
          <w:sz w:val="18"/>
        </w:rPr>
        <w:br w:type="textWrapping"/>
      </w:r>
      <w:r>
        <w:rPr>
          <w:rFonts w:ascii="Courier New" w:hAnsi="Courier New"/>
          <w:color w:val="000000"/>
          <w:sz w:val="18"/>
        </w:rPr>
        <w:t xml:space="preserve"># bi-directional translation between binary encoded DICOM and XML-like </w:t>
      </w:r>
      <w:r>
        <w:rPr>
          <w:rFonts w:ascii="Courier New" w:hAnsi="Courier New"/>
          <w:color w:val="000000"/>
          <w:sz w:val="18"/>
        </w:rPr>
        <w:br w:type="textWrapping"/>
      </w:r>
      <w:r>
        <w:rPr>
          <w:rFonts w:ascii="Courier New" w:hAnsi="Courier New"/>
          <w:color w:val="000000"/>
          <w:sz w:val="18"/>
        </w:rPr>
        <w:t xml:space="preserve"># constructs without constraints, and to simplify identifying portions </w:t>
      </w:r>
      <w:r>
        <w:rPr>
          <w:rFonts w:ascii="Courier New" w:hAnsi="Courier New"/>
          <w:color w:val="000000"/>
          <w:sz w:val="18"/>
        </w:rPr>
        <w:br w:type="textWrapping"/>
      </w:r>
      <w:r>
        <w:rPr>
          <w:rFonts w:ascii="Courier New" w:hAnsi="Courier New"/>
          <w:color w:val="000000"/>
          <w:sz w:val="18"/>
        </w:rPr>
        <w:t xml:space="preserve"># of a DICOM object using XPath statements.</w:t>
      </w:r>
      <w:r>
        <w:rPr>
          <w:rFonts w:ascii="Courier New" w:hAnsi="Courier New"/>
          <w:color w:val="000000"/>
          <w:sz w:val="18"/>
        </w:rPr>
        <w:br w:type="textWrapping"/>
      </w:r>
      <w:r>
        <w:rPr>
          <w:rFonts w:ascii="Courier New" w:hAnsi="Courier New"/>
          <w:color w:val="000000"/>
          <w:sz w:val="18"/>
        </w:rPr>
        <w:t xml:space="preserve">#</w:t>
      </w:r>
      <w:r>
        <w:rPr>
          <w:rFonts w:ascii="Courier New" w:hAnsi="Courier New"/>
          <w:color w:val="000000"/>
          <w:sz w:val="18"/>
        </w:rPr>
        <w:br w:type="textWrapping"/>
      </w:r>
      <w:r>
        <w:rPr>
          <w:rFonts w:ascii="Courier New" w:hAnsi="Courier New"/>
          <w:color w:val="000000"/>
          <w:sz w:val="18"/>
        </w:rPr>
        <w:t xml:space="preserve"># Since this schema has minimal type checking, it is neither intended </w:t>
      </w:r>
      <w:r>
        <w:rPr>
          <w:rFonts w:ascii="Courier New" w:hAnsi="Courier New"/>
          <w:color w:val="000000"/>
          <w:sz w:val="18"/>
        </w:rPr>
        <w:br w:type="textWrapping"/>
      </w:r>
      <w:r>
        <w:rPr>
          <w:rFonts w:ascii="Courier New" w:hAnsi="Courier New"/>
          <w:color w:val="000000"/>
          <w:sz w:val="18"/>
        </w:rPr>
        <w:t xml:space="preserve"># to be used for any operation that involves hand coding, nor to </w:t>
      </w:r>
      <w:r>
        <w:rPr>
          <w:rFonts w:ascii="Courier New" w:hAnsi="Courier New"/>
          <w:color w:val="000000"/>
          <w:sz w:val="18"/>
        </w:rPr>
        <w:br w:type="textWrapping"/>
      </w:r>
      <w:r>
        <w:rPr>
          <w:rFonts w:ascii="Courier New" w:hAnsi="Courier New"/>
          <w:color w:val="000000"/>
          <w:sz w:val="18"/>
        </w:rPr>
        <w:t xml:space="preserve"># describe a definitive, fully validating encoding of DICOM concepts</w:t>
      </w:r>
      <w:r>
        <w:rPr>
          <w:rFonts w:ascii="Courier New" w:hAnsi="Courier New"/>
          <w:color w:val="000000"/>
          <w:sz w:val="18"/>
        </w:rPr>
        <w:br w:type="textWrapping"/>
      </w:r>
      <w:r>
        <w:rPr>
          <w:rFonts w:ascii="Courier New" w:hAnsi="Courier New"/>
          <w:color w:val="000000"/>
          <w:sz w:val="18"/>
        </w:rPr>
        <w:t xml:space="preserve"># into XML, as what one might use, for example, in a robust XML  </w:t>
      </w:r>
      <w:r>
        <w:rPr>
          <w:rFonts w:ascii="Courier New" w:hAnsi="Courier New"/>
          <w:color w:val="000000"/>
          <w:sz w:val="18"/>
        </w:rPr>
        <w:br w:type="textWrapping"/>
      </w:r>
      <w:r>
        <w:rPr>
          <w:rFonts w:ascii="Courier New" w:hAnsi="Courier New"/>
          <w:color w:val="000000"/>
          <w:sz w:val="18"/>
        </w:rPr>
        <w:t xml:space="preserve"># database system or in XML-based forms, though it may be used</w:t>
      </w:r>
      <w:r>
        <w:rPr>
          <w:rFonts w:ascii="Courier New" w:hAnsi="Courier New"/>
          <w:color w:val="000000"/>
          <w:sz w:val="18"/>
        </w:rPr>
        <w:br w:type="textWrapping"/>
      </w:r>
      <w:r>
        <w:rPr>
          <w:rFonts w:ascii="Courier New" w:hAnsi="Courier New"/>
          <w:color w:val="000000"/>
          <w:sz w:val="18"/>
        </w:rPr>
        <w:t xml:space="preserve"># as a means for translating binary DICOM Objects into such a form</w:t>
      </w:r>
      <w:r>
        <w:rPr>
          <w:rFonts w:ascii="Courier New" w:hAnsi="Courier New"/>
          <w:color w:val="000000"/>
          <w:sz w:val="18"/>
        </w:rPr>
        <w:br w:type="textWrapping"/>
      </w:r>
      <w:r>
        <w:rPr>
          <w:rFonts w:ascii="Courier New" w:hAnsi="Courier New"/>
          <w:color w:val="000000"/>
          <w:sz w:val="18"/>
        </w:rPr>
        <w:t xml:space="preserve"># (e.g., through an XSLT script).</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start = element NativeDicomModel { DicomDataSet }</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 A DICOM Data Set is as defined in PS3.5.  It does not appear </w:t>
      </w:r>
      <w:r>
        <w:rPr>
          <w:rFonts w:ascii="Courier New" w:hAnsi="Courier New"/>
          <w:color w:val="000000"/>
          <w:sz w:val="18"/>
        </w:rPr>
        <w:br w:type="textWrapping"/>
      </w:r>
      <w:r>
        <w:rPr>
          <w:rFonts w:ascii="Courier New" w:hAnsi="Courier New"/>
          <w:color w:val="000000"/>
          <w:sz w:val="18"/>
        </w:rPr>
        <w:t xml:space="preserve"># as an XML Element, since it does not appear in the binary encoded </w:t>
      </w:r>
      <w:r>
        <w:rPr>
          <w:rFonts w:ascii="Courier New" w:hAnsi="Courier New"/>
          <w:color w:val="000000"/>
          <w:sz w:val="18"/>
        </w:rPr>
        <w:br w:type="textWrapping"/>
      </w:r>
      <w:r>
        <w:rPr>
          <w:rFonts w:ascii="Courier New" w:hAnsi="Courier New"/>
          <w:color w:val="000000"/>
          <w:sz w:val="18"/>
        </w:rPr>
        <w:t xml:space="preserve"># DICOM objects.  It exists here merely as a documentation aid. </w:t>
      </w:r>
      <w:r>
        <w:rPr>
          <w:rFonts w:ascii="Courier New" w:hAnsi="Courier New"/>
          <w:color w:val="000000"/>
          <w:sz w:val="18"/>
        </w:rPr>
        <w:br w:type="textWrapping"/>
      </w:r>
      <w:r>
        <w:rPr>
          <w:rFonts w:ascii="Courier New" w:hAnsi="Courier New"/>
          <w:color w:val="000000"/>
          <w:sz w:val="18"/>
        </w:rPr>
        <w:t xml:space="preserve">DicomDataSet = DicomAttribute*</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DicomAttribute = element DicomAttribute {</w:t>
      </w:r>
      <w:r>
        <w:rPr>
          <w:rFonts w:ascii="Courier New" w:hAnsi="Courier New"/>
          <w:color w:val="000000"/>
          <w:sz w:val="18"/>
        </w:rPr>
        <w:br w:type="textWrapping"/>
      </w:r>
      <w:r>
        <w:rPr>
          <w:rFonts w:ascii="Courier New" w:hAnsi="Courier New"/>
          <w:color w:val="000000"/>
          <w:sz w:val="18"/>
        </w:rPr>
        <w:t xml:space="preserve">  Tag, VR, Keyword?, PrivateCreator?, </w:t>
      </w:r>
      <w:r>
        <w:rPr>
          <w:rFonts w:ascii="Courier New" w:hAnsi="Courier New"/>
          <w:color w:val="000000"/>
          <w:sz w:val="18"/>
        </w:rPr>
        <w:br w:type="textWrapping"/>
      </w:r>
      <w:r>
        <w:rPr>
          <w:rFonts w:ascii="Courier New" w:hAnsi="Courier New"/>
          <w:color w:val="000000"/>
          <w:sz w:val="18"/>
        </w:rPr>
        <w:t xml:space="preserve">  (BulkData | Value+ | Item+ | PersonName+ | InlineBinary)?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BulkData = element BulkData{ UUID | URI } </w:t>
      </w:r>
      <w:r>
        <w:rPr>
          <w:rFonts w:ascii="Courier New" w:hAnsi="Courier New"/>
          <w:color w:val="000000"/>
          <w:sz w:val="18"/>
        </w:rPr>
        <w:br w:type="textWrapping"/>
      </w:r>
      <w:r>
        <w:rPr>
          <w:rFonts w:ascii="Courier New" w:hAnsi="Courier New"/>
          <w:color w:val="000000"/>
          <w:sz w:val="18"/>
        </w:rPr>
        <w:t xml:space="preserve">Value = element Value { Number, xsd:string }</w:t>
      </w:r>
      <w:r>
        <w:rPr>
          <w:rFonts w:ascii="Courier New" w:hAnsi="Courier New"/>
          <w:color w:val="000000"/>
          <w:sz w:val="18"/>
        </w:rPr>
        <w:br w:type="textWrapping"/>
      </w:r>
      <w:r>
        <w:rPr>
          <w:rFonts w:ascii="Courier New" w:hAnsi="Courier New"/>
          <w:color w:val="000000"/>
          <w:sz w:val="18"/>
        </w:rPr>
        <w:t xml:space="preserve">InlineBinary = element InlineBinary { xsd:base64Binary }</w:t>
      </w:r>
      <w:r>
        <w:rPr>
          <w:rFonts w:ascii="Courier New" w:hAnsi="Courier New"/>
          <w:color w:val="000000"/>
          <w:sz w:val="18"/>
        </w:rPr>
        <w:br w:type="textWrapping"/>
      </w:r>
      <w:r>
        <w:rPr>
          <w:rFonts w:ascii="Courier New" w:hAnsi="Courier New"/>
          <w:color w:val="000000"/>
          <w:sz w:val="18"/>
        </w:rPr>
        <w:t xml:space="preserve">Item = element Item { Number, DicomDataSet }</w:t>
      </w:r>
      <w:r>
        <w:rPr>
          <w:rFonts w:ascii="Courier New" w:hAnsi="Courier New"/>
          <w:color w:val="000000"/>
          <w:sz w:val="18"/>
        </w:rPr>
        <w:br w:type="textWrapping"/>
      </w:r>
      <w:r>
        <w:rPr>
          <w:rFonts w:ascii="Courier New" w:hAnsi="Courier New"/>
          <w:color w:val="000000"/>
          <w:sz w:val="18"/>
        </w:rPr>
        <w:t xml:space="preserve">PersonName = element PersonName {</w:t>
      </w:r>
      <w:r>
        <w:rPr>
          <w:rFonts w:ascii="Courier New" w:hAnsi="Courier New"/>
          <w:color w:val="000000"/>
          <w:sz w:val="18"/>
        </w:rPr>
        <w:br w:type="textWrapping"/>
      </w:r>
      <w:r>
        <w:rPr>
          <w:rFonts w:ascii="Courier New" w:hAnsi="Courier New"/>
          <w:color w:val="000000"/>
          <w:sz w:val="18"/>
        </w:rPr>
        <w:t xml:space="preserve">  Number,</w:t>
      </w:r>
      <w:r>
        <w:rPr>
          <w:rFonts w:ascii="Courier New" w:hAnsi="Courier New"/>
          <w:color w:val="000000"/>
          <w:sz w:val="18"/>
        </w:rPr>
        <w:br w:type="textWrapping"/>
      </w:r>
      <w:r>
        <w:rPr>
          <w:rFonts w:ascii="Courier New" w:hAnsi="Courier New"/>
          <w:color w:val="000000"/>
          <w:sz w:val="18"/>
        </w:rPr>
        <w:t xml:space="preserve">  element Alphabetic  { NameComponents }?,</w:t>
      </w:r>
      <w:r>
        <w:rPr>
          <w:rFonts w:ascii="Courier New" w:hAnsi="Courier New"/>
          <w:color w:val="000000"/>
          <w:sz w:val="18"/>
        </w:rPr>
        <w:br w:type="textWrapping"/>
      </w:r>
      <w:r>
        <w:rPr>
          <w:rFonts w:ascii="Courier New" w:hAnsi="Courier New"/>
          <w:color w:val="000000"/>
          <w:sz w:val="18"/>
        </w:rPr>
        <w:t xml:space="preserve">  element Ideographic { NameComponents }?,</w:t>
      </w:r>
      <w:r>
        <w:rPr>
          <w:rFonts w:ascii="Courier New" w:hAnsi="Courier New"/>
          <w:color w:val="000000"/>
          <w:sz w:val="18"/>
        </w:rPr>
        <w:br w:type="textWrapping"/>
      </w:r>
      <w:r>
        <w:rPr>
          <w:rFonts w:ascii="Courier New" w:hAnsi="Courier New"/>
          <w:color w:val="000000"/>
          <w:sz w:val="18"/>
        </w:rPr>
        <w:t xml:space="preserve">  element Phonetic    { NameComponents }?</w:t>
      </w:r>
      <w:r>
        <w:rPr>
          <w:rFonts w:ascii="Courier New" w:hAnsi="Courier New"/>
          <w:color w:val="000000"/>
          <w:sz w:val="18"/>
        </w:rPr>
        <w:br w:type="textWrapping"/>
      </w:r>
      <w:r>
        <w:rPr>
          <w:rFonts w:ascii="Courier New" w:hAnsi="Courier New"/>
          <w:color w:val="000000"/>
          <w:sz w:val="18"/>
        </w:rPr>
        <w:t xml:space="preserve">}</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NameComponents =</w:t>
      </w:r>
      <w:r>
        <w:rPr>
          <w:rFonts w:ascii="Courier New" w:hAnsi="Courier New"/>
          <w:color w:val="000000"/>
          <w:sz w:val="18"/>
        </w:rPr>
        <w:br w:type="textWrapping"/>
      </w:r>
      <w:r>
        <w:rPr>
          <w:rFonts w:ascii="Courier New" w:hAnsi="Courier New"/>
          <w:color w:val="000000"/>
          <w:sz w:val="18"/>
        </w:rPr>
        <w:t xml:space="preserve">  element FamilyName {xsd:string}?,</w:t>
      </w:r>
      <w:r>
        <w:rPr>
          <w:rFonts w:ascii="Courier New" w:hAnsi="Courier New"/>
          <w:color w:val="000000"/>
          <w:sz w:val="18"/>
        </w:rPr>
        <w:br w:type="textWrapping"/>
      </w:r>
      <w:r>
        <w:rPr>
          <w:rFonts w:ascii="Courier New" w:hAnsi="Courier New"/>
          <w:color w:val="000000"/>
          <w:sz w:val="18"/>
        </w:rPr>
        <w:t xml:space="preserve">  element GivenName  {xsd:string}?,</w:t>
      </w:r>
      <w:r>
        <w:rPr>
          <w:rFonts w:ascii="Courier New" w:hAnsi="Courier New"/>
          <w:color w:val="000000"/>
          <w:sz w:val="18"/>
        </w:rPr>
        <w:br w:type="textWrapping"/>
      </w:r>
      <w:r>
        <w:rPr>
          <w:rFonts w:ascii="Courier New" w:hAnsi="Courier New"/>
          <w:color w:val="000000"/>
          <w:sz w:val="18"/>
        </w:rPr>
        <w:t xml:space="preserve">  element MiddleName {xsd:string}?,</w:t>
      </w:r>
      <w:r>
        <w:rPr>
          <w:rFonts w:ascii="Courier New" w:hAnsi="Courier New"/>
          <w:color w:val="000000"/>
          <w:sz w:val="18"/>
        </w:rPr>
        <w:br w:type="textWrapping"/>
      </w:r>
      <w:r>
        <w:rPr>
          <w:rFonts w:ascii="Courier New" w:hAnsi="Courier New"/>
          <w:color w:val="000000"/>
          <w:sz w:val="18"/>
        </w:rPr>
        <w:t xml:space="preserve">  element NamePrefix {xsd:string}?,</w:t>
      </w:r>
      <w:r>
        <w:rPr>
          <w:rFonts w:ascii="Courier New" w:hAnsi="Courier New"/>
          <w:color w:val="000000"/>
          <w:sz w:val="18"/>
        </w:rPr>
        <w:br w:type="textWrapping"/>
      </w:r>
      <w:r>
        <w:rPr>
          <w:rFonts w:ascii="Courier New" w:hAnsi="Courier New"/>
          <w:color w:val="000000"/>
          <w:sz w:val="18"/>
        </w:rPr>
        <w:t xml:space="preserve">  element NameSuffix {xsd:string}?</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keyword is the attribute tag from PS3.6 </w:t>
      </w:r>
      <w:r>
        <w:rPr>
          <w:rFonts w:ascii="Courier New" w:hAnsi="Courier New"/>
          <w:color w:val="000000"/>
          <w:sz w:val="18"/>
        </w:rPr>
        <w:br w:type="textWrapping"/>
      </w:r>
      <w:r>
        <w:rPr>
          <w:rFonts w:ascii="Courier New" w:hAnsi="Courier New"/>
          <w:color w:val="000000"/>
          <w:sz w:val="18"/>
        </w:rPr>
        <w:t xml:space="preserve"># (derived from the DICOM Attribute's name)</w:t>
      </w:r>
      <w:r>
        <w:rPr>
          <w:rFonts w:ascii="Courier New" w:hAnsi="Courier New"/>
          <w:color w:val="000000"/>
          <w:sz w:val="18"/>
        </w:rPr>
        <w:br w:type="textWrapping"/>
      </w:r>
      <w:r>
        <w:rPr>
          <w:rFonts w:ascii="Courier New" w:hAnsi="Courier New"/>
          <w:color w:val="000000"/>
          <w:sz w:val="18"/>
        </w:rPr>
        <w:t xml:space="preserve">Keyword = attribute keyword { xsd:token }</w:t>
      </w:r>
      <w:r>
        <w:rPr>
          <w:rFonts w:ascii="Courier New" w:hAnsi="Courier New"/>
          <w:color w:val="000000"/>
          <w:sz w:val="18"/>
        </w:rPr>
        <w:br w:type="textWrapping"/>
      </w:r>
      <w:r>
        <w:rPr>
          <w:rFonts w:ascii="Courier New" w:hAnsi="Courier New"/>
          <w:color w:val="000000"/>
          <w:sz w:val="18"/>
        </w:rPr>
        <w:t xml:space="preserve"># canonical XML definition of Hex, with lowercase letters disallowed</w:t>
      </w:r>
      <w:r>
        <w:rPr>
          <w:rFonts w:ascii="Courier New" w:hAnsi="Courier New"/>
          <w:color w:val="000000"/>
          <w:sz w:val="18"/>
        </w:rPr>
        <w:br w:type="textWrapping"/>
      </w:r>
      <w:r>
        <w:rPr>
          <w:rFonts w:ascii="Courier New" w:hAnsi="Courier New"/>
          <w:color w:val="000000"/>
          <w:sz w:val="18"/>
        </w:rPr>
        <w:t xml:space="preserve">Tag = attribute tag { xsd:string{ minLength="8" maxLength="8" pattern="[0-9A-F]{8}" } } </w:t>
      </w:r>
      <w:r>
        <w:rPr>
          <w:rFonts w:ascii="Courier New" w:hAnsi="Courier New"/>
          <w:color w:val="000000"/>
          <w:sz w:val="18"/>
        </w:rPr>
        <w:br w:type="textWrapping"/>
      </w:r>
      <w:r>
        <w:rPr>
          <w:rFonts w:ascii="Courier New" w:hAnsi="Courier New"/>
          <w:color w:val="000000"/>
          <w:sz w:val="18"/>
        </w:rPr>
        <w:t xml:space="preserve">VR = attribute vr { "AE" | "AS" | "AT"| "CS" | "DA" | "DS" | "DT" | "FL" | "FD" </w:t>
      </w:r>
      <w:r>
        <w:rPr>
          <w:rFonts w:ascii="Courier New" w:hAnsi="Courier New"/>
          <w:color w:val="000000"/>
          <w:sz w:val="18"/>
        </w:rPr>
        <w:br w:type="textWrapping"/>
      </w:r>
      <w:r>
        <w:rPr>
          <w:rFonts w:ascii="Courier New" w:hAnsi="Courier New"/>
          <w:color w:val="000000"/>
          <w:sz w:val="18"/>
        </w:rPr>
        <w:t xml:space="preserve">                    | "IS" | "LO" | "LT" | "OB" | "OD" | "OF" | "OL" | "OV" | | "OW" | "PN" | "SH" | "SL" </w:t>
      </w:r>
      <w:r>
        <w:rPr>
          <w:rFonts w:ascii="Courier New" w:hAnsi="Courier New"/>
          <w:color w:val="000000"/>
          <w:sz w:val="18"/>
        </w:rPr>
        <w:br w:type="textWrapping"/>
      </w:r>
      <w:r>
        <w:rPr>
          <w:rFonts w:ascii="Courier New" w:hAnsi="Courier New"/>
          <w:color w:val="000000"/>
          <w:sz w:val="18"/>
        </w:rPr>
        <w:t xml:space="preserve">                    | "SQ" | "SS" | "ST" | "SV" | "TM" | "UC" | "UI" | "UL" | "UN" | "UR" | "US" | "UT" | "UV" }</w:t>
      </w:r>
      <w:r>
        <w:rPr>
          <w:rFonts w:ascii="Courier New" w:hAnsi="Courier New"/>
          <w:color w:val="000000"/>
          <w:sz w:val="18"/>
        </w:rPr>
        <w:br w:type="textWrapping"/>
      </w:r>
      <w:r>
        <w:rPr>
          <w:rFonts w:ascii="Courier New" w:hAnsi="Courier New"/>
          <w:color w:val="000000"/>
          <w:sz w:val="18"/>
        </w:rPr>
        <w:t xml:space="preserve">PrivateCreator = attribute privateCreator{ xsd:string }</w:t>
      </w:r>
      <w:r>
        <w:rPr>
          <w:rFonts w:ascii="Courier New" w:hAnsi="Courier New"/>
          <w:color w:val="000000"/>
          <w:sz w:val="18"/>
        </w:rPr>
        <w:br w:type="textWrapping"/>
      </w:r>
      <w:r>
        <w:rPr>
          <w:rFonts w:ascii="Courier New" w:hAnsi="Courier New"/>
          <w:color w:val="000000"/>
          <w:sz w:val="18"/>
        </w:rPr>
        <w:t xml:space="preserve">UUID = attribute uuid { xsd:string }</w:t>
      </w:r>
      <w:r>
        <w:rPr>
          <w:rFonts w:ascii="Courier New" w:hAnsi="Courier New"/>
          <w:color w:val="000000"/>
          <w:sz w:val="18"/>
        </w:rPr>
        <w:br w:type="textWrapping"/>
      </w:r>
      <w:r>
        <w:rPr>
          <w:rFonts w:ascii="Courier New" w:hAnsi="Courier New"/>
          <w:color w:val="000000"/>
          <w:sz w:val="18"/>
        </w:rPr>
        <w:t xml:space="preserve">URI = attribute uri { xsd:anyURI }</w:t>
      </w:r>
      <w:r>
        <w:rPr>
          <w:rFonts w:ascii="Courier New" w:hAnsi="Courier New"/>
          <w:color w:val="000000"/>
          <w:sz w:val="18"/>
        </w:rPr>
        <w:br w:type="textWrapping"/>
      </w:r>
      <w:r>
        <w:rPr>
          <w:rFonts w:ascii="Courier New" w:hAnsi="Courier New"/>
          <w:color w:val="000000"/>
          <w:sz w:val="18"/>
        </w:rPr>
        <w:t xml:space="preserve">Number = attribute number { xsd:positiveInteger } </w:t>
      </w:r>
      <w:r>
        <w:rPr>
          <w:rFonts w:ascii="Courier New" w:hAnsi="Courier New"/>
          <w:color w:val="000000"/>
          <w:sz w:val="18"/>
        </w:rPr>
        <w:br w:type="textWrapping"/>
      </w:r>
    </w:p>
    <w:bookmarkEnd w:id="1060"/>
    <w:bookmarkStart w:id="1061" w:name="sect_A_1_7"/>
    <w:p>
      <w:pPr>
        <w:spacing w:before="180" w:after="0" w:line="240" w:lineRule="auto"/>
      </w:pPr>
      <w:r>
        <w:rPr>
          <w:rFonts w:ascii="Arial" w:hAnsi="Arial"/>
          <w:b/>
          <w:color w:val="000000"/>
          <w:sz w:val="24"/>
        </w:rPr>
        <w:t>A.1.7 Examples</w:t>
      </w:r>
    </w:p>
    <w:bookmarkEnd w:id="1061"/>
    <w:bookmarkStart w:id="1062" w:name="para_1b3b9e93_9780_4d2e_96e2_25d1bd2d7e"/>
    <w:p>
      <w:pPr>
        <w:spacing w:before="180" w:after="0" w:line="240" w:lineRule="auto"/>
        <w:jc w:val="both"/>
      </w:pPr>
      <w:r>
        <w:rPr>
          <w:rFonts w:ascii="Arial" w:hAnsi="Arial"/>
          <w:color w:val="000000"/>
          <w:sz w:val="18"/>
        </w:rPr>
        <w:t>Here is an example XPath query to extract the code meaning of the first item in the View Code Sequence:</w:t>
      </w:r>
    </w:p>
    <w:bookmarkEnd w:id="1062"/>
    <w:bookmarkStart w:id="1063" w:name="para_aeef2b56_f2d2_4b3f_a2b2_bc1dfa831d"/>
    <w:p>
      <w:pPr>
        <w:spacing w:before="180" w:after="0" w:line="240" w:lineRule="auto"/>
        <w:jc w:val="both"/>
      </w:pPr>
      <w:r>
        <w:rPr>
          <w:rFonts w:ascii="Arial" w:hAnsi="Arial"/>
          <w:color w:val="000000"/>
          <w:sz w:val="18"/>
        </w:rPr>
        <w:t>/NativeDicomModel/DicomAttribute[@keyword="ViewCodeSequence"]/Item[@number=1]/​DicomAttribute[@keyword="CodeMeaning"]/Value[@number=1]</w:t>
      </w:r>
    </w:p>
    <w:bookmarkEnd w:id="1063"/>
    <w:bookmarkStart w:id="1064" w:name="sect_A_2"/>
    <w:p>
      <w:pPr>
        <w:spacing w:before="180" w:after="0" w:line="240" w:lineRule="auto"/>
      </w:pPr>
      <w:r>
        <w:rPr>
          <w:rFonts w:ascii="Arial" w:hAnsi="Arial"/>
          <w:b/>
          <w:color w:val="000000"/>
          <w:sz w:val="28"/>
        </w:rPr>
        <w:t>A.2 Abstract Multi-Dimensional Image Model</w:t>
      </w:r>
    </w:p>
    <w:bookmarkEnd w:id="1064"/>
    <w:bookmarkStart w:id="1065" w:name="sect_A_2_1"/>
    <w:p>
      <w:pPr>
        <w:spacing w:before="180" w:after="0" w:line="240" w:lineRule="auto"/>
      </w:pPr>
      <w:r>
        <w:rPr>
          <w:rFonts w:ascii="Arial" w:hAnsi="Arial"/>
          <w:b/>
          <w:color w:val="000000"/>
          <w:sz w:val="24"/>
        </w:rPr>
        <w:t>A.2.1 Usage</w:t>
      </w:r>
    </w:p>
    <w:bookmarkEnd w:id="1065"/>
    <w:bookmarkStart w:id="1066" w:name="para_f6f69fd6_6615_47de_be91_bed77397de"/>
    <w:p>
      <w:pPr>
        <w:spacing w:before="180" w:after="0" w:line="240" w:lineRule="auto"/>
        <w:jc w:val="both"/>
      </w:pPr>
      <w:r>
        <w:rPr>
          <w:rFonts w:ascii="Arial" w:hAnsi="Arial"/>
          <w:color w:val="000000"/>
          <w:sz w:val="18"/>
        </w:rPr>
        <w:t xml:space="preserve">The Abstract Multi-Dimensional Image Model can be used to refer to a discretely-sampled, multi-dimensional image data. The sample values may either be single-valued (a scalar) or a vector of values (a vector). An example would be a time varying series of three dimensional images set at multiple energy levels. The Abstract Multi-Dimensional Image Model is patterned after the Enhanced Multi-frame family of DICOM objects. In mathematical terms, this is any data set that is defined by a function </w:t>
      </w:r>
      <w:r>
        <w:rPr>
          <w:rFonts w:ascii="Arial" w:hAnsi="Arial"/>
          <w:i/>
          <w:color w:val="000000"/>
          <w:sz w:val="18"/>
        </w:rPr>
        <w:t>I (x,y,z,t,…)</w:t>
      </w:r>
      <w:r>
        <w:rPr>
          <w:rFonts w:ascii="Arial" w:hAnsi="Arial"/>
          <w:color w:val="000000"/>
          <w:sz w:val="18"/>
        </w:rPr>
        <w:t xml:space="preserve">, where </w:t>
      </w:r>
      <w:r>
        <w:rPr>
          <w:rFonts w:ascii="Arial" w:hAnsi="Arial"/>
          <w:i/>
          <w:color w:val="000000"/>
          <w:sz w:val="18"/>
        </w:rPr>
        <w:t>(x,y,z,t,…)</w:t>
      </w:r>
      <w:r>
        <w:rPr>
          <w:rFonts w:ascii="Arial" w:hAnsi="Arial"/>
          <w:color w:val="000000"/>
          <w:sz w:val="18"/>
        </w:rPr>
        <w:t xml:space="preserve"> are the dimensions, and the sample value of </w:t>
      </w:r>
      <w:r>
        <w:rPr>
          <w:rFonts w:ascii="Arial" w:hAnsi="Arial"/>
          <w:i/>
          <w:color w:val="000000"/>
          <w:sz w:val="18"/>
        </w:rPr>
        <w:t>I</w:t>
      </w:r>
      <w:r>
        <w:rPr>
          <w:rFonts w:ascii="Arial" w:hAnsi="Arial"/>
          <w:color w:val="000000"/>
          <w:sz w:val="18"/>
        </w:rPr>
        <w:t xml:space="preserve"> is either a vector of components or a scalar (i.e., a single component). The primary purpose of this model is to allow applications to process image data without concern as to the underlying format of the data.</w:t>
      </w:r>
    </w:p>
    <w:bookmarkEnd w:id="1066"/>
    <w:bookmarkStart w:id="1067" w:name="para_40999fd0_51b3_4f9f_825f_eb38e1114e"/>
    <w:p>
      <w:pPr>
        <w:spacing w:before="180" w:after="0" w:line="240" w:lineRule="auto"/>
        <w:jc w:val="both"/>
      </w:pPr>
      <w:r>
        <w:rPr>
          <w:rFonts w:ascii="Arial" w:hAnsi="Arial"/>
          <w:color w:val="000000"/>
          <w:sz w:val="18"/>
        </w:rPr>
        <w:t>When converting DICOM SOP Instances into Abstract Multi-Dimensional Image Models, a provider of data shall follow these rules as closely as it practically can:</w:t>
      </w:r>
    </w:p>
    <w:bookmarkEnd w:id="1067"/>
    <w:bookmarkStart w:id="1068" w:name="idm300125516560"/>
    <w:p>
      <w:pPr>
        <w:keepNext/>
        <w:spacing w:before="180" w:after="0" w:line="240" w:lineRule="auto"/>
        <w:ind w:left="360" w:right="360" w:firstLine="0"/>
        <w:jc w:val="both"/>
      </w:pPr>
      <w:r>
        <w:rPr>
          <w:rFonts w:ascii="Arial" w:hAnsi="Arial"/>
          <w:color w:val="000000"/>
          <w:sz w:val="18"/>
        </w:rPr>
        <w:t>Note</w:t>
      </w:r>
    </w:p>
    <w:bookmarkEnd w:id="1068"/>
    <w:bookmarkStart w:id="1069" w:name="para_2f532f5a_7e2b_4035_a2c2_0d67969c3a"/>
    <w:p>
      <w:pPr>
        <w:spacing w:before="180" w:after="0" w:line="240" w:lineRule="auto"/>
        <w:ind w:left="360" w:right="360" w:firstLine="0"/>
        <w:jc w:val="both"/>
      </w:pPr>
      <w:r>
        <w:rPr>
          <w:rFonts w:ascii="Arial" w:hAnsi="Arial"/>
          <w:color w:val="000000"/>
          <w:sz w:val="18"/>
        </w:rPr>
        <w:t>Deterministic behavior is not expected nor guaranteed when making conversions between DICOM SOP Instances and Abstract Multi-Dimensional Image Models. For example, given the same DICOM SOP Instances, different Hosting Systems may create Abstract Multi-Dimensional Image Models that differ in some details, such as the Units of the Component values or in the Dimensions.</w:t>
      </w:r>
    </w:p>
    <w:bookmarkEnd w:id="1069"/>
    <w:bookmarkStart w:id="1070" w:name="idm300125514992"/>
    <w:bookmarkStart w:id="1071" w:name="idm300125514512"/>
    <w:bookmarkStart w:id="1072" w:name="para_a2c29d75_eb13_46eb_bf81_9ff6bbd229"/>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Multiple DICOM SOP Instances from the same series that have the same Frame of Reference UID shall be combined into a single instance of the Abstract Multi-Dimensional Image Model. DICOM SOP Instances from multiple series that have the same Frame of Reference UUID may be combined into a single instance of the Abstract Multi-Dimensional Image Model, if appropriate.</w:t>
      </w:r>
    </w:p>
    <w:bookmarkEnd w:id="1072"/>
    <w:bookmarkEnd w:id="1071"/>
    <w:bookmarkEnd w:id="1070"/>
    <w:bookmarkStart w:id="1073" w:name="idm300125512960"/>
    <w:bookmarkStart w:id="1074" w:name="para_18a398f8_7925_4428_8142_9b3fbeffc4"/>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A single DICOM SOP Instance shall not be divided into multiple instances of the Abstract Multi-Dimensional Image Model.</w:t>
      </w:r>
    </w:p>
    <w:bookmarkEnd w:id="1074"/>
    <w:bookmarkEnd w:id="1073"/>
    <w:bookmarkStart w:id="1075" w:name="idm300125511648"/>
    <w:bookmarkStart w:id="1076" w:name="para_3bc5fe49_9669_4112_aeb8_22da386def"/>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The coordinate system utilized within the Abstract Multi-Dimensional Image Model shall use the coordinate system defined by the DICOM objects utilized in the creation of the Abstract Multi-Dimensional Image Model instance if applicable. Where practical, the coordinate system and Dimension definitions utilized within the Abstract Multi-Dimensional Image Model shall be chosen such that interpolation is not required to convert the source data into the Abstract Multi-Dimensional Image Model.</w:t>
      </w:r>
    </w:p>
    <w:bookmarkEnd w:id="1076"/>
    <w:bookmarkEnd w:id="1075"/>
    <w:bookmarkStart w:id="1077" w:name="idm300125510096"/>
    <w:p>
      <w:pPr>
        <w:keepNext/>
        <w:spacing w:before="180" w:after="0" w:line="240" w:lineRule="auto"/>
        <w:ind w:left="720" w:right="360" w:firstLine="0"/>
        <w:jc w:val="both"/>
      </w:pPr>
      <w:r>
        <w:rPr>
          <w:rFonts w:ascii="Arial" w:hAnsi="Arial"/>
          <w:color w:val="000000"/>
          <w:sz w:val="18"/>
        </w:rPr>
        <w:t>Note</w:t>
      </w:r>
    </w:p>
    <w:bookmarkEnd w:id="1077"/>
    <w:bookmarkStart w:id="1078" w:name="para_aa4e72af_c29b_4712_bda1_7034ac1feb"/>
    <w:p>
      <w:pPr>
        <w:spacing w:before="180" w:after="0" w:line="240" w:lineRule="auto"/>
        <w:ind w:left="720" w:right="360" w:firstLine="0"/>
        <w:jc w:val="both"/>
      </w:pPr>
      <w:r>
        <w:rPr>
          <w:rFonts w:ascii="Arial" w:hAnsi="Arial"/>
          <w:color w:val="000000"/>
          <w:sz w:val="18"/>
        </w:rPr>
        <w:t>Interpolation may be necessary if the source data is not laid out on a frame-based Cartesian coordinate grid.</w:t>
      </w:r>
    </w:p>
    <w:bookmarkEnd w:id="1078"/>
    <w:bookmarkStart w:id="1079" w:name="idm300125508672"/>
    <w:bookmarkStart w:id="1080" w:name="para_c1876efa_bc6b_4ad3_b8ef_89f0944a4b"/>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Spatial coordinates, such as Image Position (Patient) (0020,0032), shall be transformed into the coordinate system utilized within the Abstract Multi-Dimensional Image Model instance.</w:t>
      </w:r>
    </w:p>
    <w:bookmarkEnd w:id="1080"/>
    <w:bookmarkEnd w:id="1079"/>
    <w:bookmarkStart w:id="1081" w:name="idm300125507296"/>
    <w:bookmarkStart w:id="1082" w:name="para_4652e2c3_d544_44a3_9e27_b7b304f565"/>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The Pixel Data shall be spatially transformed as needed to match the Semantics and Units of the Dimensions of the Abstract Multi-Dimensional Image Model into which the pixels values are being placed.</w:t>
      </w:r>
    </w:p>
    <w:bookmarkEnd w:id="1082"/>
    <w:bookmarkEnd w:id="1081"/>
    <w:bookmarkStart w:id="1083" w:name="idm300125505904"/>
    <w:bookmarkStart w:id="1084" w:name="para_7e5e28d1_1150_4e50_8154_d06acdb323"/>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Any embedded overlays within the Pixel Data (7FE0,0010) Attribute shall be stripped out of the pixel values and the pixel values sign extended or converted as needed to match the datatype of the Component of the Abstract Multi-Dimensional Image Model into which the pixels values are being placed.</w:t>
      </w:r>
    </w:p>
    <w:bookmarkEnd w:id="1084"/>
    <w:bookmarkEnd w:id="1083"/>
    <w:bookmarkStart w:id="1085" w:name="idm300125504416"/>
    <w:bookmarkStart w:id="1086" w:name="para_086c8e00_c67a_458e_9cc2_6ea511cba7"/>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The pixel values of the Pixel Data shall be transformed as needed to match the Semantics and Units of the Component of the Abstract Multi-Dimensional Image Model into which the pixels values are being placed.</w:t>
      </w:r>
    </w:p>
    <w:bookmarkEnd w:id="1086"/>
    <w:bookmarkEnd w:id="1085"/>
    <w:bookmarkStart w:id="1087" w:name="idm300125503136"/>
    <w:p>
      <w:pPr>
        <w:keepNext/>
        <w:spacing w:before="180" w:after="0" w:line="240" w:lineRule="auto"/>
        <w:ind w:left="720" w:right="360" w:firstLine="0"/>
        <w:jc w:val="both"/>
      </w:pPr>
      <w:r>
        <w:rPr>
          <w:rFonts w:ascii="Arial" w:hAnsi="Arial"/>
          <w:color w:val="000000"/>
          <w:sz w:val="18"/>
        </w:rPr>
        <w:t>Note</w:t>
      </w:r>
    </w:p>
    <w:bookmarkEnd w:id="1087"/>
    <w:bookmarkStart w:id="1088" w:name="para_b5c91cfd_6dd1_47f1_8e84_04cc8e81b5"/>
    <w:p>
      <w:pPr>
        <w:spacing w:before="180" w:after="0" w:line="240" w:lineRule="auto"/>
        <w:ind w:left="720" w:right="360" w:firstLine="0"/>
        <w:jc w:val="both"/>
      </w:pPr>
      <w:r>
        <w:rPr>
          <w:rFonts w:ascii="Arial" w:hAnsi="Arial"/>
          <w:color w:val="000000"/>
          <w:sz w:val="18"/>
        </w:rPr>
        <w:t>Typically presentation settings such as VOI and Presentation LUTs are not used in creating Abstract Multi-Dimensional Image Models from DICOM SOP Instances. The exception is when the application of such LUTs is needed to match the Semantics and Units of the Component. Modality LUTs or Rescale Slope and Intercept often must be applied to match the Semantics and Units of the Abstract Multi-Dimensional Image Model.</w:t>
      </w:r>
    </w:p>
    <w:bookmarkEnd w:id="1088"/>
    <w:bookmarkStart w:id="1089" w:name="idm300125501408"/>
    <w:bookmarkStart w:id="1090" w:name="para_1137467e_b5e3_4b97_97ed_c0ab232502"/>
    <w:p>
      <w:pPr>
        <w:tabs>
          <w:tab w:val="left" w:pos="360"/>
        </w:tabs>
        <w:spacing w:before="180" w:after="0" w:line="240" w:lineRule="auto"/>
        <w:ind w:left="360" w:right="0" w:hanging="360"/>
        <w:jc w:val="both"/>
      </w:pPr>
      <w:r>
        <w:rPr>
          <w:rFonts w:ascii="Arial" w:hAnsi="Arial"/>
          <w:color w:val="000000"/>
          <w:sz w:val="18"/>
        </w:rPr>
        <w:t>8.</w:t>
      </w:r>
      <w:r>
        <w:rPr>
          <w:rFonts w:ascii="Arial" w:hAnsi="Arial"/>
          <w:color w:val="000000"/>
          <w:sz w:val="18"/>
        </w:rPr>
        <w:tab/>
      </w:r>
      <w:r>
        <w:rPr>
          <w:rFonts w:ascii="Arial" w:hAnsi="Arial"/>
          <w:color w:val="000000"/>
          <w:sz w:val="18"/>
        </w:rPr>
        <w:t>Any pixel values that correspond to the pixel padding values shall be stripped out (i.e., set to zero or other suitable replacement value) and the spatially corresponding values in the PixelMapOfValidData shall be set to the outValue or something other than the inValue, as appropriate.</w:t>
      </w:r>
    </w:p>
    <w:bookmarkEnd w:id="1090"/>
    <w:bookmarkEnd w:id="1089"/>
    <w:bookmarkStart w:id="1091" w:name="para_a0944c1e_5a0e_4913_8b19_a4a5953ea0"/>
    <w:p>
      <w:pPr>
        <w:spacing w:before="180" w:after="0" w:line="240" w:lineRule="auto"/>
        <w:jc w:val="both"/>
      </w:pPr>
      <w:r>
        <w:rPr>
          <w:rFonts w:ascii="Arial" w:hAnsi="Arial"/>
          <w:color w:val="000000"/>
          <w:sz w:val="18"/>
        </w:rPr>
        <w:t>When converting data within an instance of the Abstract Multi-Dimensional Image Models into DICOM SOP Instances, the recipient of an abstract model instance shall convert the pixel data back into values compatible with the native form of the DICOM SOP Instances being created. This conversion may include recreating Modality LUT information, inserting pixel padding values, converting pixel spacing and origins, etc. as dictated by the SOP Class the data is being converted to. When converting a single Abstract Multi-Dimensional Image Model into multiple DICOM SOP Instances, the DICOM SOP Instances shall all have the same Frame of Reference UID (0020,0052), if permitted by the SOP Class.</w:t>
      </w:r>
    </w:p>
    <w:bookmarkEnd w:id="1091"/>
    <w:bookmarkStart w:id="1092" w:name="sect_A_2_2"/>
    <w:p>
      <w:pPr>
        <w:spacing w:before="180" w:after="0" w:line="240" w:lineRule="auto"/>
      </w:pPr>
      <w:r>
        <w:rPr>
          <w:rFonts w:ascii="Arial" w:hAnsi="Arial"/>
          <w:b/>
          <w:color w:val="000000"/>
          <w:sz w:val="24"/>
        </w:rPr>
        <w:t>A.2.2 Identification</w:t>
      </w:r>
    </w:p>
    <w:bookmarkEnd w:id="1092"/>
    <w:bookmarkStart w:id="1093" w:name="para_823c76e9_1b37_4707_b58d_444291b90d"/>
    <w:p>
      <w:pPr>
        <w:spacing w:before="180" w:after="0" w:line="240" w:lineRule="auto"/>
        <w:jc w:val="both"/>
      </w:pPr>
      <w:r>
        <w:rPr>
          <w:rFonts w:ascii="Arial" w:hAnsi="Arial"/>
          <w:color w:val="000000"/>
          <w:sz w:val="18"/>
        </w:rPr>
        <w:t>The ObjectDescriptors MIME content type for the Abstract Multi-Dimensional Image Model is "application/x-dicom.abstract".</w:t>
      </w:r>
    </w:p>
    <w:bookmarkEnd w:id="1093"/>
    <w:bookmarkStart w:id="1094" w:name="idm300125495840"/>
    <w:p>
      <w:pPr>
        <w:keepNext/>
        <w:spacing w:before="180" w:after="0" w:line="240" w:lineRule="auto"/>
        <w:ind w:left="360" w:right="360" w:firstLine="0"/>
        <w:jc w:val="both"/>
      </w:pPr>
      <w:r>
        <w:rPr>
          <w:rFonts w:ascii="Arial" w:hAnsi="Arial"/>
          <w:color w:val="000000"/>
          <w:sz w:val="18"/>
        </w:rPr>
        <w:t>Note</w:t>
      </w:r>
    </w:p>
    <w:bookmarkEnd w:id="1094"/>
    <w:bookmarkStart w:id="1095" w:name="para_ab5cff67_d48b_4c0d_958f_7b8ab36e57"/>
    <w:p>
      <w:pPr>
        <w:spacing w:before="180" w:after="0" w:line="240" w:lineRule="auto"/>
        <w:ind w:left="360" w:right="360" w:firstLine="0"/>
        <w:jc w:val="both"/>
      </w:pPr>
      <w:r>
        <w:rPr>
          <w:rFonts w:ascii="Arial" w:hAnsi="Arial"/>
          <w:color w:val="000000"/>
          <w:sz w:val="18"/>
        </w:rPr>
        <w:t>This is an experimental MIME type. A formal MIME type will be applied for. Implementations will be expected to support both the experimental and formal MIME type going forward without a version change to the interface.</w:t>
      </w:r>
    </w:p>
    <w:bookmarkEnd w:id="1095"/>
    <w:bookmarkStart w:id="1096" w:name="para_24cd843e_cb3f_41cb_b161_f6a157a2d8"/>
    <w:p>
      <w:pPr>
        <w:spacing w:before="180" w:after="0" w:line="240" w:lineRule="auto"/>
        <w:jc w:val="both"/>
      </w:pPr>
      <w:r>
        <w:rPr>
          <w:rFonts w:ascii="Arial" w:hAnsi="Arial"/>
          <w:color w:val="000000"/>
          <w:sz w:val="18"/>
        </w:rPr>
        <w:t>The ObjectDescriptors class UID for the Abstract Multi-Dimensional Image Model is "1.2.840.10008.7.1.2".</w:t>
      </w:r>
    </w:p>
    <w:bookmarkEnd w:id="1096"/>
    <w:bookmarkStart w:id="1097" w:name="sect_A_2_3"/>
    <w:p>
      <w:pPr>
        <w:spacing w:before="180" w:after="0" w:line="240" w:lineRule="auto"/>
      </w:pPr>
      <w:r>
        <w:rPr>
          <w:rFonts w:ascii="Arial" w:hAnsi="Arial"/>
          <w:b/>
          <w:color w:val="000000"/>
          <w:sz w:val="24"/>
        </w:rPr>
        <w:t>A.2.3 Support</w:t>
      </w:r>
    </w:p>
    <w:bookmarkEnd w:id="1097"/>
    <w:bookmarkStart w:id="1098" w:name="para_d661e093_ba62_43ff_a751_2774cc05f5"/>
    <w:p>
      <w:pPr>
        <w:spacing w:before="180" w:after="0" w:line="240" w:lineRule="auto"/>
        <w:jc w:val="both"/>
      </w:pPr>
      <w:r>
        <w:rPr>
          <w:rFonts w:ascii="Arial" w:hAnsi="Arial"/>
          <w:color w:val="000000"/>
          <w:sz w:val="18"/>
        </w:rPr>
        <w:t>Support of the Abstract Multi-Dimensional Image Model as both a data source and a data recipient is required of all Hosting Systems implementing the interface.</w:t>
      </w:r>
    </w:p>
    <w:bookmarkEnd w:id="1098"/>
    <w:bookmarkStart w:id="1099" w:name="para_bdf0f9b4_b939_4841_8609_5f77db4d07"/>
    <w:p>
      <w:pPr>
        <w:spacing w:before="180" w:after="0" w:line="240" w:lineRule="auto"/>
        <w:jc w:val="both"/>
      </w:pPr>
      <w:r>
        <w:rPr>
          <w:rFonts w:ascii="Arial" w:hAnsi="Arial"/>
          <w:color w:val="000000"/>
          <w:sz w:val="18"/>
        </w:rPr>
        <w:t>Support of the Abstract Multi-Dimensional Image Model as either a data source or a data recipient is optional for all Hosted Applications implementing the interface.</w:t>
      </w:r>
    </w:p>
    <w:bookmarkEnd w:id="1099"/>
    <w:bookmarkStart w:id="1100" w:name="sect_A_2_4"/>
    <w:p>
      <w:pPr>
        <w:spacing w:before="180" w:after="0" w:line="240" w:lineRule="auto"/>
      </w:pPr>
      <w:r>
        <w:rPr>
          <w:rFonts w:ascii="Arial" w:hAnsi="Arial"/>
          <w:b/>
          <w:color w:val="000000"/>
          <w:sz w:val="24"/>
        </w:rPr>
        <w:t>A.2.4 Information Model</w:t>
      </w:r>
    </w:p>
    <w:bookmarkEnd w:id="1100"/>
    <w:bookmarkStart w:id="1101" w:name="para_54408399_8323_4205_a650_ab39d791c0"/>
    <w:p>
      <w:pPr>
        <w:spacing w:before="180" w:after="0" w:line="240" w:lineRule="auto"/>
        <w:jc w:val="both"/>
      </w:pPr>
      <w:r>
        <w:rPr>
          <w:rFonts w:ascii="Arial" w:hAnsi="Arial"/>
          <w:color w:val="000000"/>
          <w:sz w:val="18"/>
        </w:rPr>
        <w:t xml:space="preserve">A diagram of the Abstract Multi-Dimensional Image Model appears in </w:t>
      </w:r>
      <w:hyperlink w:anchor="figure_A_2_4_1">
        <w:r>
          <w:rPr>
            <w:rFonts w:ascii="Arial" w:hAnsi="Arial"/>
            <w:color w:val="000000"/>
            <w:sz w:val="18"/>
          </w:rPr>
          <w:t>Figure A.2.4-1</w:t>
        </w:r>
      </w:hyperlink>
      <w:r>
        <w:rPr>
          <w:rFonts w:ascii="Arial" w:hAnsi="Arial"/>
          <w:color w:val="000000"/>
          <w:sz w:val="18"/>
        </w:rPr>
        <w:t>.</w:t>
      </w:r>
    </w:p>
    <w:bookmarkEnd w:id="1101"/>
    <w:bookmarkStart w:id="1102" w:name="para_5fbc4af7_b623_4960_b3ce_2ad1e4e176"/>
    <w:p>
      <w:pPr>
        <w:spacing w:before="180" w:after="0" w:line="240" w:lineRule="auto"/>
        <w:jc w:val="both"/>
      </w:pPr>
    </w:p>
    <w:bookmarkEnd w:id="1102"/>
    <w:bookmarkStart w:id="1103" w:name="figure_A_2_4_1"/>
    <w:bookmarkStart w:id="1104" w:name="idm300125484848"/>
    <w:p>
      <w:pPr>
        <w:spacing w:before="180" w:after="0" w:line="240" w:lineRule="auto"/>
        <w:jc w:val="center"/>
      </w:pPr>
      <w:r>
        <w:rPr>
          <w:rFonts w:ascii="Arial" w:hAnsi="Arial"/>
          <w:color w:val="000000"/>
          <w:sz w:val="18"/>
        </w:rPr>
        <w:drawing>
          <wp:inline>
            <wp:extent cx="6686550" cy="5019675"/>
            <wp:docPr id="19" name="Picture 9"/>
            <a:graphic>
              <a:graphicData uri="http://schemas.openxmlformats.org/drawingml/2006/picture">
                <p:pic>
                  <p:nvPicPr>
                    <p:cNvPr id="20" name="Picture 9"/>
                    <p:cNvPicPr/>
                  </p:nvPicPr>
                  <p:blipFill>
                    <a:blip r:embed="r201"/>
                    <a:srcRect/>
                    <a:stretch>
                      <a:fillRect/>
                    </a:stretch>
                  </p:blipFill>
                  <p:spPr>
                    <a:xfrm>
                      <a:off x="0" y="0"/>
                      <a:ext cx="6686550" cy="5019675"/>
                    </a:xfrm>
                    <a:prstGeom prst="rect"/>
                  </p:spPr>
                </p:pic>
              </a:graphicData>
            </a:graphic>
          </wp:inline>
        </w:drawing>
      </w:r>
    </w:p>
    <w:bookmarkEnd w:id="1104"/>
    <w:bookmarkEnd w:id="1103"/>
    <w:p>
      <w:pPr>
        <w:spacing w:before="216" w:after="0" w:line="240" w:lineRule="auto"/>
        <w:jc w:val="center"/>
      </w:pPr>
      <w:r>
        <w:rPr>
          <w:rFonts w:ascii="Arial" w:hAnsi="Arial"/>
          <w:b/>
          <w:color w:val="000000"/>
          <w:sz w:val="22"/>
        </w:rPr>
        <w:t>Figure A.2.4-1. Abstract Multi-Dimensional Image Model</w:t>
      </w:r>
    </w:p>
    <w:bookmarkStart w:id="1105" w:name="sect_A_2_5"/>
    <w:p>
      <w:pPr>
        <w:spacing w:before="180" w:after="0" w:line="240" w:lineRule="auto"/>
      </w:pPr>
      <w:r>
        <w:rPr>
          <w:rFonts w:ascii="Arial" w:hAnsi="Arial"/>
          <w:b/>
          <w:color w:val="000000"/>
          <w:sz w:val="24"/>
        </w:rPr>
        <w:t>A.2.5 Description</w:t>
      </w:r>
    </w:p>
    <w:bookmarkEnd w:id="1105"/>
    <w:bookmarkStart w:id="1106" w:name="table_A_2_5_1"/>
    <w:p>
      <w:pPr>
        <w:keepNext/>
        <w:spacing w:before="216" w:after="0" w:line="240" w:lineRule="auto"/>
        <w:jc w:val="center"/>
      </w:pPr>
      <w:r>
        <w:rPr>
          <w:rFonts w:ascii="Arial" w:hAnsi="Arial"/>
          <w:b/>
          <w:color w:val="000000"/>
          <w:sz w:val="22"/>
        </w:rPr>
        <w:t>Table A.2.5-1. Abstract Image Model</w:t>
      </w:r>
    </w:p>
    <w:bookmarkEnd w:id="1106"/>
    <w:p>
      <w:pPr>
        <w:spacing w:before="0" w:after="0" w:line="240" w:lineRule="auto"/>
        <w:rPr>
          <w:sz w:val="13"/>
        </w:rPr>
      </w:pPr>
    </w:p>
    <w:tbl>
      <w:tblPr>
        <w:tblInd w:w="45" w:type="dxa"/>
        <w:tblLayout w:type="fixed"/>
      </w:tblPr>
      <w:tblGrid>
        <w:gridCol w:w="2681"/>
        <w:gridCol w:w="1060"/>
        <w:gridCol w:w="1050"/>
        <w:gridCol w:w="56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7" w:name="para_16cb0925_fe9f_4681_ab16_5dbfbc19ec"/>
          <w:p>
            <w:pPr>
              <w:keepNext/>
              <w:spacing w:before="180" w:after="0" w:line="240" w:lineRule="auto"/>
              <w:jc w:val="center"/>
            </w:pPr>
            <w:r>
              <w:rPr>
                <w:rFonts w:ascii="Arial" w:hAnsi="Arial"/>
                <w:b/>
                <w:color w:val="000000"/>
                <w:sz w:val="18"/>
              </w:rPr>
              <w:t>Name</w:t>
            </w:r>
          </w:p>
          <w:bookmarkEnd w:id="11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8" w:name="para_8f50e65b_78c0_4a89_8639_712277a2b9"/>
          <w:p>
            <w:pPr>
              <w:spacing w:before="180" w:after="0" w:line="240" w:lineRule="auto"/>
              <w:jc w:val="center"/>
            </w:pPr>
            <w:r>
              <w:rPr>
                <w:rFonts w:ascii="Arial" w:hAnsi="Arial"/>
                <w:b/>
                <w:color w:val="000000"/>
                <w:sz w:val="18"/>
              </w:rPr>
              <w:t>Optionality</w:t>
            </w:r>
          </w:p>
          <w:bookmarkEnd w:id="11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9" w:name="para_9ff66a69_0a53_4845_bf71_eb31a4e9a3"/>
          <w:p>
            <w:pPr>
              <w:spacing w:before="180" w:after="0" w:line="240" w:lineRule="auto"/>
              <w:jc w:val="center"/>
            </w:pPr>
            <w:r>
              <w:rPr>
                <w:rFonts w:ascii="Arial" w:hAnsi="Arial"/>
                <w:b/>
                <w:color w:val="000000"/>
                <w:sz w:val="18"/>
              </w:rPr>
              <w:t>Cardinality</w:t>
            </w:r>
          </w:p>
          <w:bookmarkEnd w:id="11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0" w:name="para_966fc54d_06bc_499e_8207_ac6c6c8cfd"/>
          <w:p>
            <w:pPr>
              <w:spacing w:before="180" w:after="0" w:line="240" w:lineRule="auto"/>
              <w:jc w:val="center"/>
            </w:pPr>
            <w:r>
              <w:rPr>
                <w:rFonts w:ascii="Arial" w:hAnsi="Arial"/>
                <w:b/>
                <w:color w:val="000000"/>
                <w:sz w:val="18"/>
              </w:rPr>
              <w:t>Description</w:t>
            </w:r>
          </w:p>
          <w:bookmarkEnd w:id="1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1" w:name="para_007a9593_ae33_409f_8a97_313c1539d2"/>
          <w:p>
            <w:pPr>
              <w:spacing w:before="180" w:after="0" w:line="240" w:lineRule="auto"/>
            </w:pPr>
            <w:r>
              <w:rPr>
                <w:rFonts w:ascii="Arial" w:hAnsi="Arial"/>
                <w:color w:val="000000"/>
                <w:sz w:val="18"/>
              </w:rPr>
              <w:t>AbstractImageDataSet</w:t>
            </w:r>
          </w:p>
          <w:bookmarkEnd w:id="1111"/>
        </w:tc>
        <w:tc>
          <w:tcPr>
            <w:tcBorders>
              <w:bottom w:val="single" w:sz="4" w:color="000000"/>
              <w:right w:val="single" w:sz="4" w:color="000000"/>
            </w:tcBorders>
            <w:tcMar>
              <w:top w:w="40" w:type="dxa"/>
              <w:left w:w="40" w:type="dxa"/>
              <w:bottom w:w="40" w:type="dxa"/>
              <w:right w:w="40" w:type="dxa"/>
            </w:tcMar>
            <w:vAlign w:val="top"/>
          </w:tcPr>
          <w:bookmarkStart w:id="1112" w:name="para_a83e1167_25d6_42af_bfc6_dc4cab7a68"/>
          <w:p>
            <w:pPr>
              <w:spacing w:before="180" w:after="0" w:line="240" w:lineRule="auto"/>
              <w:jc w:val="center"/>
            </w:pPr>
            <w:r>
              <w:rPr>
                <w:rFonts w:ascii="Arial" w:hAnsi="Arial"/>
                <w:color w:val="000000"/>
                <w:sz w:val="18"/>
              </w:rPr>
              <w:t>R</w:t>
            </w:r>
          </w:p>
          <w:bookmarkEnd w:id="1112"/>
        </w:tc>
        <w:tc>
          <w:tcPr>
            <w:tcBorders>
              <w:bottom w:val="single" w:sz="4" w:color="000000"/>
              <w:right w:val="single" w:sz="4" w:color="000000"/>
            </w:tcBorders>
            <w:tcMar>
              <w:top w:w="40" w:type="dxa"/>
              <w:left w:w="40" w:type="dxa"/>
              <w:bottom w:w="40" w:type="dxa"/>
              <w:right w:w="40" w:type="dxa"/>
            </w:tcMar>
            <w:vAlign w:val="top"/>
          </w:tcPr>
          <w:bookmarkStart w:id="1113" w:name="para_0eeae77f_142d_4bdb_ac93_1e8fb5842c"/>
          <w:p>
            <w:pPr>
              <w:spacing w:before="180" w:after="0" w:line="240" w:lineRule="auto"/>
              <w:jc w:val="center"/>
            </w:pPr>
            <w:r>
              <w:rPr>
                <w:rFonts w:ascii="Arial" w:hAnsi="Arial"/>
                <w:color w:val="000000"/>
                <w:sz w:val="18"/>
              </w:rPr>
              <w:t>1</w:t>
            </w:r>
          </w:p>
          <w:bookmarkEnd w:id="1113"/>
        </w:tc>
        <w:tc>
          <w:tcPr>
            <w:tcBorders>
              <w:bottom w:val="single" w:sz="4" w:color="000000"/>
              <w:right w:val="single" w:sz="4" w:color="000000"/>
            </w:tcBorders>
            <w:tcMar>
              <w:top w:w="40" w:type="dxa"/>
              <w:left w:w="40" w:type="dxa"/>
              <w:bottom w:w="40" w:type="dxa"/>
              <w:right w:w="40" w:type="dxa"/>
            </w:tcMar>
            <w:vAlign w:val="top"/>
          </w:tcPr>
          <w:bookmarkStart w:id="1114" w:name="para_2267c20c_c623_4105_9c38_5044ccb997"/>
          <w:p>
            <w:pPr>
              <w:spacing w:before="180" w:after="0" w:line="240" w:lineRule="auto"/>
            </w:pPr>
            <w:r>
              <w:rPr>
                <w:rFonts w:ascii="Arial" w:hAnsi="Arial"/>
                <w:color w:val="000000"/>
                <w:sz w:val="18"/>
              </w:rPr>
              <w:t>The top level element required of all abstract image models, holding the entire abstract image Data Set.</w:t>
            </w:r>
          </w:p>
          <w:bookmarkEnd w:id="1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5" w:name="para_47b02bfe_ae50_41cd_bd02_b7e2167c00"/>
          <w:p>
            <w:pPr>
              <w:spacing w:before="180" w:after="0" w:line="240" w:lineRule="auto"/>
            </w:pPr>
            <w:r>
              <w:rPr>
                <w:rFonts w:ascii="Arial" w:hAnsi="Arial"/>
                <w:color w:val="000000"/>
                <w:sz w:val="18"/>
              </w:rPr>
              <w:t>&gt;Component</w:t>
            </w:r>
          </w:p>
          <w:bookmarkEnd w:id="1115"/>
        </w:tc>
        <w:tc>
          <w:tcPr>
            <w:tcBorders>
              <w:bottom w:val="single" w:sz="4" w:color="000000"/>
              <w:right w:val="single" w:sz="4" w:color="000000"/>
            </w:tcBorders>
            <w:tcMar>
              <w:top w:w="40" w:type="dxa"/>
              <w:left w:w="40" w:type="dxa"/>
              <w:bottom w:w="40" w:type="dxa"/>
              <w:right w:w="40" w:type="dxa"/>
            </w:tcMar>
            <w:vAlign w:val="top"/>
          </w:tcPr>
          <w:bookmarkStart w:id="1116" w:name="para_803a25f4_f944_4012_8d68_a26e92e116"/>
          <w:p>
            <w:pPr>
              <w:spacing w:before="180" w:after="0" w:line="240" w:lineRule="auto"/>
              <w:jc w:val="center"/>
            </w:pPr>
            <w:r>
              <w:rPr>
                <w:rFonts w:ascii="Arial" w:hAnsi="Arial"/>
                <w:color w:val="000000"/>
                <w:sz w:val="18"/>
              </w:rPr>
              <w:t>R</w:t>
            </w:r>
          </w:p>
          <w:bookmarkEnd w:id="1116"/>
        </w:tc>
        <w:tc>
          <w:tcPr>
            <w:tcBorders>
              <w:bottom w:val="single" w:sz="4" w:color="000000"/>
              <w:right w:val="single" w:sz="4" w:color="000000"/>
            </w:tcBorders>
            <w:tcMar>
              <w:top w:w="40" w:type="dxa"/>
              <w:left w:w="40" w:type="dxa"/>
              <w:bottom w:w="40" w:type="dxa"/>
              <w:right w:w="40" w:type="dxa"/>
            </w:tcMar>
            <w:vAlign w:val="top"/>
          </w:tcPr>
          <w:bookmarkStart w:id="1117" w:name="para_e0022c5f_cbab_4342_83d7_880b8a9b71"/>
          <w:p>
            <w:pPr>
              <w:spacing w:before="180" w:after="0" w:line="240" w:lineRule="auto"/>
              <w:jc w:val="center"/>
            </w:pPr>
            <w:r>
              <w:rPr>
                <w:rFonts w:ascii="Arial" w:hAnsi="Arial"/>
                <w:color w:val="000000"/>
                <w:sz w:val="18"/>
              </w:rPr>
              <w:t>1-n</w:t>
            </w:r>
          </w:p>
          <w:bookmarkEnd w:id="1117"/>
        </w:tc>
        <w:tc>
          <w:tcPr>
            <w:tcBorders>
              <w:bottom w:val="single" w:sz="4" w:color="000000"/>
              <w:right w:val="single" w:sz="4" w:color="000000"/>
            </w:tcBorders>
            <w:tcMar>
              <w:top w:w="40" w:type="dxa"/>
              <w:left w:w="40" w:type="dxa"/>
              <w:bottom w:w="40" w:type="dxa"/>
              <w:right w:w="40" w:type="dxa"/>
            </w:tcMar>
            <w:vAlign w:val="top"/>
          </w:tcPr>
          <w:bookmarkStart w:id="1118" w:name="para_202da310_c03a_4bfd_94c3_abbb87f7a7"/>
          <w:p>
            <w:pPr>
              <w:spacing w:before="180" w:after="0" w:line="240" w:lineRule="auto"/>
            </w:pPr>
            <w:r>
              <w:rPr>
                <w:rFonts w:ascii="Arial" w:hAnsi="Arial"/>
                <w:color w:val="000000"/>
                <w:sz w:val="18"/>
              </w:rPr>
              <w:t>Describes a component of the function output. If the output is a scalar, there is only one Component. Vector outputs require a Component for each position in the vector. When there are multiple components, the components appear in each value in the order defined by their respective idNumbers.</w:t>
            </w:r>
          </w:p>
          <w:bookmarkEnd w:id="11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9" w:name="para_55a0668e_6380_4585_9b67_186b742d1f"/>
          <w:p>
            <w:pPr>
              <w:spacing w:before="180" w:after="0" w:line="240" w:lineRule="auto"/>
            </w:pPr>
            <w:r>
              <w:rPr>
                <w:rFonts w:ascii="Arial" w:hAnsi="Arial"/>
                <w:color w:val="000000"/>
                <w:sz w:val="18"/>
              </w:rPr>
              <w:t>&gt;&gt;idNumber</w:t>
            </w:r>
          </w:p>
          <w:bookmarkEnd w:id="1119"/>
        </w:tc>
        <w:tc>
          <w:tcPr>
            <w:tcBorders>
              <w:bottom w:val="single" w:sz="4" w:color="000000"/>
              <w:right w:val="single" w:sz="4" w:color="000000"/>
            </w:tcBorders>
            <w:tcMar>
              <w:top w:w="40" w:type="dxa"/>
              <w:left w:w="40" w:type="dxa"/>
              <w:bottom w:w="40" w:type="dxa"/>
              <w:right w:w="40" w:type="dxa"/>
            </w:tcMar>
            <w:vAlign w:val="top"/>
          </w:tcPr>
          <w:bookmarkStart w:id="1120" w:name="para_f54a22c6_9e7b_4555_9202_159a2f3144"/>
          <w:p>
            <w:pPr>
              <w:spacing w:before="180" w:after="0" w:line="240" w:lineRule="auto"/>
              <w:jc w:val="center"/>
            </w:pPr>
            <w:r>
              <w:rPr>
                <w:rFonts w:ascii="Arial" w:hAnsi="Arial"/>
                <w:color w:val="000000"/>
                <w:sz w:val="18"/>
              </w:rPr>
              <w:t>R</w:t>
            </w:r>
          </w:p>
          <w:bookmarkEnd w:id="1120"/>
        </w:tc>
        <w:tc>
          <w:tcPr>
            <w:tcBorders>
              <w:bottom w:val="single" w:sz="4" w:color="000000"/>
              <w:right w:val="single" w:sz="4" w:color="000000"/>
            </w:tcBorders>
            <w:tcMar>
              <w:top w:w="40" w:type="dxa"/>
              <w:left w:w="40" w:type="dxa"/>
              <w:bottom w:w="40" w:type="dxa"/>
              <w:right w:w="40" w:type="dxa"/>
            </w:tcMar>
            <w:vAlign w:val="top"/>
          </w:tcPr>
          <w:bookmarkStart w:id="1121" w:name="para_9725df1c_51d2_4616_be66_caead26b20"/>
          <w:p>
            <w:pPr>
              <w:spacing w:before="180" w:after="0" w:line="240" w:lineRule="auto"/>
              <w:jc w:val="center"/>
            </w:pPr>
            <w:r>
              <w:rPr>
                <w:rFonts w:ascii="Arial" w:hAnsi="Arial"/>
                <w:color w:val="000000"/>
                <w:sz w:val="18"/>
              </w:rPr>
              <w:t>A</w:t>
            </w:r>
          </w:p>
          <w:bookmarkEnd w:id="1121"/>
        </w:tc>
        <w:tc>
          <w:tcPr>
            <w:tcBorders>
              <w:bottom w:val="single" w:sz="4" w:color="000000"/>
              <w:right w:val="single" w:sz="4" w:color="000000"/>
            </w:tcBorders>
            <w:tcMar>
              <w:top w:w="40" w:type="dxa"/>
              <w:left w:w="40" w:type="dxa"/>
              <w:bottom w:w="40" w:type="dxa"/>
              <w:right w:w="40" w:type="dxa"/>
            </w:tcMar>
            <w:vAlign w:val="top"/>
          </w:tcPr>
          <w:bookmarkStart w:id="1122" w:name="para_72d5772d_c6dc_4957_b57d_66ed85530e"/>
          <w:p>
            <w:pPr>
              <w:spacing w:before="180" w:after="0" w:line="240" w:lineRule="auto"/>
            </w:pPr>
            <w:r>
              <w:rPr>
                <w:rFonts w:ascii="Arial" w:hAnsi="Arial"/>
                <w:color w:val="000000"/>
                <w:sz w:val="18"/>
              </w:rPr>
              <w:t>Identifies this particular component, with numbering monotonically increasing from 1.</w:t>
            </w:r>
          </w:p>
          <w:bookmarkEnd w:id="1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3" w:name="para_d9677aba_a822_4023_8ceb_df7a383290"/>
          <w:p>
            <w:pPr>
              <w:spacing w:before="180" w:after="0" w:line="240" w:lineRule="auto"/>
            </w:pPr>
            <w:r>
              <w:rPr>
                <w:rFonts w:ascii="Arial" w:hAnsi="Arial"/>
                <w:color w:val="000000"/>
                <w:sz w:val="18"/>
              </w:rPr>
              <w:t>&gt;&gt;datatype</w:t>
            </w:r>
          </w:p>
          <w:bookmarkEnd w:id="1123"/>
        </w:tc>
        <w:tc>
          <w:tcPr>
            <w:tcBorders>
              <w:bottom w:val="single" w:sz="4" w:color="000000"/>
              <w:right w:val="single" w:sz="4" w:color="000000"/>
            </w:tcBorders>
            <w:tcMar>
              <w:top w:w="40" w:type="dxa"/>
              <w:left w:w="40" w:type="dxa"/>
              <w:bottom w:w="40" w:type="dxa"/>
              <w:right w:w="40" w:type="dxa"/>
            </w:tcMar>
            <w:vAlign w:val="top"/>
          </w:tcPr>
          <w:bookmarkStart w:id="1124" w:name="para_c0ac8bc7_9fe7_4fd9_855d_4d963744fb"/>
          <w:p>
            <w:pPr>
              <w:spacing w:before="180" w:after="0" w:line="240" w:lineRule="auto"/>
              <w:jc w:val="center"/>
            </w:pPr>
            <w:r>
              <w:rPr>
                <w:rFonts w:ascii="Arial" w:hAnsi="Arial"/>
                <w:color w:val="000000"/>
                <w:sz w:val="18"/>
              </w:rPr>
              <w:t>R</w:t>
            </w:r>
          </w:p>
          <w:bookmarkEnd w:id="1124"/>
        </w:tc>
        <w:tc>
          <w:tcPr>
            <w:tcBorders>
              <w:bottom w:val="single" w:sz="4" w:color="000000"/>
              <w:right w:val="single" w:sz="4" w:color="000000"/>
            </w:tcBorders>
            <w:tcMar>
              <w:top w:w="40" w:type="dxa"/>
              <w:left w:w="40" w:type="dxa"/>
              <w:bottom w:w="40" w:type="dxa"/>
              <w:right w:w="40" w:type="dxa"/>
            </w:tcMar>
            <w:vAlign w:val="top"/>
          </w:tcPr>
          <w:bookmarkStart w:id="1125" w:name="para_89496740_0f7c_49ce_9c35_4e98e2d88d"/>
          <w:p>
            <w:pPr>
              <w:spacing w:before="180" w:after="0" w:line="240" w:lineRule="auto"/>
              <w:jc w:val="center"/>
            </w:pPr>
            <w:r>
              <w:rPr>
                <w:rFonts w:ascii="Arial" w:hAnsi="Arial"/>
                <w:color w:val="000000"/>
                <w:sz w:val="18"/>
              </w:rPr>
              <w:t>A</w:t>
            </w:r>
          </w:p>
          <w:bookmarkEnd w:id="1125"/>
        </w:tc>
        <w:tc>
          <w:tcPr>
            <w:tcBorders>
              <w:bottom w:val="single" w:sz="4" w:color="000000"/>
              <w:right w:val="single" w:sz="4" w:color="000000"/>
            </w:tcBorders>
            <w:tcMar>
              <w:top w:w="40" w:type="dxa"/>
              <w:left w:w="40" w:type="dxa"/>
              <w:bottom w:w="40" w:type="dxa"/>
              <w:right w:w="40" w:type="dxa"/>
            </w:tcMar>
            <w:vAlign w:val="top"/>
          </w:tcPr>
          <w:bookmarkStart w:id="1126" w:name="para_234db090_3207_40aa_91ab_c3e57542d3"/>
          <w:p>
            <w:pPr>
              <w:spacing w:before="180" w:after="0" w:line="240" w:lineRule="auto"/>
            </w:pPr>
            <w:r>
              <w:rPr>
                <w:rFonts w:ascii="Arial" w:hAnsi="Arial"/>
                <w:color w:val="000000"/>
                <w:sz w:val="18"/>
              </w:rPr>
              <w:t>Describes how this component value is represented. Enumerated values are:</w:t>
            </w:r>
          </w:p>
          <w:bookmarkEnd w:id="1126"/>
          <w:bookmarkStart w:id="1127" w:name="para_c2ec4d84_c974_4197_bacb_ae48e0bcbe"/>
          <w:p>
            <w:pPr>
              <w:spacing w:before="180" w:after="0" w:line="240" w:lineRule="auto"/>
            </w:pPr>
            <w:r>
              <w:rPr>
                <w:rFonts w:ascii="Arial" w:hAnsi="Arial"/>
                <w:color w:val="000000"/>
                <w:sz w:val="18"/>
              </w:rPr>
              <w:t>SIGNED_INT8</w:t>
            </w:r>
          </w:p>
          <w:bookmarkEnd w:id="1127"/>
          <w:bookmarkStart w:id="1128" w:name="para_b14d4663_0e3e_49a3_9167_7831eb348d"/>
          <w:p>
            <w:pPr>
              <w:spacing w:before="180" w:after="0" w:line="240" w:lineRule="auto"/>
            </w:pPr>
            <w:r>
              <w:rPr>
                <w:rFonts w:ascii="Arial" w:hAnsi="Arial"/>
                <w:color w:val="000000"/>
                <w:sz w:val="18"/>
              </w:rPr>
              <w:t>SIGNED_INT16</w:t>
            </w:r>
          </w:p>
          <w:bookmarkEnd w:id="1128"/>
          <w:bookmarkStart w:id="1129" w:name="para_beddd293_4843_4219_96b7_4d88e8d892"/>
          <w:p>
            <w:pPr>
              <w:spacing w:before="180" w:after="0" w:line="240" w:lineRule="auto"/>
            </w:pPr>
            <w:r>
              <w:rPr>
                <w:rFonts w:ascii="Arial" w:hAnsi="Arial"/>
                <w:color w:val="000000"/>
                <w:sz w:val="18"/>
              </w:rPr>
              <w:t>SIGNED_INT32</w:t>
            </w:r>
          </w:p>
          <w:bookmarkEnd w:id="1129"/>
          <w:bookmarkStart w:id="1130" w:name="para_b5cb99bf_ce7b_47a8_9e6f_df8fed0203"/>
          <w:p>
            <w:pPr>
              <w:spacing w:before="180" w:after="0" w:line="240" w:lineRule="auto"/>
            </w:pPr>
            <w:r>
              <w:rPr>
                <w:rFonts w:ascii="Arial" w:hAnsi="Arial"/>
                <w:color w:val="000000"/>
                <w:sz w:val="18"/>
              </w:rPr>
              <w:t>UNSIGNED_INT8</w:t>
            </w:r>
          </w:p>
          <w:bookmarkEnd w:id="1130"/>
          <w:bookmarkStart w:id="1131" w:name="para_0f1d7617_b268_43fe_8aa3_bffae0c6a0"/>
          <w:p>
            <w:pPr>
              <w:spacing w:before="180" w:after="0" w:line="240" w:lineRule="auto"/>
            </w:pPr>
            <w:r>
              <w:rPr>
                <w:rFonts w:ascii="Arial" w:hAnsi="Arial"/>
                <w:color w:val="000000"/>
                <w:sz w:val="18"/>
              </w:rPr>
              <w:t>UNSIGNED_INT16</w:t>
            </w:r>
          </w:p>
          <w:bookmarkEnd w:id="1131"/>
          <w:bookmarkStart w:id="1132" w:name="para_49a4b883_3367_4564_a1e1_c0547782f4"/>
          <w:p>
            <w:pPr>
              <w:spacing w:before="180" w:after="0" w:line="240" w:lineRule="auto"/>
            </w:pPr>
            <w:r>
              <w:rPr>
                <w:rFonts w:ascii="Arial" w:hAnsi="Arial"/>
                <w:color w:val="000000"/>
                <w:sz w:val="18"/>
              </w:rPr>
              <w:t>UNSIGNED_INT32</w:t>
            </w:r>
          </w:p>
          <w:bookmarkEnd w:id="1132"/>
          <w:bookmarkStart w:id="1133" w:name="para_ada53fc7_08e7_443f_ab8c_c634f84ffc"/>
          <w:p>
            <w:pPr>
              <w:spacing w:before="180" w:after="0" w:line="240" w:lineRule="auto"/>
            </w:pPr>
            <w:r>
              <w:rPr>
                <w:rFonts w:ascii="Arial" w:hAnsi="Arial"/>
                <w:color w:val="000000"/>
                <w:sz w:val="18"/>
              </w:rPr>
              <w:t>FLOAT32</w:t>
            </w:r>
          </w:p>
          <w:bookmarkEnd w:id="1133"/>
          <w:bookmarkStart w:id="1134" w:name="para_f0b65285_98f6_4eeb_860f_f3ff04fad6"/>
          <w:p>
            <w:pPr>
              <w:spacing w:before="180" w:after="0" w:line="240" w:lineRule="auto"/>
            </w:pPr>
            <w:r>
              <w:rPr>
                <w:rFonts w:ascii="Arial" w:hAnsi="Arial"/>
                <w:color w:val="000000"/>
                <w:sz w:val="18"/>
              </w:rPr>
              <w:t>FLOAT64</w:t>
            </w:r>
          </w:p>
          <w:bookmarkEnd w:id="1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 w:name="para_f1ef5660_5b25_4f30_8a71_4688b2161e"/>
          <w:p>
            <w:pPr>
              <w:spacing w:before="180" w:after="0" w:line="240" w:lineRule="auto"/>
            </w:pPr>
            <w:r>
              <w:rPr>
                <w:rFonts w:ascii="Arial" w:hAnsi="Arial"/>
                <w:color w:val="000000"/>
                <w:sz w:val="18"/>
              </w:rPr>
              <w:t>&gt;&gt;minValue</w:t>
            </w:r>
          </w:p>
          <w:bookmarkEnd w:id="1135"/>
        </w:tc>
        <w:tc>
          <w:tcPr>
            <w:tcBorders>
              <w:bottom w:val="single" w:sz="4" w:color="000000"/>
              <w:right w:val="single" w:sz="4" w:color="000000"/>
            </w:tcBorders>
            <w:tcMar>
              <w:top w:w="40" w:type="dxa"/>
              <w:left w:w="40" w:type="dxa"/>
              <w:bottom w:w="40" w:type="dxa"/>
              <w:right w:w="40" w:type="dxa"/>
            </w:tcMar>
            <w:vAlign w:val="top"/>
          </w:tcPr>
          <w:bookmarkStart w:id="1136" w:name="para_5d9609f4_6c46_4257_8415_e511cd801b"/>
          <w:p>
            <w:pPr>
              <w:spacing w:before="180" w:after="0" w:line="240" w:lineRule="auto"/>
              <w:jc w:val="center"/>
            </w:pPr>
            <w:r>
              <w:rPr>
                <w:rFonts w:ascii="Arial" w:hAnsi="Arial"/>
                <w:color w:val="000000"/>
                <w:sz w:val="18"/>
              </w:rPr>
              <w:t>O</w:t>
            </w:r>
          </w:p>
          <w:bookmarkEnd w:id="1136"/>
        </w:tc>
        <w:tc>
          <w:tcPr>
            <w:tcBorders>
              <w:bottom w:val="single" w:sz="4" w:color="000000"/>
              <w:right w:val="single" w:sz="4" w:color="000000"/>
            </w:tcBorders>
            <w:tcMar>
              <w:top w:w="40" w:type="dxa"/>
              <w:left w:w="40" w:type="dxa"/>
              <w:bottom w:w="40" w:type="dxa"/>
              <w:right w:w="40" w:type="dxa"/>
            </w:tcMar>
            <w:vAlign w:val="top"/>
          </w:tcPr>
          <w:bookmarkStart w:id="1137" w:name="para_40da39a3_3cc5_452f_954b_b6610a37ac"/>
          <w:p>
            <w:pPr>
              <w:spacing w:before="180" w:after="0" w:line="240" w:lineRule="auto"/>
              <w:jc w:val="center"/>
            </w:pPr>
            <w:r>
              <w:rPr>
                <w:rFonts w:ascii="Arial" w:hAnsi="Arial"/>
                <w:color w:val="000000"/>
                <w:sz w:val="18"/>
              </w:rPr>
              <w:t>A</w:t>
            </w:r>
          </w:p>
          <w:bookmarkEnd w:id="1137"/>
        </w:tc>
        <w:tc>
          <w:tcPr>
            <w:tcBorders>
              <w:bottom w:val="single" w:sz="4" w:color="000000"/>
              <w:right w:val="single" w:sz="4" w:color="000000"/>
            </w:tcBorders>
            <w:tcMar>
              <w:top w:w="40" w:type="dxa"/>
              <w:left w:w="40" w:type="dxa"/>
              <w:bottom w:w="40" w:type="dxa"/>
              <w:right w:w="40" w:type="dxa"/>
            </w:tcMar>
            <w:vAlign w:val="top"/>
          </w:tcPr>
          <w:bookmarkStart w:id="1138" w:name="para_43c7ac8e_c5e6_4c60_b946_84650ac9de"/>
          <w:p>
            <w:pPr>
              <w:spacing w:before="180" w:after="0" w:line="240" w:lineRule="auto"/>
            </w:pPr>
            <w:r>
              <w:rPr>
                <w:rFonts w:ascii="Arial" w:hAnsi="Arial"/>
                <w:color w:val="000000"/>
                <w:sz w:val="18"/>
              </w:rPr>
              <w:t>The minimum value that this component takes on. If this XML Attribute is missing, this is the minimum value that can be represented by the Datatype.</w:t>
            </w:r>
          </w:p>
          <w:bookmarkEnd w:id="11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9" w:name="para_8c240f7a_1e3e_4ac5_aa08_0cee21e13f"/>
          <w:p>
            <w:pPr>
              <w:spacing w:before="180" w:after="0" w:line="240" w:lineRule="auto"/>
            </w:pPr>
            <w:r>
              <w:rPr>
                <w:rFonts w:ascii="Arial" w:hAnsi="Arial"/>
                <w:color w:val="000000"/>
                <w:sz w:val="18"/>
              </w:rPr>
              <w:t>&gt;&gt;maxValue</w:t>
            </w:r>
          </w:p>
          <w:bookmarkEnd w:id="1139"/>
        </w:tc>
        <w:tc>
          <w:tcPr>
            <w:tcBorders>
              <w:bottom w:val="single" w:sz="4" w:color="000000"/>
              <w:right w:val="single" w:sz="4" w:color="000000"/>
            </w:tcBorders>
            <w:tcMar>
              <w:top w:w="40" w:type="dxa"/>
              <w:left w:w="40" w:type="dxa"/>
              <w:bottom w:w="40" w:type="dxa"/>
              <w:right w:w="40" w:type="dxa"/>
            </w:tcMar>
            <w:vAlign w:val="top"/>
          </w:tcPr>
          <w:bookmarkStart w:id="1140" w:name="para_51c418ac_e1e6_4b78_9002_9021d316e2"/>
          <w:p>
            <w:pPr>
              <w:spacing w:before="180" w:after="0" w:line="240" w:lineRule="auto"/>
              <w:jc w:val="center"/>
            </w:pPr>
            <w:r>
              <w:rPr>
                <w:rFonts w:ascii="Arial" w:hAnsi="Arial"/>
                <w:color w:val="000000"/>
                <w:sz w:val="18"/>
              </w:rPr>
              <w:t>O</w:t>
            </w:r>
          </w:p>
          <w:bookmarkEnd w:id="1140"/>
        </w:tc>
        <w:tc>
          <w:tcPr>
            <w:tcBorders>
              <w:bottom w:val="single" w:sz="4" w:color="000000"/>
              <w:right w:val="single" w:sz="4" w:color="000000"/>
            </w:tcBorders>
            <w:tcMar>
              <w:top w:w="40" w:type="dxa"/>
              <w:left w:w="40" w:type="dxa"/>
              <w:bottom w:w="40" w:type="dxa"/>
              <w:right w:w="40" w:type="dxa"/>
            </w:tcMar>
            <w:vAlign w:val="top"/>
          </w:tcPr>
          <w:bookmarkStart w:id="1141" w:name="para_8b71142f_d7b1_4f8b_8368_be5658db4d"/>
          <w:p>
            <w:pPr>
              <w:spacing w:before="180" w:after="0" w:line="240" w:lineRule="auto"/>
              <w:jc w:val="center"/>
            </w:pPr>
            <w:r>
              <w:rPr>
                <w:rFonts w:ascii="Arial" w:hAnsi="Arial"/>
                <w:color w:val="000000"/>
                <w:sz w:val="18"/>
              </w:rPr>
              <w:t>A</w:t>
            </w:r>
          </w:p>
          <w:bookmarkEnd w:id="1141"/>
        </w:tc>
        <w:tc>
          <w:tcPr>
            <w:tcBorders>
              <w:bottom w:val="single" w:sz="4" w:color="000000"/>
              <w:right w:val="single" w:sz="4" w:color="000000"/>
            </w:tcBorders>
            <w:tcMar>
              <w:top w:w="40" w:type="dxa"/>
              <w:left w:w="40" w:type="dxa"/>
              <w:bottom w:w="40" w:type="dxa"/>
              <w:right w:w="40" w:type="dxa"/>
            </w:tcMar>
            <w:vAlign w:val="top"/>
          </w:tcPr>
          <w:bookmarkStart w:id="1142" w:name="para_6ace9380_c02a_46f5_a5ab_a4be1b0729"/>
          <w:p>
            <w:pPr>
              <w:spacing w:before="180" w:after="0" w:line="240" w:lineRule="auto"/>
            </w:pPr>
            <w:r>
              <w:rPr>
                <w:rFonts w:ascii="Arial" w:hAnsi="Arial"/>
                <w:color w:val="000000"/>
                <w:sz w:val="18"/>
              </w:rPr>
              <w:t>The maximum value that this component takes on. If this XML Attribute is missing, this is the maximum value that can be represented by the Datatype.</w:t>
            </w:r>
          </w:p>
          <w:bookmarkEnd w:id="1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3" w:name="para_485c5d53_17e3_4112_8e59_5eda26887d"/>
          <w:p>
            <w:pPr>
              <w:spacing w:before="180" w:after="0" w:line="240" w:lineRule="auto"/>
            </w:pPr>
            <w:r>
              <w:rPr>
                <w:rFonts w:ascii="Arial" w:hAnsi="Arial"/>
                <w:color w:val="000000"/>
                <w:sz w:val="18"/>
              </w:rPr>
              <w:t>&gt;&gt;Semantics</w:t>
            </w:r>
          </w:p>
          <w:bookmarkEnd w:id="1143"/>
        </w:tc>
        <w:tc>
          <w:tcPr>
            <w:tcBorders>
              <w:bottom w:val="single" w:sz="4" w:color="000000"/>
              <w:right w:val="single" w:sz="4" w:color="000000"/>
            </w:tcBorders>
            <w:tcMar>
              <w:top w:w="40" w:type="dxa"/>
              <w:left w:w="40" w:type="dxa"/>
              <w:bottom w:w="40" w:type="dxa"/>
              <w:right w:w="40" w:type="dxa"/>
            </w:tcMar>
            <w:vAlign w:val="top"/>
          </w:tcPr>
          <w:bookmarkStart w:id="1144" w:name="para_bf32e5d9_1eff_40f6_ad1b_2d110c85d3"/>
          <w:p>
            <w:pPr>
              <w:spacing w:before="180" w:after="0" w:line="240" w:lineRule="auto"/>
              <w:jc w:val="center"/>
            </w:pPr>
            <w:r>
              <w:rPr>
                <w:rFonts w:ascii="Arial" w:hAnsi="Arial"/>
                <w:color w:val="000000"/>
                <w:sz w:val="18"/>
              </w:rPr>
              <w:t>R</w:t>
            </w:r>
          </w:p>
          <w:bookmarkEnd w:id="1144"/>
        </w:tc>
        <w:tc>
          <w:tcPr>
            <w:tcBorders>
              <w:bottom w:val="single" w:sz="4" w:color="000000"/>
              <w:right w:val="single" w:sz="4" w:color="000000"/>
            </w:tcBorders>
            <w:tcMar>
              <w:top w:w="40" w:type="dxa"/>
              <w:left w:w="40" w:type="dxa"/>
              <w:bottom w:w="40" w:type="dxa"/>
              <w:right w:w="40" w:type="dxa"/>
            </w:tcMar>
            <w:vAlign w:val="top"/>
          </w:tcPr>
          <w:bookmarkStart w:id="1145" w:name="para_e3e03b77_b9d2_4483_b1c8_e3558bc2f0"/>
          <w:p>
            <w:pPr>
              <w:spacing w:before="180" w:after="0" w:line="240" w:lineRule="auto"/>
              <w:jc w:val="center"/>
            </w:pPr>
            <w:r>
              <w:rPr>
                <w:rFonts w:ascii="Arial" w:hAnsi="Arial"/>
                <w:color w:val="000000"/>
                <w:sz w:val="18"/>
              </w:rPr>
              <w:t>1</w:t>
            </w:r>
          </w:p>
          <w:bookmarkEnd w:id="1145"/>
        </w:tc>
        <w:tc>
          <w:tcPr>
            <w:tcBorders>
              <w:bottom w:val="single" w:sz="4" w:color="000000"/>
              <w:right w:val="single" w:sz="4" w:color="000000"/>
            </w:tcBorders>
            <w:tcMar>
              <w:top w:w="40" w:type="dxa"/>
              <w:left w:w="40" w:type="dxa"/>
              <w:bottom w:w="40" w:type="dxa"/>
              <w:right w:w="40" w:type="dxa"/>
            </w:tcMar>
            <w:vAlign w:val="top"/>
          </w:tcPr>
          <w:bookmarkStart w:id="1146" w:name="para_1a3a50be_f764_4dda_b926_b8aa47efb8"/>
          <w:p>
            <w:pPr>
              <w:spacing w:before="180" w:after="0" w:line="240" w:lineRule="auto"/>
            </w:pPr>
            <w:r>
              <w:rPr>
                <w:rFonts w:ascii="Arial" w:hAnsi="Arial"/>
                <w:color w:val="000000"/>
                <w:sz w:val="18"/>
              </w:rPr>
              <w:t>A coded value describing what this component represents.</w:t>
            </w:r>
          </w:p>
          <w:bookmarkEnd w:id="1146"/>
        </w:tc>
      </w:tr>
      <w:tr>
        <w:tblPrEx/>
        <w:trPr/>
        <w:tc>
          <w:tcPr>
            <w:hMerge w:val="restart"/>
            <w:tcBorders>
              <w:left w:val="single" w:sz="4" w:color="000000"/>
              <w:bottom w:val="single" w:sz="4" w:color="000000"/>
            </w:tcBorders>
            <w:tcMar>
              <w:top w:w="40" w:type="dxa"/>
              <w:left w:w="40" w:type="dxa"/>
              <w:bottom w:w="40" w:type="dxa"/>
            </w:tcMar>
            <w:vAlign w:val="top"/>
          </w:tcPr>
          <w:bookmarkStart w:id="1147" w:name="para_f0183570_fef3_4b3a_b0c8_3f2ab66bc4"/>
          <w:p>
            <w:pPr>
              <w:spacing w:before="180" w:after="0" w:line="240" w:lineRule="auto"/>
            </w:pPr>
            <w:r>
              <w:rPr>
                <w:rFonts w:ascii="Arial" w:hAnsi="Arial"/>
                <w:color w:val="000000"/>
                <w:sz w:val="18"/>
              </w:rPr>
              <w: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14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8" w:name="para_560cea8c_f7ac_4629_bccc_b0d7594cb5"/>
          <w:p>
            <w:pPr>
              <w:spacing w:before="180" w:after="0" w:line="240" w:lineRule="auto"/>
            </w:pPr>
            <w:r>
              <w:rPr>
                <w:rFonts w:ascii="Arial" w:hAnsi="Arial"/>
                <w:color w:val="000000"/>
                <w:sz w:val="18"/>
              </w:rPr>
              <w:t xml:space="preserve">Defined </w:t>
            </w:r>
            <w:hyperlink r:id="r202">
              <w:r>
                <w:rPr>
                  <w:rFonts w:ascii="Arial" w:hAnsi="Arial"/>
                  <w:color w:val="000000"/>
                  <w:sz w:val="18"/>
                </w:rPr>
                <w:t>CID 7180 “Abstract Multi-dimensional Image Model Component Semantics”</w:t>
              </w:r>
            </w:hyperlink>
            <w:r>
              <w:rPr>
                <w:rFonts w:ascii="Arial" w:hAnsi="Arial"/>
                <w:color w:val="000000"/>
                <w:sz w:val="18"/>
              </w:rPr>
              <w:t>.</w:t>
            </w:r>
          </w:p>
          <w:bookmarkEnd w:id="11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9" w:name="para_c8eec665_5c29_4260_ad47_dd50697816"/>
          <w:p>
            <w:pPr>
              <w:spacing w:before="180" w:after="0" w:line="240" w:lineRule="auto"/>
            </w:pPr>
            <w:r>
              <w:rPr>
                <w:rFonts w:ascii="Arial" w:hAnsi="Arial"/>
                <w:color w:val="000000"/>
                <w:sz w:val="18"/>
              </w:rPr>
              <w:t>&gt;&gt;Unit</w:t>
            </w:r>
          </w:p>
          <w:bookmarkEnd w:id="1149"/>
        </w:tc>
        <w:tc>
          <w:tcPr>
            <w:tcBorders>
              <w:bottom w:val="single" w:sz="4" w:color="000000"/>
              <w:right w:val="single" w:sz="4" w:color="000000"/>
            </w:tcBorders>
            <w:tcMar>
              <w:top w:w="40" w:type="dxa"/>
              <w:left w:w="40" w:type="dxa"/>
              <w:bottom w:w="40" w:type="dxa"/>
              <w:right w:w="40" w:type="dxa"/>
            </w:tcMar>
            <w:vAlign w:val="top"/>
          </w:tcPr>
          <w:bookmarkStart w:id="1150" w:name="para_5ab2a78c_8778_4880_82bb_616cbd0007"/>
          <w:p>
            <w:pPr>
              <w:spacing w:before="180" w:after="0" w:line="240" w:lineRule="auto"/>
              <w:jc w:val="center"/>
            </w:pPr>
            <w:r>
              <w:rPr>
                <w:rFonts w:ascii="Arial" w:hAnsi="Arial"/>
                <w:color w:val="000000"/>
                <w:sz w:val="18"/>
              </w:rPr>
              <w:t>R</w:t>
            </w:r>
          </w:p>
          <w:bookmarkEnd w:id="1150"/>
        </w:tc>
        <w:tc>
          <w:tcPr>
            <w:tcBorders>
              <w:bottom w:val="single" w:sz="4" w:color="000000"/>
              <w:right w:val="single" w:sz="4" w:color="000000"/>
            </w:tcBorders>
            <w:tcMar>
              <w:top w:w="40" w:type="dxa"/>
              <w:left w:w="40" w:type="dxa"/>
              <w:bottom w:w="40" w:type="dxa"/>
              <w:right w:w="40" w:type="dxa"/>
            </w:tcMar>
            <w:vAlign w:val="top"/>
          </w:tcPr>
          <w:bookmarkStart w:id="1151" w:name="para_c34364a7_cec4_44c7_80fe_ca90e1820d"/>
          <w:p>
            <w:pPr>
              <w:spacing w:before="180" w:after="0" w:line="240" w:lineRule="auto"/>
              <w:jc w:val="center"/>
            </w:pPr>
            <w:r>
              <w:rPr>
                <w:rFonts w:ascii="Arial" w:hAnsi="Arial"/>
                <w:color w:val="000000"/>
                <w:sz w:val="18"/>
              </w:rPr>
              <w:t>1</w:t>
            </w:r>
          </w:p>
          <w:bookmarkEnd w:id="1151"/>
        </w:tc>
        <w:tc>
          <w:tcPr>
            <w:tcBorders>
              <w:bottom w:val="single" w:sz="4" w:color="000000"/>
              <w:right w:val="single" w:sz="4" w:color="000000"/>
            </w:tcBorders>
            <w:tcMar>
              <w:top w:w="40" w:type="dxa"/>
              <w:left w:w="40" w:type="dxa"/>
              <w:bottom w:w="40" w:type="dxa"/>
              <w:right w:w="40" w:type="dxa"/>
            </w:tcMar>
            <w:vAlign w:val="top"/>
          </w:tcPr>
          <w:bookmarkStart w:id="1152" w:name="para_7d8e7a84_9746_43ac_8edc_d523341821"/>
          <w:p>
            <w:pPr>
              <w:spacing w:before="180" w:after="0" w:line="240" w:lineRule="auto"/>
            </w:pPr>
            <w:r>
              <w:rPr>
                <w:rFonts w:ascii="Arial" w:hAnsi="Arial"/>
                <w:color w:val="000000"/>
                <w:sz w:val="18"/>
              </w:rPr>
              <w:t>A coded value describing what units this dimension is in.</w:t>
            </w:r>
          </w:p>
          <w:bookmarkEnd w:id="1152"/>
        </w:tc>
      </w:tr>
      <w:tr>
        <w:tblPrEx/>
        <w:trPr/>
        <w:tc>
          <w:tcPr>
            <w:hMerge w:val="restart"/>
            <w:tcBorders>
              <w:left w:val="single" w:sz="4" w:color="000000"/>
              <w:bottom w:val="single" w:sz="4" w:color="000000"/>
            </w:tcBorders>
            <w:tcMar>
              <w:top w:w="40" w:type="dxa"/>
              <w:left w:w="40" w:type="dxa"/>
              <w:bottom w:w="40" w:type="dxa"/>
            </w:tcMar>
            <w:vAlign w:val="top"/>
          </w:tcPr>
          <w:bookmarkStart w:id="1153" w:name="para_be3c9573_e194_42bc_b64e_a05c7434cf"/>
          <w:p>
            <w:pPr>
              <w:spacing w:before="180" w:after="0" w:line="240" w:lineRule="auto"/>
            </w:pPr>
            <w:r>
              <w:rPr>
                <w:rFonts w:ascii="Arial" w:hAnsi="Arial"/>
                <w:color w:val="000000"/>
                <w:sz w:val="18"/>
              </w:rPr>
              <w: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15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54" w:name="para_8cc71c17_0e07_43c4_8d0f_8e775856b3"/>
          <w:p>
            <w:pPr>
              <w:spacing w:before="180" w:after="0" w:line="240" w:lineRule="auto"/>
            </w:pPr>
            <w:r>
              <w:rPr>
                <w:rFonts w:ascii="Arial" w:hAnsi="Arial"/>
                <w:color w:val="000000"/>
                <w:sz w:val="18"/>
              </w:rPr>
              <w:t xml:space="preserve">Defined </w:t>
            </w:r>
            <w:hyperlink r:id="r203">
              <w:r>
                <w:rPr>
                  <w:rFonts w:ascii="Arial" w:hAnsi="Arial"/>
                  <w:color w:val="000000"/>
                  <w:sz w:val="18"/>
                </w:rPr>
                <w:t>CID 7181 “Abstract Multi-dimensional Image Model Component Units”</w:t>
              </w:r>
            </w:hyperlink>
            <w:r>
              <w:rPr>
                <w:rFonts w:ascii="Arial" w:hAnsi="Arial"/>
                <w:color w:val="000000"/>
                <w:sz w:val="18"/>
              </w:rPr>
              <w:t>.</w:t>
            </w:r>
          </w:p>
          <w:bookmarkEnd w:id="1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5" w:name="para_999f6c75_ade7_46a1_b7d6_44adaddb1f"/>
          <w:p>
            <w:pPr>
              <w:spacing w:before="180" w:after="0" w:line="240" w:lineRule="auto"/>
            </w:pPr>
            <w:r>
              <w:rPr>
                <w:rFonts w:ascii="Arial" w:hAnsi="Arial"/>
                <w:color w:val="000000"/>
                <w:sz w:val="18"/>
              </w:rPr>
              <w:t>&gt;Dimension</w:t>
            </w:r>
          </w:p>
          <w:bookmarkEnd w:id="1155"/>
        </w:tc>
        <w:tc>
          <w:tcPr>
            <w:tcBorders>
              <w:bottom w:val="single" w:sz="4" w:color="000000"/>
              <w:right w:val="single" w:sz="4" w:color="000000"/>
            </w:tcBorders>
            <w:tcMar>
              <w:top w:w="40" w:type="dxa"/>
              <w:left w:w="40" w:type="dxa"/>
              <w:bottom w:w="40" w:type="dxa"/>
              <w:right w:w="40" w:type="dxa"/>
            </w:tcMar>
            <w:vAlign w:val="top"/>
          </w:tcPr>
          <w:bookmarkStart w:id="1156" w:name="para_3d2a7c93_811b_4f64_8fde_5e2715a8fd"/>
          <w:p>
            <w:pPr>
              <w:spacing w:before="180" w:after="0" w:line="240" w:lineRule="auto"/>
              <w:jc w:val="center"/>
            </w:pPr>
            <w:r>
              <w:rPr>
                <w:rFonts w:ascii="Arial" w:hAnsi="Arial"/>
                <w:color w:val="000000"/>
                <w:sz w:val="18"/>
              </w:rPr>
              <w:t>R</w:t>
            </w:r>
          </w:p>
          <w:bookmarkEnd w:id="1156"/>
        </w:tc>
        <w:tc>
          <w:tcPr>
            <w:tcBorders>
              <w:bottom w:val="single" w:sz="4" w:color="000000"/>
              <w:right w:val="single" w:sz="4" w:color="000000"/>
            </w:tcBorders>
            <w:tcMar>
              <w:top w:w="40" w:type="dxa"/>
              <w:left w:w="40" w:type="dxa"/>
              <w:bottom w:w="40" w:type="dxa"/>
              <w:right w:w="40" w:type="dxa"/>
            </w:tcMar>
            <w:vAlign w:val="top"/>
          </w:tcPr>
          <w:bookmarkStart w:id="1157" w:name="para_96d52800_681e_487c_913e_0a1f507e2c"/>
          <w:p>
            <w:pPr>
              <w:spacing w:before="180" w:after="0" w:line="240" w:lineRule="auto"/>
              <w:jc w:val="center"/>
            </w:pPr>
            <w:r>
              <w:rPr>
                <w:rFonts w:ascii="Arial" w:hAnsi="Arial"/>
                <w:color w:val="000000"/>
                <w:sz w:val="18"/>
              </w:rPr>
              <w:t>1-n</w:t>
            </w:r>
          </w:p>
          <w:bookmarkEnd w:id="1157"/>
        </w:tc>
        <w:tc>
          <w:tcPr>
            <w:tcBorders>
              <w:bottom w:val="single" w:sz="4" w:color="000000"/>
              <w:right w:val="single" w:sz="4" w:color="000000"/>
            </w:tcBorders>
            <w:tcMar>
              <w:top w:w="40" w:type="dxa"/>
              <w:left w:w="40" w:type="dxa"/>
              <w:bottom w:w="40" w:type="dxa"/>
              <w:right w:w="40" w:type="dxa"/>
            </w:tcMar>
            <w:vAlign w:val="top"/>
          </w:tcPr>
          <w:bookmarkStart w:id="1158" w:name="para_5d8f211a_6325_4372_861a_4c200ad348"/>
          <w:p>
            <w:pPr>
              <w:spacing w:before="180" w:after="0" w:line="240" w:lineRule="auto"/>
            </w:pPr>
            <w:r>
              <w:rPr>
                <w:rFonts w:ascii="Arial" w:hAnsi="Arial"/>
                <w:color w:val="000000"/>
                <w:sz w:val="18"/>
              </w:rPr>
              <w:t>Describes a dimension.</w:t>
            </w:r>
          </w:p>
          <w:bookmarkEnd w:id="1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9" w:name="para_059a0c26_f45d_46ed_8a53_88f62d113b"/>
          <w:p>
            <w:pPr>
              <w:spacing w:before="180" w:after="0" w:line="240" w:lineRule="auto"/>
            </w:pPr>
            <w:r>
              <w:rPr>
                <w:rFonts w:ascii="Arial" w:hAnsi="Arial"/>
                <w:color w:val="000000"/>
                <w:sz w:val="18"/>
              </w:rPr>
              <w:t>&gt;&gt;idNumber</w:t>
            </w:r>
          </w:p>
          <w:bookmarkEnd w:id="1159"/>
        </w:tc>
        <w:tc>
          <w:tcPr>
            <w:tcBorders>
              <w:bottom w:val="single" w:sz="4" w:color="000000"/>
              <w:right w:val="single" w:sz="4" w:color="000000"/>
            </w:tcBorders>
            <w:tcMar>
              <w:top w:w="40" w:type="dxa"/>
              <w:left w:w="40" w:type="dxa"/>
              <w:bottom w:w="40" w:type="dxa"/>
              <w:right w:w="40" w:type="dxa"/>
            </w:tcMar>
            <w:vAlign w:val="top"/>
          </w:tcPr>
          <w:bookmarkStart w:id="1160" w:name="para_aff93297_cbfd_4e56_8e2c_d5083c39ff"/>
          <w:p>
            <w:pPr>
              <w:spacing w:before="180" w:after="0" w:line="240" w:lineRule="auto"/>
              <w:jc w:val="center"/>
            </w:pPr>
            <w:r>
              <w:rPr>
                <w:rFonts w:ascii="Arial" w:hAnsi="Arial"/>
                <w:color w:val="000000"/>
                <w:sz w:val="18"/>
              </w:rPr>
              <w:t>R</w:t>
            </w:r>
          </w:p>
          <w:bookmarkEnd w:id="1160"/>
        </w:tc>
        <w:tc>
          <w:tcPr>
            <w:tcBorders>
              <w:bottom w:val="single" w:sz="4" w:color="000000"/>
              <w:right w:val="single" w:sz="4" w:color="000000"/>
            </w:tcBorders>
            <w:tcMar>
              <w:top w:w="40" w:type="dxa"/>
              <w:left w:w="40" w:type="dxa"/>
              <w:bottom w:w="40" w:type="dxa"/>
              <w:right w:w="40" w:type="dxa"/>
            </w:tcMar>
            <w:vAlign w:val="top"/>
          </w:tcPr>
          <w:bookmarkStart w:id="1161" w:name="para_ad31eb5f_f4fd_4d68_821f_2770fd02bb"/>
          <w:p>
            <w:pPr>
              <w:spacing w:before="180" w:after="0" w:line="240" w:lineRule="auto"/>
              <w:jc w:val="center"/>
            </w:pPr>
            <w:r>
              <w:rPr>
                <w:rFonts w:ascii="Arial" w:hAnsi="Arial"/>
                <w:color w:val="000000"/>
                <w:sz w:val="18"/>
              </w:rPr>
              <w:t>A</w:t>
            </w:r>
          </w:p>
          <w:bookmarkEnd w:id="1161"/>
        </w:tc>
        <w:tc>
          <w:tcPr>
            <w:tcBorders>
              <w:bottom w:val="single" w:sz="4" w:color="000000"/>
              <w:right w:val="single" w:sz="4" w:color="000000"/>
            </w:tcBorders>
            <w:tcMar>
              <w:top w:w="40" w:type="dxa"/>
              <w:left w:w="40" w:type="dxa"/>
              <w:bottom w:w="40" w:type="dxa"/>
              <w:right w:w="40" w:type="dxa"/>
            </w:tcMar>
            <w:vAlign w:val="top"/>
          </w:tcPr>
          <w:bookmarkStart w:id="1162" w:name="para_bf81f8e9_dc04_42de_a349_1431e30748"/>
          <w:p>
            <w:pPr>
              <w:spacing w:before="180" w:after="0" w:line="240" w:lineRule="auto"/>
            </w:pPr>
            <w:r>
              <w:rPr>
                <w:rFonts w:ascii="Arial" w:hAnsi="Arial"/>
                <w:color w:val="000000"/>
                <w:sz w:val="18"/>
              </w:rPr>
              <w:t>Identifies this particular dimension, with numbering starting from 1. Dimensions with a lower idNumber vary faster than those with a higher idNumber.</w:t>
            </w:r>
          </w:p>
          <w:bookmarkEnd w:id="11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3" w:name="para_d252508a_7c57_43bf_9372_363efccbfb"/>
          <w:p>
            <w:pPr>
              <w:spacing w:before="180" w:after="0" w:line="240" w:lineRule="auto"/>
            </w:pPr>
            <w:r>
              <w:rPr>
                <w:rFonts w:ascii="Arial" w:hAnsi="Arial"/>
                <w:color w:val="000000"/>
                <w:sz w:val="18"/>
              </w:rPr>
              <w:t>&gt;&gt;numberOfSamples</w:t>
            </w:r>
          </w:p>
          <w:bookmarkEnd w:id="1163"/>
        </w:tc>
        <w:tc>
          <w:tcPr>
            <w:tcBorders>
              <w:bottom w:val="single" w:sz="4" w:color="000000"/>
              <w:right w:val="single" w:sz="4" w:color="000000"/>
            </w:tcBorders>
            <w:tcMar>
              <w:top w:w="40" w:type="dxa"/>
              <w:left w:w="40" w:type="dxa"/>
              <w:bottom w:w="40" w:type="dxa"/>
              <w:right w:w="40" w:type="dxa"/>
            </w:tcMar>
            <w:vAlign w:val="top"/>
          </w:tcPr>
          <w:bookmarkStart w:id="1164" w:name="para_a483d544_f1a6_4d08_afa1_b55deb0b5d"/>
          <w:p>
            <w:pPr>
              <w:spacing w:before="180" w:after="0" w:line="240" w:lineRule="auto"/>
              <w:jc w:val="center"/>
            </w:pPr>
            <w:r>
              <w:rPr>
                <w:rFonts w:ascii="Arial" w:hAnsi="Arial"/>
                <w:color w:val="000000"/>
                <w:sz w:val="18"/>
              </w:rPr>
              <w:t>R</w:t>
            </w:r>
          </w:p>
          <w:bookmarkEnd w:id="1164"/>
        </w:tc>
        <w:tc>
          <w:tcPr>
            <w:tcBorders>
              <w:bottom w:val="single" w:sz="4" w:color="000000"/>
              <w:right w:val="single" w:sz="4" w:color="000000"/>
            </w:tcBorders>
            <w:tcMar>
              <w:top w:w="40" w:type="dxa"/>
              <w:left w:w="40" w:type="dxa"/>
              <w:bottom w:w="40" w:type="dxa"/>
              <w:right w:w="40" w:type="dxa"/>
            </w:tcMar>
            <w:vAlign w:val="top"/>
          </w:tcPr>
          <w:bookmarkStart w:id="1165" w:name="para_89f566f5_d6c5_4616_830b_4ff95e0bee"/>
          <w:p>
            <w:pPr>
              <w:spacing w:before="180" w:after="0" w:line="240" w:lineRule="auto"/>
              <w:jc w:val="center"/>
            </w:pPr>
            <w:r>
              <w:rPr>
                <w:rFonts w:ascii="Arial" w:hAnsi="Arial"/>
                <w:color w:val="000000"/>
                <w:sz w:val="18"/>
              </w:rPr>
              <w:t>A</w:t>
            </w:r>
          </w:p>
          <w:bookmarkEnd w:id="1165"/>
        </w:tc>
        <w:tc>
          <w:tcPr>
            <w:tcBorders>
              <w:bottom w:val="single" w:sz="4" w:color="000000"/>
              <w:right w:val="single" w:sz="4" w:color="000000"/>
            </w:tcBorders>
            <w:tcMar>
              <w:top w:w="40" w:type="dxa"/>
              <w:left w:w="40" w:type="dxa"/>
              <w:bottom w:w="40" w:type="dxa"/>
              <w:right w:w="40" w:type="dxa"/>
            </w:tcMar>
            <w:vAlign w:val="top"/>
          </w:tcPr>
          <w:bookmarkStart w:id="1166" w:name="para_416837aa_c5a0_48cc_a2b4_80b080ed6f"/>
          <w:p>
            <w:pPr>
              <w:spacing w:before="180" w:after="0" w:line="240" w:lineRule="auto"/>
            </w:pPr>
            <w:r>
              <w:rPr>
                <w:rFonts w:ascii="Arial" w:hAnsi="Arial"/>
                <w:color w:val="000000"/>
                <w:sz w:val="18"/>
              </w:rPr>
              <w:t>The number of samples in this dimension, for example:the number of columns along the X-axis,the number of rows along the Y-axis,the number of slices along the Z-axis,the number of qualitative descriptions.</w:t>
            </w:r>
          </w:p>
          <w:bookmarkEnd w:id="1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7" w:name="para_0d7a0bf4_d191_47f1_8306_7a55d50513"/>
          <w:p>
            <w:pPr>
              <w:spacing w:before="180" w:after="0" w:line="240" w:lineRule="auto"/>
            </w:pPr>
            <w:r>
              <w:rPr>
                <w:rFonts w:ascii="Arial" w:hAnsi="Arial"/>
                <w:color w:val="000000"/>
                <w:sz w:val="18"/>
              </w:rPr>
              <w:t>&gt;&gt;Semantics</w:t>
            </w:r>
          </w:p>
          <w:bookmarkEnd w:id="1167"/>
        </w:tc>
        <w:tc>
          <w:tcPr>
            <w:tcBorders>
              <w:bottom w:val="single" w:sz="4" w:color="000000"/>
              <w:right w:val="single" w:sz="4" w:color="000000"/>
            </w:tcBorders>
            <w:tcMar>
              <w:top w:w="40" w:type="dxa"/>
              <w:left w:w="40" w:type="dxa"/>
              <w:bottom w:w="40" w:type="dxa"/>
              <w:right w:w="40" w:type="dxa"/>
            </w:tcMar>
            <w:vAlign w:val="top"/>
          </w:tcPr>
          <w:bookmarkStart w:id="1168" w:name="para_fa26e2bc_5ab4_4586_8b0b_6d7fdc7734"/>
          <w:p>
            <w:pPr>
              <w:spacing w:before="180" w:after="0" w:line="240" w:lineRule="auto"/>
              <w:jc w:val="center"/>
            </w:pPr>
            <w:r>
              <w:rPr>
                <w:rFonts w:ascii="Arial" w:hAnsi="Arial"/>
                <w:color w:val="000000"/>
                <w:sz w:val="18"/>
              </w:rPr>
              <w:t>R</w:t>
            </w:r>
          </w:p>
          <w:bookmarkEnd w:id="1168"/>
        </w:tc>
        <w:tc>
          <w:tcPr>
            <w:tcBorders>
              <w:bottom w:val="single" w:sz="4" w:color="000000"/>
              <w:right w:val="single" w:sz="4" w:color="000000"/>
            </w:tcBorders>
            <w:tcMar>
              <w:top w:w="40" w:type="dxa"/>
              <w:left w:w="40" w:type="dxa"/>
              <w:bottom w:w="40" w:type="dxa"/>
              <w:right w:w="40" w:type="dxa"/>
            </w:tcMar>
            <w:vAlign w:val="top"/>
          </w:tcPr>
          <w:bookmarkStart w:id="1169" w:name="para_800c8496_33a6_4c11_bfd4_25c785b104"/>
          <w:p>
            <w:pPr>
              <w:spacing w:before="180" w:after="0" w:line="240" w:lineRule="auto"/>
              <w:jc w:val="center"/>
            </w:pPr>
            <w:r>
              <w:rPr>
                <w:rFonts w:ascii="Arial" w:hAnsi="Arial"/>
                <w:color w:val="000000"/>
                <w:sz w:val="18"/>
              </w:rPr>
              <w:t>1</w:t>
            </w:r>
          </w:p>
          <w:bookmarkEnd w:id="1169"/>
        </w:tc>
        <w:tc>
          <w:tcPr>
            <w:tcBorders>
              <w:bottom w:val="single" w:sz="4" w:color="000000"/>
              <w:right w:val="single" w:sz="4" w:color="000000"/>
            </w:tcBorders>
            <w:tcMar>
              <w:top w:w="40" w:type="dxa"/>
              <w:left w:w="40" w:type="dxa"/>
              <w:bottom w:w="40" w:type="dxa"/>
              <w:right w:w="40" w:type="dxa"/>
            </w:tcMar>
            <w:vAlign w:val="top"/>
          </w:tcPr>
          <w:bookmarkStart w:id="1170" w:name="para_60721a0a_88f6_4edf_86e2_fe77037b7c"/>
          <w:p>
            <w:pPr>
              <w:spacing w:before="180" w:after="0" w:line="240" w:lineRule="auto"/>
            </w:pPr>
            <w:r>
              <w:rPr>
                <w:rFonts w:ascii="Arial" w:hAnsi="Arial"/>
                <w:color w:val="000000"/>
                <w:sz w:val="18"/>
              </w:rPr>
              <w:t>A coded value describing what this dimension represents.</w:t>
            </w:r>
          </w:p>
          <w:bookmarkEnd w:id="1170"/>
        </w:tc>
      </w:tr>
      <w:tr>
        <w:tblPrEx/>
        <w:trPr/>
        <w:tc>
          <w:tcPr>
            <w:hMerge w:val="restart"/>
            <w:tcBorders>
              <w:left w:val="single" w:sz="4" w:color="000000"/>
              <w:bottom w:val="single" w:sz="4" w:color="000000"/>
            </w:tcBorders>
            <w:tcMar>
              <w:top w:w="40" w:type="dxa"/>
              <w:left w:w="40" w:type="dxa"/>
              <w:bottom w:w="40" w:type="dxa"/>
            </w:tcMar>
            <w:vAlign w:val="top"/>
          </w:tcPr>
          <w:bookmarkStart w:id="1171" w:name="para_ecabda93_8955_4b61_82df_03792aee58"/>
          <w:p>
            <w:pPr>
              <w:spacing w:before="180" w:after="0" w:line="240" w:lineRule="auto"/>
            </w:pPr>
            <w:r>
              <w:rPr>
                <w:rFonts w:ascii="Arial" w:hAnsi="Arial"/>
                <w:color w:val="000000"/>
                <w:sz w:val="18"/>
              </w:rPr>
              <w: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17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72" w:name="para_37fa925b_ae85_4bd3_a33f_4f2d21e261"/>
          <w:p>
            <w:pPr>
              <w:spacing w:before="180" w:after="0" w:line="240" w:lineRule="auto"/>
            </w:pPr>
            <w:r>
              <w:rPr>
                <w:rFonts w:ascii="Arial" w:hAnsi="Arial"/>
                <w:color w:val="000000"/>
                <w:sz w:val="18"/>
              </w:rPr>
              <w:t xml:space="preserve">Defined </w:t>
            </w:r>
            <w:hyperlink r:id="r204">
              <w:r>
                <w:rPr>
                  <w:rFonts w:ascii="Arial" w:hAnsi="Arial"/>
                  <w:color w:val="000000"/>
                  <w:sz w:val="18"/>
                </w:rPr>
                <w:t>CID 7182 “Abstract Multi-dimensional Image Model Dimension Semantics”</w:t>
              </w:r>
            </w:hyperlink>
          </w:p>
          <w:bookmarkEnd w:id="1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3" w:name="para_9c5ce4f2_8355_4427_8fd2_e070b33cef"/>
          <w:p>
            <w:pPr>
              <w:spacing w:before="180" w:after="0" w:line="240" w:lineRule="auto"/>
            </w:pPr>
            <w:r>
              <w:rPr>
                <w:rFonts w:ascii="Arial" w:hAnsi="Arial"/>
                <w:color w:val="000000"/>
                <w:sz w:val="18"/>
              </w:rPr>
              <w:t>&gt;&gt; Regular</w:t>
            </w:r>
          </w:p>
          <w:bookmarkEnd w:id="1173"/>
        </w:tc>
        <w:tc>
          <w:tcPr>
            <w:tcBorders>
              <w:bottom w:val="single" w:sz="4" w:color="000000"/>
              <w:right w:val="single" w:sz="4" w:color="000000"/>
            </w:tcBorders>
            <w:tcMar>
              <w:top w:w="40" w:type="dxa"/>
              <w:left w:w="40" w:type="dxa"/>
              <w:bottom w:w="40" w:type="dxa"/>
              <w:right w:w="40" w:type="dxa"/>
            </w:tcMar>
            <w:vAlign w:val="top"/>
          </w:tcPr>
          <w:bookmarkStart w:id="1174" w:name="para_0bc839ea_5586_4cc6_8b85_4149df7564"/>
          <w:p>
            <w:pPr>
              <w:spacing w:before="180" w:after="0" w:line="240" w:lineRule="auto"/>
              <w:jc w:val="center"/>
            </w:pPr>
            <w:r>
              <w:rPr>
                <w:rFonts w:ascii="Arial" w:hAnsi="Arial"/>
                <w:color w:val="000000"/>
                <w:sz w:val="18"/>
              </w:rPr>
              <w:t>C</w:t>
            </w:r>
          </w:p>
          <w:bookmarkEnd w:id="1174"/>
        </w:tc>
        <w:tc>
          <w:tcPr>
            <w:tcBorders>
              <w:bottom w:val="single" w:sz="4" w:color="000000"/>
              <w:right w:val="single" w:sz="4" w:color="000000"/>
            </w:tcBorders>
            <w:tcMar>
              <w:top w:w="40" w:type="dxa"/>
              <w:left w:w="40" w:type="dxa"/>
              <w:bottom w:w="40" w:type="dxa"/>
              <w:right w:w="40" w:type="dxa"/>
            </w:tcMar>
            <w:vAlign w:val="top"/>
          </w:tcPr>
          <w:bookmarkStart w:id="1175" w:name="para_bd667e98_eb33_414f_bab5_b069afaaf8"/>
          <w:p>
            <w:pPr>
              <w:spacing w:before="180" w:after="0" w:line="240" w:lineRule="auto"/>
              <w:jc w:val="center"/>
            </w:pPr>
            <w:r>
              <w:rPr>
                <w:rFonts w:ascii="Arial" w:hAnsi="Arial"/>
                <w:color w:val="000000"/>
                <w:sz w:val="18"/>
              </w:rPr>
              <w:t>1</w:t>
            </w:r>
          </w:p>
          <w:bookmarkEnd w:id="1175"/>
        </w:tc>
        <w:tc>
          <w:tcPr>
            <w:tcBorders>
              <w:bottom w:val="single" w:sz="4" w:color="000000"/>
              <w:right w:val="single" w:sz="4" w:color="000000"/>
            </w:tcBorders>
            <w:tcMar>
              <w:top w:w="40" w:type="dxa"/>
              <w:left w:w="40" w:type="dxa"/>
              <w:bottom w:w="40" w:type="dxa"/>
              <w:right w:w="40" w:type="dxa"/>
            </w:tcMar>
            <w:vAlign w:val="top"/>
          </w:tcPr>
          <w:bookmarkStart w:id="1176" w:name="para_85ffc58c_cdc5_43ab_9557_1d623749b6"/>
          <w:p>
            <w:pPr>
              <w:spacing w:before="180" w:after="0" w:line="240" w:lineRule="auto"/>
            </w:pPr>
            <w:r>
              <w:rPr>
                <w:rFonts w:ascii="Arial" w:hAnsi="Arial"/>
                <w:color w:val="000000"/>
                <w:sz w:val="18"/>
              </w:rPr>
              <w:t>Used to describe regularly spaced samples in this dimension. Required if neither Irregular nor Qualitative are present. Shall not be present otherwise.</w:t>
            </w:r>
          </w:p>
          <w:bookmarkEnd w:id="1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7" w:name="para_0ee463d7_db72_4073_a0c2_2791c7472d"/>
          <w:p>
            <w:pPr>
              <w:spacing w:before="180" w:after="0" w:line="240" w:lineRule="auto"/>
            </w:pPr>
            <w:r>
              <w:rPr>
                <w:rFonts w:ascii="Arial" w:hAnsi="Arial"/>
                <w:color w:val="000000"/>
                <w:sz w:val="18"/>
              </w:rPr>
              <w:t>&gt;&gt;&gt;width</w:t>
            </w:r>
          </w:p>
          <w:bookmarkEnd w:id="1177"/>
        </w:tc>
        <w:tc>
          <w:tcPr>
            <w:tcBorders>
              <w:bottom w:val="single" w:sz="4" w:color="000000"/>
              <w:right w:val="single" w:sz="4" w:color="000000"/>
            </w:tcBorders>
            <w:tcMar>
              <w:top w:w="40" w:type="dxa"/>
              <w:left w:w="40" w:type="dxa"/>
              <w:bottom w:w="40" w:type="dxa"/>
              <w:right w:w="40" w:type="dxa"/>
            </w:tcMar>
            <w:vAlign w:val="top"/>
          </w:tcPr>
          <w:bookmarkStart w:id="1178" w:name="para_88822d58_188e_4b0e_a39e_cdc3fb36be"/>
          <w:p>
            <w:pPr>
              <w:spacing w:before="180" w:after="0" w:line="240" w:lineRule="auto"/>
              <w:jc w:val="center"/>
            </w:pPr>
            <w:r>
              <w:rPr>
                <w:rFonts w:ascii="Arial" w:hAnsi="Arial"/>
                <w:color w:val="000000"/>
                <w:sz w:val="18"/>
              </w:rPr>
              <w:t>R</w:t>
            </w:r>
          </w:p>
          <w:bookmarkEnd w:id="1178"/>
        </w:tc>
        <w:tc>
          <w:tcPr>
            <w:tcBorders>
              <w:bottom w:val="single" w:sz="4" w:color="000000"/>
              <w:right w:val="single" w:sz="4" w:color="000000"/>
            </w:tcBorders>
            <w:tcMar>
              <w:top w:w="40" w:type="dxa"/>
              <w:left w:w="40" w:type="dxa"/>
              <w:bottom w:w="40" w:type="dxa"/>
              <w:right w:w="40" w:type="dxa"/>
            </w:tcMar>
            <w:vAlign w:val="top"/>
          </w:tcPr>
          <w:bookmarkStart w:id="1179" w:name="para_d0def0e6_888f_461b_b1f1_0a05604473"/>
          <w:p>
            <w:pPr>
              <w:spacing w:before="180" w:after="0" w:line="240" w:lineRule="auto"/>
              <w:jc w:val="center"/>
            </w:pPr>
            <w:r>
              <w:rPr>
                <w:rFonts w:ascii="Arial" w:hAnsi="Arial"/>
                <w:color w:val="000000"/>
                <w:sz w:val="18"/>
              </w:rPr>
              <w:t>A</w:t>
            </w:r>
          </w:p>
          <w:bookmarkEnd w:id="1179"/>
        </w:tc>
        <w:tc>
          <w:tcPr>
            <w:tcBorders>
              <w:bottom w:val="single" w:sz="4" w:color="000000"/>
              <w:right w:val="single" w:sz="4" w:color="000000"/>
            </w:tcBorders>
            <w:tcMar>
              <w:top w:w="40" w:type="dxa"/>
              <w:left w:w="40" w:type="dxa"/>
              <w:bottom w:w="40" w:type="dxa"/>
              <w:right w:w="40" w:type="dxa"/>
            </w:tcMar>
            <w:vAlign w:val="top"/>
          </w:tcPr>
          <w:bookmarkStart w:id="1180" w:name="para_647a8450_50fd_4aab_bac6_1108fce8d4"/>
          <w:p>
            <w:pPr>
              <w:spacing w:before="180" w:after="0" w:line="240" w:lineRule="auto"/>
            </w:pPr>
            <w:r>
              <w:rPr>
                <w:rFonts w:ascii="Arial" w:hAnsi="Arial"/>
                <w:color w:val="000000"/>
                <w:sz w:val="18"/>
              </w:rPr>
              <w:t>The sample width.</w:t>
            </w:r>
          </w:p>
          <w:bookmarkEnd w:id="11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1" w:name="para_579726b2_23ee_4576_85e9_6536ae4b4e"/>
          <w:p>
            <w:pPr>
              <w:spacing w:before="180" w:after="0" w:line="240" w:lineRule="auto"/>
            </w:pPr>
            <w:r>
              <w:rPr>
                <w:rFonts w:ascii="Arial" w:hAnsi="Arial"/>
                <w:color w:val="000000"/>
                <w:sz w:val="18"/>
              </w:rPr>
              <w:t>&gt;&gt;&gt;spacing</w:t>
            </w:r>
          </w:p>
          <w:bookmarkEnd w:id="1181"/>
        </w:tc>
        <w:tc>
          <w:tcPr>
            <w:tcBorders>
              <w:bottom w:val="single" w:sz="4" w:color="000000"/>
              <w:right w:val="single" w:sz="4" w:color="000000"/>
            </w:tcBorders>
            <w:tcMar>
              <w:top w:w="40" w:type="dxa"/>
              <w:left w:w="40" w:type="dxa"/>
              <w:bottom w:w="40" w:type="dxa"/>
              <w:right w:w="40" w:type="dxa"/>
            </w:tcMar>
            <w:vAlign w:val="top"/>
          </w:tcPr>
          <w:bookmarkStart w:id="1182" w:name="para_0286f415_e3c9_4a70_b9b5_d800de3f31"/>
          <w:p>
            <w:pPr>
              <w:spacing w:before="180" w:after="0" w:line="240" w:lineRule="auto"/>
              <w:jc w:val="center"/>
            </w:pPr>
            <w:r>
              <w:rPr>
                <w:rFonts w:ascii="Arial" w:hAnsi="Arial"/>
                <w:color w:val="000000"/>
                <w:sz w:val="18"/>
              </w:rPr>
              <w:t>R</w:t>
            </w:r>
          </w:p>
          <w:bookmarkEnd w:id="1182"/>
        </w:tc>
        <w:tc>
          <w:tcPr>
            <w:tcBorders>
              <w:bottom w:val="single" w:sz="4" w:color="000000"/>
              <w:right w:val="single" w:sz="4" w:color="000000"/>
            </w:tcBorders>
            <w:tcMar>
              <w:top w:w="40" w:type="dxa"/>
              <w:left w:w="40" w:type="dxa"/>
              <w:bottom w:w="40" w:type="dxa"/>
              <w:right w:w="40" w:type="dxa"/>
            </w:tcMar>
            <w:vAlign w:val="top"/>
          </w:tcPr>
          <w:bookmarkStart w:id="1183" w:name="para_0f0a1b75_8977_4135_93d8_70bc0260e9"/>
          <w:p>
            <w:pPr>
              <w:spacing w:before="180" w:after="0" w:line="240" w:lineRule="auto"/>
              <w:jc w:val="center"/>
            </w:pPr>
            <w:r>
              <w:rPr>
                <w:rFonts w:ascii="Arial" w:hAnsi="Arial"/>
                <w:color w:val="000000"/>
                <w:sz w:val="18"/>
              </w:rPr>
              <w:t>A</w:t>
            </w:r>
          </w:p>
          <w:bookmarkEnd w:id="1183"/>
        </w:tc>
        <w:tc>
          <w:tcPr>
            <w:tcBorders>
              <w:bottom w:val="single" w:sz="4" w:color="000000"/>
              <w:right w:val="single" w:sz="4" w:color="000000"/>
            </w:tcBorders>
            <w:tcMar>
              <w:top w:w="40" w:type="dxa"/>
              <w:left w:w="40" w:type="dxa"/>
              <w:bottom w:w="40" w:type="dxa"/>
              <w:right w:w="40" w:type="dxa"/>
            </w:tcMar>
            <w:vAlign w:val="top"/>
          </w:tcPr>
          <w:bookmarkStart w:id="1184" w:name="para_c4a64e46_6bcb_453b_a6ce_209d224f14"/>
          <w:p>
            <w:pPr>
              <w:spacing w:before="180" w:after="0" w:line="240" w:lineRule="auto"/>
            </w:pPr>
            <w:r>
              <w:rPr>
                <w:rFonts w:ascii="Arial" w:hAnsi="Arial"/>
                <w:color w:val="000000"/>
                <w:sz w:val="18"/>
              </w:rPr>
              <w:t>The sample spacing.</w:t>
            </w:r>
          </w:p>
          <w:bookmarkEnd w:id="1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5" w:name="para_24b077e0_dcce_4893_9b20_168f2dfb27"/>
          <w:p>
            <w:pPr>
              <w:spacing w:before="180" w:after="0" w:line="240" w:lineRule="auto"/>
            </w:pPr>
            <w:r>
              <w:rPr>
                <w:rFonts w:ascii="Arial" w:hAnsi="Arial"/>
                <w:color w:val="000000"/>
                <w:sz w:val="18"/>
              </w:rPr>
              <w:t>&gt;&gt;&gt;Unit</w:t>
            </w:r>
          </w:p>
          <w:bookmarkEnd w:id="1185"/>
        </w:tc>
        <w:tc>
          <w:tcPr>
            <w:tcBorders>
              <w:bottom w:val="single" w:sz="4" w:color="000000"/>
              <w:right w:val="single" w:sz="4" w:color="000000"/>
            </w:tcBorders>
            <w:tcMar>
              <w:top w:w="40" w:type="dxa"/>
              <w:left w:w="40" w:type="dxa"/>
              <w:bottom w:w="40" w:type="dxa"/>
              <w:right w:w="40" w:type="dxa"/>
            </w:tcMar>
            <w:vAlign w:val="top"/>
          </w:tcPr>
          <w:bookmarkStart w:id="1186" w:name="para_ba426734_8f24_42ad_8579_d36a3c84a4"/>
          <w:p>
            <w:pPr>
              <w:spacing w:before="180" w:after="0" w:line="240" w:lineRule="auto"/>
              <w:jc w:val="center"/>
            </w:pPr>
            <w:r>
              <w:rPr>
                <w:rFonts w:ascii="Arial" w:hAnsi="Arial"/>
                <w:color w:val="000000"/>
                <w:sz w:val="18"/>
              </w:rPr>
              <w:t>R</w:t>
            </w:r>
          </w:p>
          <w:bookmarkEnd w:id="1186"/>
        </w:tc>
        <w:tc>
          <w:tcPr>
            <w:tcBorders>
              <w:bottom w:val="single" w:sz="4" w:color="000000"/>
              <w:right w:val="single" w:sz="4" w:color="000000"/>
            </w:tcBorders>
            <w:tcMar>
              <w:top w:w="40" w:type="dxa"/>
              <w:left w:w="40" w:type="dxa"/>
              <w:bottom w:w="40" w:type="dxa"/>
              <w:right w:w="40" w:type="dxa"/>
            </w:tcMar>
            <w:vAlign w:val="top"/>
          </w:tcPr>
          <w:bookmarkStart w:id="1187" w:name="para_da54ca28_c3f3_4f18_8b89_dc24ef6edc"/>
          <w:p>
            <w:pPr>
              <w:spacing w:before="180" w:after="0" w:line="240" w:lineRule="auto"/>
              <w:jc w:val="center"/>
            </w:pPr>
            <w:r>
              <w:rPr>
                <w:rFonts w:ascii="Arial" w:hAnsi="Arial"/>
                <w:color w:val="000000"/>
                <w:sz w:val="18"/>
              </w:rPr>
              <w:t>1</w:t>
            </w:r>
          </w:p>
          <w:bookmarkEnd w:id="1187"/>
        </w:tc>
        <w:tc>
          <w:tcPr>
            <w:tcBorders>
              <w:bottom w:val="single" w:sz="4" w:color="000000"/>
              <w:right w:val="single" w:sz="4" w:color="000000"/>
            </w:tcBorders>
            <w:tcMar>
              <w:top w:w="40" w:type="dxa"/>
              <w:left w:w="40" w:type="dxa"/>
              <w:bottom w:w="40" w:type="dxa"/>
              <w:right w:w="40" w:type="dxa"/>
            </w:tcMar>
            <w:vAlign w:val="top"/>
          </w:tcPr>
          <w:bookmarkStart w:id="1188" w:name="para_4fea39a8_b2c3_4ef7_a60f_273af2b5b1"/>
          <w:p>
            <w:pPr>
              <w:spacing w:before="180" w:after="0" w:line="240" w:lineRule="auto"/>
            </w:pPr>
            <w:r>
              <w:rPr>
                <w:rFonts w:ascii="Arial" w:hAnsi="Arial"/>
                <w:color w:val="000000"/>
                <w:sz w:val="18"/>
              </w:rPr>
              <w:t>A coded value describing what units the sample width and spacing are in.</w:t>
            </w:r>
          </w:p>
          <w:bookmarkEnd w:id="1188"/>
        </w:tc>
      </w:tr>
      <w:tr>
        <w:tblPrEx/>
        <w:trPr/>
        <w:tc>
          <w:tcPr>
            <w:hMerge w:val="restart"/>
            <w:tcBorders>
              <w:left w:val="single" w:sz="4" w:color="000000"/>
              <w:bottom w:val="single" w:sz="4" w:color="000000"/>
            </w:tcBorders>
            <w:tcMar>
              <w:top w:w="40" w:type="dxa"/>
              <w:left w:w="40" w:type="dxa"/>
              <w:bottom w:w="40" w:type="dxa"/>
            </w:tcMar>
            <w:vAlign w:val="top"/>
          </w:tcPr>
          <w:bookmarkStart w:id="1189" w:name="para_0baacae5_1c2e_4e8b_8c64_89df62748a"/>
          <w:p>
            <w:pPr>
              <w:spacing w:before="180" w:after="0" w:line="240" w:lineRule="auto"/>
            </w:pPr>
            <w:r>
              <w:rPr>
                <w:rFonts w:ascii="Arial" w:hAnsi="Arial"/>
                <w:color w:val="000000"/>
                <w:sz w:val="18"/>
              </w:rPr>
              <w:t>&gt;&gt;&gt;&gt;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18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90" w:name="para_812c1ac1_a4ca_4118_a2d7_11e1438771"/>
          <w:p>
            <w:pPr>
              <w:spacing w:before="180" w:after="0" w:line="240" w:lineRule="auto"/>
            </w:pPr>
            <w:r>
              <w:rPr>
                <w:rFonts w:ascii="Arial" w:hAnsi="Arial"/>
                <w:color w:val="000000"/>
                <w:sz w:val="18"/>
              </w:rPr>
              <w:t xml:space="preserve">Defined </w:t>
            </w:r>
            <w:hyperlink r:id="r205">
              <w:r>
                <w:rPr>
                  <w:rFonts w:ascii="Arial" w:hAnsi="Arial"/>
                  <w:color w:val="000000"/>
                  <w:sz w:val="18"/>
                </w:rPr>
                <w:t>CID 7183 “Abstract Multi-dimensional Image Model Dimension Units”</w:t>
              </w:r>
            </w:hyperlink>
            <w:r>
              <w:rPr>
                <w:rFonts w:ascii="Arial" w:hAnsi="Arial"/>
                <w:color w:val="000000"/>
                <w:sz w:val="18"/>
              </w:rPr>
              <w:t>.</w:t>
            </w:r>
          </w:p>
          <w:bookmarkEnd w:id="1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 w:name="para_f6e882e5_0e48_43bb_bfea_3a89dcb4b3"/>
          <w:p>
            <w:pPr>
              <w:spacing w:before="180" w:after="0" w:line="240" w:lineRule="auto"/>
            </w:pPr>
            <w:r>
              <w:rPr>
                <w:rFonts w:ascii="Arial" w:hAnsi="Arial"/>
                <w:color w:val="000000"/>
                <w:sz w:val="18"/>
              </w:rPr>
              <w:t>&gt;&gt;&gt;AxisDirection</w:t>
            </w:r>
          </w:p>
          <w:bookmarkEnd w:id="1191"/>
        </w:tc>
        <w:tc>
          <w:tcPr>
            <w:tcBorders>
              <w:bottom w:val="single" w:sz="4" w:color="000000"/>
              <w:right w:val="single" w:sz="4" w:color="000000"/>
            </w:tcBorders>
            <w:tcMar>
              <w:top w:w="40" w:type="dxa"/>
              <w:left w:w="40" w:type="dxa"/>
              <w:bottom w:w="40" w:type="dxa"/>
              <w:right w:w="40" w:type="dxa"/>
            </w:tcMar>
            <w:vAlign w:val="top"/>
          </w:tcPr>
          <w:bookmarkStart w:id="1192" w:name="para_ee8b5c5b_f7cc_4cc8_a6b4_8a1da8f729"/>
          <w:p>
            <w:pPr>
              <w:spacing w:before="180" w:after="0" w:line="240" w:lineRule="auto"/>
              <w:jc w:val="center"/>
            </w:pPr>
            <w:r>
              <w:rPr>
                <w:rFonts w:ascii="Arial" w:hAnsi="Arial"/>
                <w:color w:val="000000"/>
                <w:sz w:val="18"/>
              </w:rPr>
              <w:t>O</w:t>
            </w:r>
          </w:p>
          <w:bookmarkEnd w:id="1192"/>
        </w:tc>
        <w:tc>
          <w:tcPr>
            <w:tcBorders>
              <w:bottom w:val="single" w:sz="4" w:color="000000"/>
              <w:right w:val="single" w:sz="4" w:color="000000"/>
            </w:tcBorders>
            <w:tcMar>
              <w:top w:w="40" w:type="dxa"/>
              <w:left w:w="40" w:type="dxa"/>
              <w:bottom w:w="40" w:type="dxa"/>
              <w:right w:w="40" w:type="dxa"/>
            </w:tcMar>
            <w:vAlign w:val="top"/>
          </w:tcPr>
          <w:bookmarkStart w:id="1193" w:name="para_a5ab0e68_444d_4916_bc73_037ea1053d"/>
          <w:p>
            <w:pPr>
              <w:spacing w:before="180" w:after="0" w:line="240" w:lineRule="auto"/>
              <w:jc w:val="center"/>
            </w:pPr>
            <w:r>
              <w:rPr>
                <w:rFonts w:ascii="Arial" w:hAnsi="Arial"/>
                <w:color w:val="000000"/>
                <w:sz w:val="18"/>
              </w:rPr>
              <w:t>1</w:t>
            </w:r>
          </w:p>
          <w:bookmarkEnd w:id="1193"/>
        </w:tc>
        <w:tc>
          <w:tcPr>
            <w:tcBorders>
              <w:bottom w:val="single" w:sz="4" w:color="000000"/>
              <w:right w:val="single" w:sz="4" w:color="000000"/>
            </w:tcBorders>
            <w:tcMar>
              <w:top w:w="40" w:type="dxa"/>
              <w:left w:w="40" w:type="dxa"/>
              <w:bottom w:w="40" w:type="dxa"/>
              <w:right w:w="40" w:type="dxa"/>
            </w:tcMar>
            <w:vAlign w:val="top"/>
          </w:tcPr>
          <w:bookmarkStart w:id="1194" w:name="para_93839c67_24ee_4331_acee_79066bdb84"/>
          <w:p>
            <w:pPr>
              <w:spacing w:before="180" w:after="0" w:line="240" w:lineRule="auto"/>
            </w:pPr>
            <w:r>
              <w:rPr>
                <w:rFonts w:ascii="Arial" w:hAnsi="Arial"/>
                <w:color w:val="000000"/>
                <w:sz w:val="18"/>
              </w:rPr>
              <w:t>The direction of the axis of this dimension.</w:t>
            </w:r>
          </w:p>
          <w:bookmarkEnd w:id="1194"/>
          <w:bookmarkStart w:id="1195" w:name="idm300125300528"/>
          <w:p>
            <w:pPr>
              <w:keepNext/>
              <w:spacing w:before="180" w:after="0" w:line="240" w:lineRule="auto"/>
              <w:ind w:left="360" w:right="360" w:firstLine="0"/>
            </w:pPr>
            <w:r>
              <w:rPr>
                <w:rFonts w:ascii="Arial" w:hAnsi="Arial"/>
                <w:color w:val="000000"/>
                <w:sz w:val="18"/>
              </w:rPr>
              <w:t>Note</w:t>
            </w:r>
          </w:p>
          <w:bookmarkEnd w:id="1195"/>
          <w:bookmarkStart w:id="1196" w:name="para_1fba1643_9f14_4285_afa7_dc6ba6f358"/>
          <w:p>
            <w:pPr>
              <w:spacing w:before="180" w:after="0" w:line="240" w:lineRule="auto"/>
              <w:ind w:left="360" w:right="360" w:firstLine="0"/>
            </w:pPr>
            <w:r>
              <w:rPr>
                <w:rFonts w:ascii="Arial" w:hAnsi="Arial"/>
                <w:color w:val="000000"/>
                <w:sz w:val="18"/>
              </w:rPr>
              <w:t>This XML Element might only be applicable to spatial dimensions, such as those dealing with linear displacement. Typically this is in relationship to the patient.</w:t>
            </w:r>
          </w:p>
          <w:bookmarkEnd w:id="1196"/>
        </w:tc>
      </w:tr>
      <w:tr>
        <w:tblPrEx/>
        <w:trPr/>
        <w:tc>
          <w:tcPr>
            <w:hMerge w:val="restart"/>
            <w:tcBorders>
              <w:left w:val="single" w:sz="4" w:color="000000"/>
              <w:bottom w:val="single" w:sz="4" w:color="000000"/>
            </w:tcBorders>
            <w:tcMar>
              <w:top w:w="40" w:type="dxa"/>
              <w:left w:w="40" w:type="dxa"/>
              <w:bottom w:w="40" w:type="dxa"/>
            </w:tcMar>
            <w:vAlign w:val="top"/>
          </w:tcPr>
          <w:bookmarkStart w:id="1197" w:name="para_3f5ac6cf_43b8_448a_98d3_46f7283e4e"/>
          <w:p>
            <w:pPr>
              <w:spacing w:before="180" w:after="0" w:line="240" w:lineRule="auto"/>
            </w:pPr>
            <w:r>
              <w:rPr>
                <w:rFonts w:ascii="Arial" w:hAnsi="Arial"/>
                <w:color w:val="000000"/>
                <w:sz w:val="18"/>
              </w:rPr>
              <w:t>&gt;&gt;&gt;&gt;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19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98" w:name="para_5fe55a92_afec_4949_99cd_a74e316d47"/>
          <w:p>
            <w:pPr>
              <w:spacing w:before="180" w:after="0" w:line="240" w:lineRule="auto"/>
            </w:pPr>
            <w:r>
              <w:rPr>
                <w:rFonts w:ascii="Arial" w:hAnsi="Arial"/>
                <w:color w:val="000000"/>
                <w:sz w:val="18"/>
              </w:rPr>
              <w:t xml:space="preserve">Defined </w:t>
            </w:r>
            <w:hyperlink r:id="r206">
              <w:r>
                <w:rPr>
                  <w:rFonts w:ascii="Arial" w:hAnsi="Arial"/>
                  <w:color w:val="000000"/>
                  <w:sz w:val="18"/>
                </w:rPr>
                <w:t>CID 7184 “Abstract Multi-dimensional Image Model Axis Direction”</w:t>
              </w:r>
            </w:hyperlink>
          </w:p>
          <w:bookmarkEnd w:id="1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9" w:name="para_c9383469_791e_4630_8d31_fa71daf072"/>
          <w:p>
            <w:pPr>
              <w:spacing w:before="180" w:after="0" w:line="240" w:lineRule="auto"/>
            </w:pPr>
            <w:r>
              <w:rPr>
                <w:rFonts w:ascii="Arial" w:hAnsi="Arial"/>
                <w:color w:val="000000"/>
                <w:sz w:val="18"/>
              </w:rPr>
              <w:t>&gt;&gt;&gt;AxisOrientation</w:t>
            </w:r>
          </w:p>
          <w:bookmarkEnd w:id="1199"/>
        </w:tc>
        <w:tc>
          <w:tcPr>
            <w:tcBorders>
              <w:bottom w:val="single" w:sz="4" w:color="000000"/>
              <w:right w:val="single" w:sz="4" w:color="000000"/>
            </w:tcBorders>
            <w:tcMar>
              <w:top w:w="40" w:type="dxa"/>
              <w:left w:w="40" w:type="dxa"/>
              <w:bottom w:w="40" w:type="dxa"/>
              <w:right w:w="40" w:type="dxa"/>
            </w:tcMar>
            <w:vAlign w:val="top"/>
          </w:tcPr>
          <w:bookmarkStart w:id="1200" w:name="para_c4421527_d987_4df2_a73f_033d14422c"/>
          <w:p>
            <w:pPr>
              <w:spacing w:before="180" w:after="0" w:line="240" w:lineRule="auto"/>
              <w:jc w:val="center"/>
            </w:pPr>
            <w:r>
              <w:rPr>
                <w:rFonts w:ascii="Arial" w:hAnsi="Arial"/>
                <w:color w:val="000000"/>
                <w:sz w:val="18"/>
              </w:rPr>
              <w:t>O</w:t>
            </w:r>
          </w:p>
          <w:bookmarkEnd w:id="1200"/>
        </w:tc>
        <w:tc>
          <w:tcPr>
            <w:tcBorders>
              <w:bottom w:val="single" w:sz="4" w:color="000000"/>
              <w:right w:val="single" w:sz="4" w:color="000000"/>
            </w:tcBorders>
            <w:tcMar>
              <w:top w:w="40" w:type="dxa"/>
              <w:left w:w="40" w:type="dxa"/>
              <w:bottom w:w="40" w:type="dxa"/>
              <w:right w:w="40" w:type="dxa"/>
            </w:tcMar>
            <w:vAlign w:val="top"/>
          </w:tcPr>
          <w:bookmarkStart w:id="1201" w:name="para_03ffd798_2280_49d2_acbb_1e6d290b69"/>
          <w:p>
            <w:pPr>
              <w:spacing w:before="180" w:after="0" w:line="240" w:lineRule="auto"/>
              <w:jc w:val="center"/>
            </w:pPr>
            <w:r>
              <w:rPr>
                <w:rFonts w:ascii="Arial" w:hAnsi="Arial"/>
                <w:color w:val="000000"/>
                <w:sz w:val="18"/>
              </w:rPr>
              <w:t>1</w:t>
            </w:r>
          </w:p>
          <w:bookmarkEnd w:id="1201"/>
        </w:tc>
        <w:tc>
          <w:tcPr>
            <w:tcBorders>
              <w:bottom w:val="single" w:sz="4" w:color="000000"/>
              <w:right w:val="single" w:sz="4" w:color="000000"/>
            </w:tcBorders>
            <w:tcMar>
              <w:top w:w="40" w:type="dxa"/>
              <w:left w:w="40" w:type="dxa"/>
              <w:bottom w:w="40" w:type="dxa"/>
              <w:right w:w="40" w:type="dxa"/>
            </w:tcMar>
            <w:vAlign w:val="top"/>
          </w:tcPr>
          <w:bookmarkStart w:id="1202" w:name="para_c35e79cc_6fb8_4de9_830a_0f7ae8cdf4"/>
          <w:p>
            <w:pPr>
              <w:spacing w:before="180" w:after="0" w:line="240" w:lineRule="auto"/>
            </w:pPr>
            <w:r>
              <w:rPr>
                <w:rFonts w:ascii="Arial" w:hAnsi="Arial"/>
                <w:color w:val="000000"/>
                <w:sz w:val="18"/>
              </w:rPr>
              <w:t>The orientation of the axis of this dimension along which values are increasing.</w:t>
            </w:r>
          </w:p>
          <w:bookmarkEnd w:id="1202"/>
          <w:bookmarkStart w:id="1203" w:name="idm300125284384"/>
          <w:p>
            <w:pPr>
              <w:keepNext/>
              <w:spacing w:before="180" w:after="0" w:line="240" w:lineRule="auto"/>
              <w:ind w:left="360" w:right="360" w:firstLine="0"/>
            </w:pPr>
            <w:r>
              <w:rPr>
                <w:rFonts w:ascii="Arial" w:hAnsi="Arial"/>
                <w:color w:val="000000"/>
                <w:sz w:val="18"/>
              </w:rPr>
              <w:t>Note</w:t>
            </w:r>
          </w:p>
          <w:bookmarkEnd w:id="1203"/>
          <w:bookmarkStart w:id="1204" w:name="para_69852aaa_a264_474e_a485_85048e702b"/>
          <w:p>
            <w:pPr>
              <w:spacing w:before="180" w:after="0" w:line="240" w:lineRule="auto"/>
              <w:ind w:left="360" w:right="360" w:firstLine="0"/>
            </w:pPr>
            <w:r>
              <w:rPr>
                <w:rFonts w:ascii="Arial" w:hAnsi="Arial"/>
                <w:color w:val="000000"/>
                <w:sz w:val="18"/>
              </w:rPr>
              <w:t>This XML Element might only be applicable to spatial dimensions, such as those dealing with linear displacement. Typically this is in relationship to the patient.</w:t>
            </w:r>
          </w:p>
          <w:bookmarkEnd w:id="1204"/>
        </w:tc>
      </w:tr>
      <w:tr>
        <w:tblPrEx/>
        <w:trPr/>
        <w:tc>
          <w:tcPr>
            <w:hMerge w:val="restart"/>
            <w:tcBorders>
              <w:left w:val="single" w:sz="4" w:color="000000"/>
              <w:bottom w:val="single" w:sz="4" w:color="000000"/>
            </w:tcBorders>
            <w:tcMar>
              <w:top w:w="40" w:type="dxa"/>
              <w:left w:w="40" w:type="dxa"/>
              <w:bottom w:w="40" w:type="dxa"/>
            </w:tcMar>
            <w:vAlign w:val="top"/>
          </w:tcPr>
          <w:bookmarkStart w:id="1205" w:name="para_018ce1ae_d04d_4267_ada1_449cb21185"/>
          <w:p>
            <w:pPr>
              <w:spacing w:before="180" w:after="0" w:line="240" w:lineRule="auto"/>
            </w:pPr>
            <w:r>
              <w:rPr>
                <w:rFonts w:ascii="Arial" w:hAnsi="Arial"/>
                <w:color w:val="000000"/>
                <w:sz w:val="18"/>
              </w:rPr>
              <w:t>&gt;&gt;&gt;&gt;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20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06" w:name="para_dd0629a8_0423_4cd7_9942_602006c948"/>
          <w:p>
            <w:pPr>
              <w:spacing w:before="180" w:after="0" w:line="240" w:lineRule="auto"/>
            </w:pPr>
            <w:r>
              <w:rPr>
                <w:rFonts w:ascii="Arial" w:hAnsi="Arial"/>
                <w:color w:val="000000"/>
                <w:sz w:val="18"/>
              </w:rPr>
              <w:t xml:space="preserve">Defined </w:t>
            </w:r>
            <w:hyperlink r:id="r207">
              <w:r>
                <w:rPr>
                  <w:rFonts w:ascii="Arial" w:hAnsi="Arial"/>
                  <w:color w:val="000000"/>
                  <w:sz w:val="18"/>
                </w:rPr>
                <w:t>CID 7185 “Abstract Multi-dimensional Image Model Axis Orientation”</w:t>
              </w:r>
            </w:hyperlink>
          </w:p>
          <w:bookmarkEnd w:id="1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7" w:name="para_c6b82115_f0c9_4def_9a03_15f3ca45df"/>
          <w:p>
            <w:pPr>
              <w:spacing w:before="180" w:after="0" w:line="240" w:lineRule="auto"/>
            </w:pPr>
            <w:r>
              <w:rPr>
                <w:rFonts w:ascii="Arial" w:hAnsi="Arial"/>
                <w:color w:val="000000"/>
                <w:sz w:val="18"/>
              </w:rPr>
              <w:t>&gt;&gt;Irregular</w:t>
            </w:r>
          </w:p>
          <w:bookmarkEnd w:id="1207"/>
        </w:tc>
        <w:tc>
          <w:tcPr>
            <w:tcBorders>
              <w:bottom w:val="single" w:sz="4" w:color="000000"/>
              <w:right w:val="single" w:sz="4" w:color="000000"/>
            </w:tcBorders>
            <w:tcMar>
              <w:top w:w="40" w:type="dxa"/>
              <w:left w:w="40" w:type="dxa"/>
              <w:bottom w:w="40" w:type="dxa"/>
              <w:right w:w="40" w:type="dxa"/>
            </w:tcMar>
            <w:vAlign w:val="top"/>
          </w:tcPr>
          <w:bookmarkStart w:id="1208" w:name="para_fd016cd7_5feb_4b41_94ca_2a7a1c5ec9"/>
          <w:p>
            <w:pPr>
              <w:spacing w:before="180" w:after="0" w:line="240" w:lineRule="auto"/>
              <w:jc w:val="center"/>
            </w:pPr>
            <w:r>
              <w:rPr>
                <w:rFonts w:ascii="Arial" w:hAnsi="Arial"/>
                <w:color w:val="000000"/>
                <w:sz w:val="18"/>
              </w:rPr>
              <w:t>C</w:t>
            </w:r>
          </w:p>
          <w:bookmarkEnd w:id="1208"/>
        </w:tc>
        <w:tc>
          <w:tcPr>
            <w:tcBorders>
              <w:bottom w:val="single" w:sz="4" w:color="000000"/>
              <w:right w:val="single" w:sz="4" w:color="000000"/>
            </w:tcBorders>
            <w:tcMar>
              <w:top w:w="40" w:type="dxa"/>
              <w:left w:w="40" w:type="dxa"/>
              <w:bottom w:w="40" w:type="dxa"/>
              <w:right w:w="40" w:type="dxa"/>
            </w:tcMar>
            <w:vAlign w:val="top"/>
          </w:tcPr>
          <w:bookmarkStart w:id="1209" w:name="para_aa880338_aba8_42f2_b60d_e172e4fcd5"/>
          <w:p>
            <w:pPr>
              <w:spacing w:before="180" w:after="0" w:line="240" w:lineRule="auto"/>
              <w:jc w:val="center"/>
            </w:pPr>
            <w:r>
              <w:rPr>
                <w:rFonts w:ascii="Arial" w:hAnsi="Arial"/>
                <w:color w:val="000000"/>
                <w:sz w:val="18"/>
              </w:rPr>
              <w:t>1</w:t>
            </w:r>
          </w:p>
          <w:bookmarkEnd w:id="1209"/>
        </w:tc>
        <w:tc>
          <w:tcPr>
            <w:tcBorders>
              <w:bottom w:val="single" w:sz="4" w:color="000000"/>
              <w:right w:val="single" w:sz="4" w:color="000000"/>
            </w:tcBorders>
            <w:tcMar>
              <w:top w:w="40" w:type="dxa"/>
              <w:left w:w="40" w:type="dxa"/>
              <w:bottom w:w="40" w:type="dxa"/>
              <w:right w:w="40" w:type="dxa"/>
            </w:tcMar>
            <w:vAlign w:val="top"/>
          </w:tcPr>
          <w:bookmarkStart w:id="1210" w:name="para_59e27f06_c691_4712_91cb_6e6b0bf049"/>
          <w:p>
            <w:pPr>
              <w:spacing w:before="180" w:after="0" w:line="240" w:lineRule="auto"/>
            </w:pPr>
            <w:r>
              <w:rPr>
                <w:rFonts w:ascii="Arial" w:hAnsi="Arial"/>
                <w:color w:val="000000"/>
                <w:sz w:val="18"/>
              </w:rPr>
              <w:t>Used to describe irregularly spaced samples in this dimension. Required if neither Regular nor Qualitative are present. Shall not be present otherwise.</w:t>
            </w:r>
          </w:p>
          <w:bookmarkEnd w:id="12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1" w:name="para_df27c712_a81b_4e7d_a53c_acb71f7bd7"/>
          <w:p>
            <w:pPr>
              <w:spacing w:before="180" w:after="0" w:line="240" w:lineRule="auto"/>
            </w:pPr>
            <w:r>
              <w:rPr>
                <w:rFonts w:ascii="Arial" w:hAnsi="Arial"/>
                <w:color w:val="000000"/>
                <w:sz w:val="18"/>
              </w:rPr>
              <w:t>&gt;&gt;&gt;origin</w:t>
            </w:r>
          </w:p>
          <w:bookmarkEnd w:id="1211"/>
        </w:tc>
        <w:tc>
          <w:tcPr>
            <w:tcBorders>
              <w:bottom w:val="single" w:sz="4" w:color="000000"/>
              <w:right w:val="single" w:sz="4" w:color="000000"/>
            </w:tcBorders>
            <w:tcMar>
              <w:top w:w="40" w:type="dxa"/>
              <w:left w:w="40" w:type="dxa"/>
              <w:bottom w:w="40" w:type="dxa"/>
              <w:right w:w="40" w:type="dxa"/>
            </w:tcMar>
            <w:vAlign w:val="top"/>
          </w:tcPr>
          <w:bookmarkStart w:id="1212" w:name="para_8502bbde_d017_4eb8_a58a_8c96b8e0b9"/>
          <w:p>
            <w:pPr>
              <w:spacing w:before="180" w:after="0" w:line="240" w:lineRule="auto"/>
              <w:jc w:val="center"/>
            </w:pPr>
            <w:r>
              <w:rPr>
                <w:rFonts w:ascii="Arial" w:hAnsi="Arial"/>
                <w:color w:val="000000"/>
                <w:sz w:val="18"/>
              </w:rPr>
              <w:t>R</w:t>
            </w:r>
          </w:p>
          <w:bookmarkEnd w:id="1212"/>
        </w:tc>
        <w:tc>
          <w:tcPr>
            <w:tcBorders>
              <w:bottom w:val="single" w:sz="4" w:color="000000"/>
              <w:right w:val="single" w:sz="4" w:color="000000"/>
            </w:tcBorders>
            <w:tcMar>
              <w:top w:w="40" w:type="dxa"/>
              <w:left w:w="40" w:type="dxa"/>
              <w:bottom w:w="40" w:type="dxa"/>
              <w:right w:w="40" w:type="dxa"/>
            </w:tcMar>
            <w:vAlign w:val="top"/>
          </w:tcPr>
          <w:bookmarkStart w:id="1213" w:name="para_d6141c45_e634_4560_9b04_50ab3c593e"/>
          <w:p>
            <w:pPr>
              <w:spacing w:before="180" w:after="0" w:line="240" w:lineRule="auto"/>
              <w:jc w:val="center"/>
            </w:pPr>
            <w:r>
              <w:rPr>
                <w:rFonts w:ascii="Arial" w:hAnsi="Arial"/>
                <w:color w:val="000000"/>
                <w:sz w:val="18"/>
              </w:rPr>
              <w:t>A</w:t>
            </w:r>
          </w:p>
          <w:bookmarkEnd w:id="1213"/>
        </w:tc>
        <w:tc>
          <w:tcPr>
            <w:tcBorders>
              <w:bottom w:val="single" w:sz="4" w:color="000000"/>
              <w:right w:val="single" w:sz="4" w:color="000000"/>
            </w:tcBorders>
            <w:tcMar>
              <w:top w:w="40" w:type="dxa"/>
              <w:left w:w="40" w:type="dxa"/>
              <w:bottom w:w="40" w:type="dxa"/>
              <w:right w:w="40" w:type="dxa"/>
            </w:tcMar>
            <w:vAlign w:val="top"/>
          </w:tcPr>
          <w:bookmarkStart w:id="1214" w:name="para_4160bcac_e21d_4c56_8a26_09aa3a7c88"/>
          <w:p>
            <w:pPr>
              <w:spacing w:before="180" w:after="0" w:line="240" w:lineRule="auto"/>
            </w:pPr>
            <w:r>
              <w:rPr>
                <w:rFonts w:ascii="Arial" w:hAnsi="Arial"/>
                <w:color w:val="000000"/>
                <w:sz w:val="18"/>
              </w:rPr>
              <w:t>The reference location from which each of the sample locations are measured.</w:t>
            </w:r>
          </w:p>
          <w:bookmarkEnd w:id="1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5" w:name="para_4eba0172_d3e1_4f4e_9783_8af3ca40de"/>
          <w:p>
            <w:pPr>
              <w:spacing w:before="180" w:after="0" w:line="240" w:lineRule="auto"/>
            </w:pPr>
            <w:r>
              <w:rPr>
                <w:rFonts w:ascii="Arial" w:hAnsi="Arial"/>
                <w:color w:val="000000"/>
                <w:sz w:val="18"/>
              </w:rPr>
              <w:t>&gt;&gt;&gt;SampleLocation</w:t>
            </w:r>
          </w:p>
          <w:bookmarkEnd w:id="1215"/>
        </w:tc>
        <w:tc>
          <w:tcPr>
            <w:tcBorders>
              <w:bottom w:val="single" w:sz="4" w:color="000000"/>
              <w:right w:val="single" w:sz="4" w:color="000000"/>
            </w:tcBorders>
            <w:tcMar>
              <w:top w:w="40" w:type="dxa"/>
              <w:left w:w="40" w:type="dxa"/>
              <w:bottom w:w="40" w:type="dxa"/>
              <w:right w:w="40" w:type="dxa"/>
            </w:tcMar>
            <w:vAlign w:val="top"/>
          </w:tcPr>
          <w:bookmarkStart w:id="1216" w:name="para_605417e2_dbaf_4068_b31c_7923fcc355"/>
          <w:p>
            <w:pPr>
              <w:spacing w:before="180" w:after="0" w:line="240" w:lineRule="auto"/>
              <w:jc w:val="center"/>
            </w:pPr>
            <w:r>
              <w:rPr>
                <w:rFonts w:ascii="Arial" w:hAnsi="Arial"/>
                <w:color w:val="000000"/>
                <w:sz w:val="18"/>
              </w:rPr>
              <w:t>R</w:t>
            </w:r>
          </w:p>
          <w:bookmarkEnd w:id="1216"/>
        </w:tc>
        <w:tc>
          <w:tcPr>
            <w:tcBorders>
              <w:bottom w:val="single" w:sz="4" w:color="000000"/>
              <w:right w:val="single" w:sz="4" w:color="000000"/>
            </w:tcBorders>
            <w:tcMar>
              <w:top w:w="40" w:type="dxa"/>
              <w:left w:w="40" w:type="dxa"/>
              <w:bottom w:w="40" w:type="dxa"/>
              <w:right w:w="40" w:type="dxa"/>
            </w:tcMar>
            <w:vAlign w:val="top"/>
          </w:tcPr>
          <w:bookmarkStart w:id="1217" w:name="para_534d5f76_cef8_4464_8b0f_418767494d"/>
          <w:p>
            <w:pPr>
              <w:spacing w:before="180" w:after="0" w:line="240" w:lineRule="auto"/>
              <w:jc w:val="center"/>
            </w:pPr>
            <w:r>
              <w:rPr>
                <w:rFonts w:ascii="Arial" w:hAnsi="Arial"/>
                <w:color w:val="000000"/>
                <w:sz w:val="18"/>
              </w:rPr>
              <w:t>1-n</w:t>
            </w:r>
          </w:p>
          <w:bookmarkEnd w:id="1217"/>
        </w:tc>
        <w:tc>
          <w:tcPr>
            <w:tcBorders>
              <w:bottom w:val="single" w:sz="4" w:color="000000"/>
              <w:right w:val="single" w:sz="4" w:color="000000"/>
            </w:tcBorders>
            <w:tcMar>
              <w:top w:w="40" w:type="dxa"/>
              <w:left w:w="40" w:type="dxa"/>
              <w:bottom w:w="40" w:type="dxa"/>
              <w:right w:w="40" w:type="dxa"/>
            </w:tcMar>
            <w:vAlign w:val="top"/>
          </w:tcPr>
          <w:bookmarkStart w:id="1218" w:name="para_33ab9db8_0bf0_44ec_abb2_fc03eb8bc1"/>
          <w:p>
            <w:pPr>
              <w:spacing w:before="180" w:after="0" w:line="240" w:lineRule="auto"/>
            </w:pPr>
            <w:r>
              <w:rPr>
                <w:rFonts w:ascii="Arial" w:hAnsi="Arial"/>
                <w:color w:val="000000"/>
                <w:sz w:val="18"/>
              </w:rPr>
              <w:t>Describes the locations of each sample as an offset from the origin. There shall be numberOfSamples SampleLocation XML Elements in this sequence.</w:t>
            </w:r>
          </w:p>
          <w:bookmarkEnd w:id="12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9" w:name="para_4764483a_0652_41ad_9033_e0941c561f"/>
          <w:p>
            <w:pPr>
              <w:spacing w:before="180" w:after="0" w:line="240" w:lineRule="auto"/>
            </w:pPr>
            <w:r>
              <w:rPr>
                <w:rFonts w:ascii="Arial" w:hAnsi="Arial"/>
                <w:color w:val="000000"/>
                <w:sz w:val="18"/>
              </w:rPr>
              <w:t>&gt;&gt;&gt;&gt;index</w:t>
            </w:r>
          </w:p>
          <w:bookmarkEnd w:id="1219"/>
        </w:tc>
        <w:tc>
          <w:tcPr>
            <w:tcBorders>
              <w:bottom w:val="single" w:sz="4" w:color="000000"/>
              <w:right w:val="single" w:sz="4" w:color="000000"/>
            </w:tcBorders>
            <w:tcMar>
              <w:top w:w="40" w:type="dxa"/>
              <w:left w:w="40" w:type="dxa"/>
              <w:bottom w:w="40" w:type="dxa"/>
              <w:right w:w="40" w:type="dxa"/>
            </w:tcMar>
            <w:vAlign w:val="top"/>
          </w:tcPr>
          <w:bookmarkStart w:id="1220" w:name="para_2750f925_abba_4312_92ef_b0e0845ab9"/>
          <w:p>
            <w:pPr>
              <w:spacing w:before="180" w:after="0" w:line="240" w:lineRule="auto"/>
              <w:jc w:val="center"/>
            </w:pPr>
            <w:r>
              <w:rPr>
                <w:rFonts w:ascii="Arial" w:hAnsi="Arial"/>
                <w:color w:val="000000"/>
                <w:sz w:val="18"/>
              </w:rPr>
              <w:t>R</w:t>
            </w:r>
          </w:p>
          <w:bookmarkEnd w:id="1220"/>
        </w:tc>
        <w:tc>
          <w:tcPr>
            <w:tcBorders>
              <w:bottom w:val="single" w:sz="4" w:color="000000"/>
              <w:right w:val="single" w:sz="4" w:color="000000"/>
            </w:tcBorders>
            <w:tcMar>
              <w:top w:w="40" w:type="dxa"/>
              <w:left w:w="40" w:type="dxa"/>
              <w:bottom w:w="40" w:type="dxa"/>
              <w:right w:w="40" w:type="dxa"/>
            </w:tcMar>
            <w:vAlign w:val="top"/>
          </w:tcPr>
          <w:bookmarkStart w:id="1221" w:name="para_088acbec_5da4_4a09_83bc_1fe2cf6929"/>
          <w:p>
            <w:pPr>
              <w:spacing w:before="180" w:after="0" w:line="240" w:lineRule="auto"/>
              <w:jc w:val="center"/>
            </w:pPr>
            <w:r>
              <w:rPr>
                <w:rFonts w:ascii="Arial" w:hAnsi="Arial"/>
                <w:color w:val="000000"/>
                <w:sz w:val="18"/>
              </w:rPr>
              <w:t>A</w:t>
            </w:r>
          </w:p>
          <w:bookmarkEnd w:id="1221"/>
        </w:tc>
        <w:tc>
          <w:tcPr>
            <w:tcBorders>
              <w:bottom w:val="single" w:sz="4" w:color="000000"/>
              <w:right w:val="single" w:sz="4" w:color="000000"/>
            </w:tcBorders>
            <w:tcMar>
              <w:top w:w="40" w:type="dxa"/>
              <w:left w:w="40" w:type="dxa"/>
              <w:bottom w:w="40" w:type="dxa"/>
              <w:right w:w="40" w:type="dxa"/>
            </w:tcMar>
            <w:vAlign w:val="top"/>
          </w:tcPr>
          <w:bookmarkStart w:id="1222" w:name="para_eb727b79_4fef_4436_a294_73532a2854"/>
          <w:p>
            <w:pPr>
              <w:spacing w:before="180" w:after="0" w:line="240" w:lineRule="auto"/>
            </w:pPr>
            <w:r>
              <w:rPr>
                <w:rFonts w:ascii="Arial" w:hAnsi="Arial"/>
                <w:color w:val="000000"/>
                <w:sz w:val="18"/>
              </w:rPr>
              <w:t>The index value of this sample location, with numbering starting from 1 and incrementing to numberOfSamples.</w:t>
            </w:r>
          </w:p>
          <w:bookmarkEnd w:id="12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3" w:name="para_998ab307_d78d_4845_8970_e05cb7462e"/>
          <w:p>
            <w:pPr>
              <w:spacing w:before="180" w:after="0" w:line="240" w:lineRule="auto"/>
            </w:pPr>
            <w:r>
              <w:rPr>
                <w:rFonts w:ascii="Arial" w:hAnsi="Arial"/>
                <w:color w:val="000000"/>
                <w:sz w:val="18"/>
              </w:rPr>
              <w:t>&gt;&gt;&gt;&gt;width</w:t>
            </w:r>
          </w:p>
          <w:bookmarkEnd w:id="1223"/>
        </w:tc>
        <w:tc>
          <w:tcPr>
            <w:tcBorders>
              <w:bottom w:val="single" w:sz="4" w:color="000000"/>
              <w:right w:val="single" w:sz="4" w:color="000000"/>
            </w:tcBorders>
            <w:tcMar>
              <w:top w:w="40" w:type="dxa"/>
              <w:left w:w="40" w:type="dxa"/>
              <w:bottom w:w="40" w:type="dxa"/>
              <w:right w:w="40" w:type="dxa"/>
            </w:tcMar>
            <w:vAlign w:val="top"/>
          </w:tcPr>
          <w:bookmarkStart w:id="1224" w:name="para_79eeb9a0_564b_4274_9fbc_85624aca62"/>
          <w:p>
            <w:pPr>
              <w:spacing w:before="180" w:after="0" w:line="240" w:lineRule="auto"/>
              <w:jc w:val="center"/>
            </w:pPr>
            <w:r>
              <w:rPr>
                <w:rFonts w:ascii="Arial" w:hAnsi="Arial"/>
                <w:color w:val="000000"/>
                <w:sz w:val="18"/>
              </w:rPr>
              <w:t>R</w:t>
            </w:r>
          </w:p>
          <w:bookmarkEnd w:id="1224"/>
        </w:tc>
        <w:tc>
          <w:tcPr>
            <w:tcBorders>
              <w:bottom w:val="single" w:sz="4" w:color="000000"/>
              <w:right w:val="single" w:sz="4" w:color="000000"/>
            </w:tcBorders>
            <w:tcMar>
              <w:top w:w="40" w:type="dxa"/>
              <w:left w:w="40" w:type="dxa"/>
              <w:bottom w:w="40" w:type="dxa"/>
              <w:right w:w="40" w:type="dxa"/>
            </w:tcMar>
            <w:vAlign w:val="top"/>
          </w:tcPr>
          <w:bookmarkStart w:id="1225" w:name="para_55235b12_460e_4e5a_9550_0e9393a1d0"/>
          <w:p>
            <w:pPr>
              <w:spacing w:before="180" w:after="0" w:line="240" w:lineRule="auto"/>
              <w:jc w:val="center"/>
            </w:pPr>
            <w:r>
              <w:rPr>
                <w:rFonts w:ascii="Arial" w:hAnsi="Arial"/>
                <w:color w:val="000000"/>
                <w:sz w:val="18"/>
              </w:rPr>
              <w:t>A</w:t>
            </w:r>
          </w:p>
          <w:bookmarkEnd w:id="1225"/>
        </w:tc>
        <w:tc>
          <w:tcPr>
            <w:tcBorders>
              <w:bottom w:val="single" w:sz="4" w:color="000000"/>
              <w:right w:val="single" w:sz="4" w:color="000000"/>
            </w:tcBorders>
            <w:tcMar>
              <w:top w:w="40" w:type="dxa"/>
              <w:left w:w="40" w:type="dxa"/>
              <w:bottom w:w="40" w:type="dxa"/>
              <w:right w:w="40" w:type="dxa"/>
            </w:tcMar>
            <w:vAlign w:val="top"/>
          </w:tcPr>
          <w:bookmarkStart w:id="1226" w:name="para_e1e3843b_931d_488d_8e11_a8c9391001"/>
          <w:p>
            <w:pPr>
              <w:spacing w:before="180" w:after="0" w:line="240" w:lineRule="auto"/>
            </w:pPr>
            <w:r>
              <w:rPr>
                <w:rFonts w:ascii="Arial" w:hAnsi="Arial"/>
                <w:color w:val="000000"/>
                <w:sz w:val="18"/>
              </w:rPr>
              <w:t>The sample width.</w:t>
            </w:r>
          </w:p>
          <w:bookmarkEnd w:id="1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7" w:name="para_2a3c05c5_36a0_43d7_bb9f_956387230d"/>
          <w:p>
            <w:pPr>
              <w:spacing w:before="180" w:after="0" w:line="240" w:lineRule="auto"/>
            </w:pPr>
            <w:r>
              <w:rPr>
                <w:rFonts w:ascii="Arial" w:hAnsi="Arial"/>
                <w:color w:val="000000"/>
                <w:sz w:val="18"/>
              </w:rPr>
              <w:t>&gt;&gt;&gt;&gt;distanceToOrigin</w:t>
            </w:r>
          </w:p>
          <w:bookmarkEnd w:id="1227"/>
        </w:tc>
        <w:tc>
          <w:tcPr>
            <w:tcBorders>
              <w:bottom w:val="single" w:sz="4" w:color="000000"/>
              <w:right w:val="single" w:sz="4" w:color="000000"/>
            </w:tcBorders>
            <w:tcMar>
              <w:top w:w="40" w:type="dxa"/>
              <w:left w:w="40" w:type="dxa"/>
              <w:bottom w:w="40" w:type="dxa"/>
              <w:right w:w="40" w:type="dxa"/>
            </w:tcMar>
            <w:vAlign w:val="top"/>
          </w:tcPr>
          <w:bookmarkStart w:id="1228" w:name="para_cca30543_ba7c_45d3_a70b_617ffc5404"/>
          <w:p>
            <w:pPr>
              <w:spacing w:before="180" w:after="0" w:line="240" w:lineRule="auto"/>
              <w:jc w:val="center"/>
            </w:pPr>
            <w:r>
              <w:rPr>
                <w:rFonts w:ascii="Arial" w:hAnsi="Arial"/>
                <w:color w:val="000000"/>
                <w:sz w:val="18"/>
              </w:rPr>
              <w:t>R</w:t>
            </w:r>
          </w:p>
          <w:bookmarkEnd w:id="1228"/>
        </w:tc>
        <w:tc>
          <w:tcPr>
            <w:tcBorders>
              <w:bottom w:val="single" w:sz="4" w:color="000000"/>
              <w:right w:val="single" w:sz="4" w:color="000000"/>
            </w:tcBorders>
            <w:tcMar>
              <w:top w:w="40" w:type="dxa"/>
              <w:left w:w="40" w:type="dxa"/>
              <w:bottom w:w="40" w:type="dxa"/>
              <w:right w:w="40" w:type="dxa"/>
            </w:tcMar>
            <w:vAlign w:val="top"/>
          </w:tcPr>
          <w:bookmarkStart w:id="1229" w:name="para_19f7d121_ab08_4a8e_bf22_16e46240f8"/>
          <w:p>
            <w:pPr>
              <w:spacing w:before="180" w:after="0" w:line="240" w:lineRule="auto"/>
              <w:jc w:val="center"/>
            </w:pPr>
            <w:r>
              <w:rPr>
                <w:rFonts w:ascii="Arial" w:hAnsi="Arial"/>
                <w:color w:val="000000"/>
                <w:sz w:val="18"/>
              </w:rPr>
              <w:t>A</w:t>
            </w:r>
          </w:p>
          <w:bookmarkEnd w:id="1229"/>
        </w:tc>
        <w:tc>
          <w:tcPr>
            <w:tcBorders>
              <w:bottom w:val="single" w:sz="4" w:color="000000"/>
              <w:right w:val="single" w:sz="4" w:color="000000"/>
            </w:tcBorders>
            <w:tcMar>
              <w:top w:w="40" w:type="dxa"/>
              <w:left w:w="40" w:type="dxa"/>
              <w:bottom w:w="40" w:type="dxa"/>
              <w:right w:w="40" w:type="dxa"/>
            </w:tcMar>
            <w:vAlign w:val="top"/>
          </w:tcPr>
          <w:bookmarkStart w:id="1230" w:name="para_ba93a845_fd59_4f49_ace0_57013b3219"/>
          <w:p>
            <w:pPr>
              <w:spacing w:before="180" w:after="0" w:line="240" w:lineRule="auto"/>
            </w:pPr>
            <w:r>
              <w:rPr>
                <w:rFonts w:ascii="Arial" w:hAnsi="Arial"/>
                <w:color w:val="000000"/>
                <w:sz w:val="18"/>
              </w:rPr>
              <w:t>The distance of this sample location from the Origin location.</w:t>
            </w:r>
          </w:p>
          <w:bookmarkEnd w:id="1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1" w:name="para_7880109c_b8e8_4696_b522_23dc77a215"/>
          <w:p>
            <w:pPr>
              <w:spacing w:before="180" w:after="0" w:line="240" w:lineRule="auto"/>
            </w:pPr>
            <w:r>
              <w:rPr>
                <w:rFonts w:ascii="Arial" w:hAnsi="Arial"/>
                <w:color w:val="000000"/>
                <w:sz w:val="18"/>
              </w:rPr>
              <w:t>&gt;&gt;&gt;Unit</w:t>
            </w:r>
          </w:p>
          <w:bookmarkEnd w:id="1231"/>
        </w:tc>
        <w:tc>
          <w:tcPr>
            <w:tcBorders>
              <w:bottom w:val="single" w:sz="4" w:color="000000"/>
              <w:right w:val="single" w:sz="4" w:color="000000"/>
            </w:tcBorders>
            <w:tcMar>
              <w:top w:w="40" w:type="dxa"/>
              <w:left w:w="40" w:type="dxa"/>
              <w:bottom w:w="40" w:type="dxa"/>
              <w:right w:w="40" w:type="dxa"/>
            </w:tcMar>
            <w:vAlign w:val="top"/>
          </w:tcPr>
          <w:bookmarkStart w:id="1232" w:name="para_ef2b1fbe_9539_4f9d_b76c_3e5930b53d"/>
          <w:p>
            <w:pPr>
              <w:spacing w:before="180" w:after="0" w:line="240" w:lineRule="auto"/>
              <w:jc w:val="center"/>
            </w:pPr>
            <w:r>
              <w:rPr>
                <w:rFonts w:ascii="Arial" w:hAnsi="Arial"/>
                <w:color w:val="000000"/>
                <w:sz w:val="18"/>
              </w:rPr>
              <w:t>R</w:t>
            </w:r>
          </w:p>
          <w:bookmarkEnd w:id="1232"/>
        </w:tc>
        <w:tc>
          <w:tcPr>
            <w:tcBorders>
              <w:bottom w:val="single" w:sz="4" w:color="000000"/>
              <w:right w:val="single" w:sz="4" w:color="000000"/>
            </w:tcBorders>
            <w:tcMar>
              <w:top w:w="40" w:type="dxa"/>
              <w:left w:w="40" w:type="dxa"/>
              <w:bottom w:w="40" w:type="dxa"/>
              <w:right w:w="40" w:type="dxa"/>
            </w:tcMar>
            <w:vAlign w:val="top"/>
          </w:tcPr>
          <w:bookmarkStart w:id="1233" w:name="para_43c49cba_cc19_48d9_a8c9_5079c16463"/>
          <w:p>
            <w:pPr>
              <w:spacing w:before="180" w:after="0" w:line="240" w:lineRule="auto"/>
              <w:jc w:val="center"/>
            </w:pPr>
            <w:r>
              <w:rPr>
                <w:rFonts w:ascii="Arial" w:hAnsi="Arial"/>
                <w:color w:val="000000"/>
                <w:sz w:val="18"/>
              </w:rPr>
              <w:t>1</w:t>
            </w:r>
          </w:p>
          <w:bookmarkEnd w:id="1233"/>
        </w:tc>
        <w:tc>
          <w:tcPr>
            <w:tcBorders>
              <w:bottom w:val="single" w:sz="4" w:color="000000"/>
              <w:right w:val="single" w:sz="4" w:color="000000"/>
            </w:tcBorders>
            <w:tcMar>
              <w:top w:w="40" w:type="dxa"/>
              <w:left w:w="40" w:type="dxa"/>
              <w:bottom w:w="40" w:type="dxa"/>
              <w:right w:w="40" w:type="dxa"/>
            </w:tcMar>
            <w:vAlign w:val="top"/>
          </w:tcPr>
          <w:bookmarkStart w:id="1234" w:name="para_ce017721_e515_4510_a9d8_72bd8aa986"/>
          <w:p>
            <w:pPr>
              <w:spacing w:before="180" w:after="0" w:line="240" w:lineRule="auto"/>
            </w:pPr>
            <w:r>
              <w:rPr>
                <w:rFonts w:ascii="Arial" w:hAnsi="Arial"/>
                <w:color w:val="000000"/>
                <w:sz w:val="18"/>
              </w:rPr>
              <w:t>A coded value describing what units the sample widths and locations are in.</w:t>
            </w:r>
          </w:p>
          <w:bookmarkEnd w:id="1234"/>
        </w:tc>
      </w:tr>
      <w:tr>
        <w:tblPrEx/>
        <w:trPr/>
        <w:tc>
          <w:tcPr>
            <w:hMerge w:val="restart"/>
            <w:tcBorders>
              <w:left w:val="single" w:sz="4" w:color="000000"/>
              <w:bottom w:val="single" w:sz="4" w:color="000000"/>
            </w:tcBorders>
            <w:tcMar>
              <w:top w:w="40" w:type="dxa"/>
              <w:left w:w="40" w:type="dxa"/>
              <w:bottom w:w="40" w:type="dxa"/>
            </w:tcMar>
            <w:vAlign w:val="top"/>
          </w:tcPr>
          <w:bookmarkStart w:id="1235" w:name="para_b056c2b0_d99e_4eed_85b7_60d5888a10"/>
          <w:p>
            <w:pPr>
              <w:spacing w:before="180" w:after="0" w:line="240" w:lineRule="auto"/>
            </w:pPr>
            <w:r>
              <w:rPr>
                <w:rFonts w:ascii="Arial" w:hAnsi="Arial"/>
                <w:color w:val="000000"/>
                <w:sz w:val="18"/>
              </w:rPr>
              <w:t>&gt;&gt;&gt;&gt;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23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36" w:name="para_d5e98495_fe31_447f_ae56_1ebdbf8969"/>
          <w:p>
            <w:pPr>
              <w:spacing w:before="180" w:after="0" w:line="240" w:lineRule="auto"/>
            </w:pPr>
            <w:r>
              <w:rPr>
                <w:rFonts w:ascii="Arial" w:hAnsi="Arial"/>
                <w:color w:val="000000"/>
                <w:sz w:val="18"/>
              </w:rPr>
              <w:t xml:space="preserve">Defined </w:t>
            </w:r>
            <w:hyperlink r:id="r208">
              <w:r>
                <w:rPr>
                  <w:rFonts w:ascii="Arial" w:hAnsi="Arial"/>
                  <w:color w:val="000000"/>
                  <w:sz w:val="18"/>
                </w:rPr>
                <w:t>CID 7183 “Abstract Multi-dimensional Image Model Dimension Units”</w:t>
              </w:r>
            </w:hyperlink>
            <w:r>
              <w:rPr>
                <w:rFonts w:ascii="Arial" w:hAnsi="Arial"/>
                <w:color w:val="000000"/>
                <w:sz w:val="18"/>
              </w:rPr>
              <w:t>.</w:t>
            </w:r>
          </w:p>
          <w:bookmarkEnd w:id="1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7" w:name="para_9c9c6533_72b7_458f_abdf_ea65b39be7"/>
          <w:p>
            <w:pPr>
              <w:spacing w:before="180" w:after="0" w:line="240" w:lineRule="auto"/>
            </w:pPr>
            <w:r>
              <w:rPr>
                <w:rFonts w:ascii="Arial" w:hAnsi="Arial"/>
                <w:color w:val="000000"/>
                <w:sz w:val="18"/>
              </w:rPr>
              <w:t>&gt;&gt;&gt;AxisDirection</w:t>
            </w:r>
          </w:p>
          <w:bookmarkEnd w:id="1237"/>
        </w:tc>
        <w:tc>
          <w:tcPr>
            <w:tcBorders>
              <w:bottom w:val="single" w:sz="4" w:color="000000"/>
              <w:right w:val="single" w:sz="4" w:color="000000"/>
            </w:tcBorders>
            <w:tcMar>
              <w:top w:w="40" w:type="dxa"/>
              <w:left w:w="40" w:type="dxa"/>
              <w:bottom w:w="40" w:type="dxa"/>
              <w:right w:w="40" w:type="dxa"/>
            </w:tcMar>
            <w:vAlign w:val="top"/>
          </w:tcPr>
          <w:bookmarkStart w:id="1238" w:name="para_38c257c5_7ac3_4c39_ae69_0fc1e05b3a"/>
          <w:p>
            <w:pPr>
              <w:spacing w:before="180" w:after="0" w:line="240" w:lineRule="auto"/>
              <w:jc w:val="center"/>
            </w:pPr>
            <w:r>
              <w:rPr>
                <w:rFonts w:ascii="Arial" w:hAnsi="Arial"/>
                <w:color w:val="000000"/>
                <w:sz w:val="18"/>
              </w:rPr>
              <w:t>O</w:t>
            </w:r>
          </w:p>
          <w:bookmarkEnd w:id="1238"/>
        </w:tc>
        <w:tc>
          <w:tcPr>
            <w:tcBorders>
              <w:bottom w:val="single" w:sz="4" w:color="000000"/>
              <w:right w:val="single" w:sz="4" w:color="000000"/>
            </w:tcBorders>
            <w:tcMar>
              <w:top w:w="40" w:type="dxa"/>
              <w:left w:w="40" w:type="dxa"/>
              <w:bottom w:w="40" w:type="dxa"/>
              <w:right w:w="40" w:type="dxa"/>
            </w:tcMar>
            <w:vAlign w:val="top"/>
          </w:tcPr>
          <w:bookmarkStart w:id="1239" w:name="para_70aced9a_f6b2_4bb2_83dc_aec96f4b1d"/>
          <w:p>
            <w:pPr>
              <w:spacing w:before="180" w:after="0" w:line="240" w:lineRule="auto"/>
              <w:jc w:val="center"/>
            </w:pPr>
            <w:r>
              <w:rPr>
                <w:rFonts w:ascii="Arial" w:hAnsi="Arial"/>
                <w:color w:val="000000"/>
                <w:sz w:val="18"/>
              </w:rPr>
              <w:t>1</w:t>
            </w:r>
          </w:p>
          <w:bookmarkEnd w:id="1239"/>
        </w:tc>
        <w:tc>
          <w:tcPr>
            <w:tcBorders>
              <w:bottom w:val="single" w:sz="4" w:color="000000"/>
              <w:right w:val="single" w:sz="4" w:color="000000"/>
            </w:tcBorders>
            <w:tcMar>
              <w:top w:w="40" w:type="dxa"/>
              <w:left w:w="40" w:type="dxa"/>
              <w:bottom w:w="40" w:type="dxa"/>
              <w:right w:w="40" w:type="dxa"/>
            </w:tcMar>
            <w:vAlign w:val="top"/>
          </w:tcPr>
          <w:bookmarkStart w:id="1240" w:name="para_b120983a_9323_4d92_b6d2_9e61ef660d"/>
          <w:p>
            <w:pPr>
              <w:spacing w:before="180" w:after="0" w:line="240" w:lineRule="auto"/>
            </w:pPr>
            <w:r>
              <w:rPr>
                <w:rFonts w:ascii="Arial" w:hAnsi="Arial"/>
                <w:color w:val="000000"/>
                <w:sz w:val="18"/>
              </w:rPr>
              <w:t>The direction of the axis of this dimension.</w:t>
            </w:r>
          </w:p>
          <w:bookmarkEnd w:id="1240"/>
          <w:bookmarkStart w:id="1241" w:name="idm300125204848"/>
          <w:p>
            <w:pPr>
              <w:keepNext/>
              <w:spacing w:before="180" w:after="0" w:line="240" w:lineRule="auto"/>
              <w:ind w:left="360" w:right="360" w:firstLine="0"/>
            </w:pPr>
            <w:r>
              <w:rPr>
                <w:rFonts w:ascii="Arial" w:hAnsi="Arial"/>
                <w:color w:val="000000"/>
                <w:sz w:val="18"/>
              </w:rPr>
              <w:t>Note</w:t>
            </w:r>
          </w:p>
          <w:bookmarkEnd w:id="1241"/>
          <w:bookmarkStart w:id="1242" w:name="para_0fecaaac_b155_4c68_a476_7a28d61b05"/>
          <w:p>
            <w:pPr>
              <w:spacing w:before="180" w:after="0" w:line="240" w:lineRule="auto"/>
              <w:ind w:left="360" w:right="360" w:firstLine="0"/>
            </w:pPr>
            <w:r>
              <w:rPr>
                <w:rFonts w:ascii="Arial" w:hAnsi="Arial"/>
                <w:color w:val="000000"/>
                <w:sz w:val="18"/>
              </w:rPr>
              <w:t>This XML Element might only be applicable to spatial dimensions, such as those dealing with linear displacement. Typically this is in relationship to the patient.</w:t>
            </w:r>
          </w:p>
          <w:bookmarkEnd w:id="1242"/>
        </w:tc>
      </w:tr>
      <w:tr>
        <w:tblPrEx/>
        <w:trPr/>
        <w:tc>
          <w:tcPr>
            <w:hMerge w:val="restart"/>
            <w:tcBorders>
              <w:left w:val="single" w:sz="4" w:color="000000"/>
              <w:bottom w:val="single" w:sz="4" w:color="000000"/>
            </w:tcBorders>
            <w:tcMar>
              <w:top w:w="40" w:type="dxa"/>
              <w:left w:w="40" w:type="dxa"/>
              <w:bottom w:w="40" w:type="dxa"/>
            </w:tcMar>
            <w:vAlign w:val="top"/>
          </w:tcPr>
          <w:bookmarkStart w:id="1243" w:name="para_3cd99ee6_0117_48db_9280_39f0b83c19"/>
          <w:p>
            <w:pPr>
              <w:spacing w:before="180" w:after="0" w:line="240" w:lineRule="auto"/>
            </w:pPr>
            <w:r>
              <w:rPr>
                <w:rFonts w:ascii="Arial" w:hAnsi="Arial"/>
                <w:color w:val="000000"/>
                <w:sz w:val="18"/>
              </w:rPr>
              <w:t>&gt;&gt;&gt;&gt;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24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4" w:name="para_e7ed9910_5bf6_427b_8a02_a76d82491f"/>
          <w:p>
            <w:pPr>
              <w:spacing w:before="180" w:after="0" w:line="240" w:lineRule="auto"/>
            </w:pPr>
            <w:r>
              <w:rPr>
                <w:rFonts w:ascii="Arial" w:hAnsi="Arial"/>
                <w:color w:val="000000"/>
                <w:sz w:val="18"/>
              </w:rPr>
              <w:t xml:space="preserve">Defined </w:t>
            </w:r>
            <w:hyperlink r:id="r209">
              <w:r>
                <w:rPr>
                  <w:rFonts w:ascii="Arial" w:hAnsi="Arial"/>
                  <w:color w:val="000000"/>
                  <w:sz w:val="18"/>
                </w:rPr>
                <w:t>CID 7184 “Abstract Multi-dimensional Image Model Axis Direction”</w:t>
              </w:r>
            </w:hyperlink>
          </w:p>
          <w:bookmarkEnd w:id="1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5" w:name="para_f79fff19_2571_46ca_a94b_bb330a5677"/>
          <w:p>
            <w:pPr>
              <w:spacing w:before="180" w:after="0" w:line="240" w:lineRule="auto"/>
            </w:pPr>
            <w:r>
              <w:rPr>
                <w:rFonts w:ascii="Arial" w:hAnsi="Arial"/>
                <w:color w:val="000000"/>
                <w:sz w:val="18"/>
              </w:rPr>
              <w:t>&gt;&gt;&gt;AxisOrientation</w:t>
            </w:r>
          </w:p>
          <w:bookmarkEnd w:id="1245"/>
        </w:tc>
        <w:tc>
          <w:tcPr>
            <w:tcBorders>
              <w:bottom w:val="single" w:sz="4" w:color="000000"/>
              <w:right w:val="single" w:sz="4" w:color="000000"/>
            </w:tcBorders>
            <w:tcMar>
              <w:top w:w="40" w:type="dxa"/>
              <w:left w:w="40" w:type="dxa"/>
              <w:bottom w:w="40" w:type="dxa"/>
              <w:right w:w="40" w:type="dxa"/>
            </w:tcMar>
            <w:vAlign w:val="top"/>
          </w:tcPr>
          <w:bookmarkStart w:id="1246" w:name="para_126174da_08d9_42bd_bbef_abac8b82d4"/>
          <w:p>
            <w:pPr>
              <w:spacing w:before="180" w:after="0" w:line="240" w:lineRule="auto"/>
              <w:jc w:val="center"/>
            </w:pPr>
            <w:r>
              <w:rPr>
                <w:rFonts w:ascii="Arial" w:hAnsi="Arial"/>
                <w:color w:val="000000"/>
                <w:sz w:val="18"/>
              </w:rPr>
              <w:t>O</w:t>
            </w:r>
          </w:p>
          <w:bookmarkEnd w:id="1246"/>
        </w:tc>
        <w:tc>
          <w:tcPr>
            <w:tcBorders>
              <w:bottom w:val="single" w:sz="4" w:color="000000"/>
              <w:right w:val="single" w:sz="4" w:color="000000"/>
            </w:tcBorders>
            <w:tcMar>
              <w:top w:w="40" w:type="dxa"/>
              <w:left w:w="40" w:type="dxa"/>
              <w:bottom w:w="40" w:type="dxa"/>
              <w:right w:w="40" w:type="dxa"/>
            </w:tcMar>
            <w:vAlign w:val="top"/>
          </w:tcPr>
          <w:bookmarkStart w:id="1247" w:name="para_373db546_fcaf_4e45_9ea7_b79809f732"/>
          <w:p>
            <w:pPr>
              <w:spacing w:before="180" w:after="0" w:line="240" w:lineRule="auto"/>
              <w:jc w:val="center"/>
            </w:pPr>
            <w:r>
              <w:rPr>
                <w:rFonts w:ascii="Arial" w:hAnsi="Arial"/>
                <w:color w:val="000000"/>
                <w:sz w:val="18"/>
              </w:rPr>
              <w:t>1</w:t>
            </w:r>
          </w:p>
          <w:bookmarkEnd w:id="1247"/>
        </w:tc>
        <w:tc>
          <w:tcPr>
            <w:tcBorders>
              <w:bottom w:val="single" w:sz="4" w:color="000000"/>
              <w:right w:val="single" w:sz="4" w:color="000000"/>
            </w:tcBorders>
            <w:tcMar>
              <w:top w:w="40" w:type="dxa"/>
              <w:left w:w="40" w:type="dxa"/>
              <w:bottom w:w="40" w:type="dxa"/>
              <w:right w:w="40" w:type="dxa"/>
            </w:tcMar>
            <w:vAlign w:val="top"/>
          </w:tcPr>
          <w:bookmarkStart w:id="1248" w:name="para_569be944_1a03_425c_9807_923eba4116"/>
          <w:p>
            <w:pPr>
              <w:spacing w:before="180" w:after="0" w:line="240" w:lineRule="auto"/>
            </w:pPr>
            <w:r>
              <w:rPr>
                <w:rFonts w:ascii="Arial" w:hAnsi="Arial"/>
                <w:color w:val="000000"/>
                <w:sz w:val="18"/>
              </w:rPr>
              <w:t>The orientation of the axis of this dimension along which values are increasing.</w:t>
            </w:r>
          </w:p>
          <w:bookmarkEnd w:id="1248"/>
          <w:bookmarkStart w:id="1249" w:name="idm300125188592"/>
          <w:p>
            <w:pPr>
              <w:keepNext/>
              <w:spacing w:before="180" w:after="0" w:line="240" w:lineRule="auto"/>
              <w:ind w:left="360" w:right="360" w:firstLine="0"/>
            </w:pPr>
            <w:r>
              <w:rPr>
                <w:rFonts w:ascii="Arial" w:hAnsi="Arial"/>
                <w:color w:val="000000"/>
                <w:sz w:val="18"/>
              </w:rPr>
              <w:t>Note</w:t>
            </w:r>
          </w:p>
          <w:bookmarkEnd w:id="1249"/>
          <w:bookmarkStart w:id="1250" w:name="para_3295d285_925c_4720_b20e_408946949c"/>
          <w:p>
            <w:pPr>
              <w:spacing w:before="180" w:after="0" w:line="240" w:lineRule="auto"/>
              <w:ind w:left="360" w:right="360" w:firstLine="0"/>
            </w:pPr>
            <w:r>
              <w:rPr>
                <w:rFonts w:ascii="Arial" w:hAnsi="Arial"/>
                <w:color w:val="000000"/>
                <w:sz w:val="18"/>
              </w:rPr>
              <w:t>This XML Element might only be applicable to spatial dimensions, such as those dealing with linear displacement. Typically this is in relationship to the patient.</w:t>
            </w:r>
          </w:p>
          <w:bookmarkEnd w:id="1250"/>
        </w:tc>
      </w:tr>
      <w:tr>
        <w:tblPrEx/>
        <w:trPr/>
        <w:tc>
          <w:tcPr>
            <w:hMerge w:val="restart"/>
            <w:tcBorders>
              <w:left w:val="single" w:sz="4" w:color="000000"/>
              <w:bottom w:val="single" w:sz="4" w:color="000000"/>
            </w:tcBorders>
            <w:tcMar>
              <w:top w:w="40" w:type="dxa"/>
              <w:left w:w="40" w:type="dxa"/>
              <w:bottom w:w="40" w:type="dxa"/>
            </w:tcMar>
            <w:vAlign w:val="top"/>
          </w:tcPr>
          <w:bookmarkStart w:id="1251" w:name="para_87084ec0_35c8_43a5_a93f_17a4362581"/>
          <w:p>
            <w:pPr>
              <w:spacing w:before="180" w:after="0" w:line="240" w:lineRule="auto"/>
            </w:pPr>
            <w:r>
              <w:rPr>
                <w:rFonts w:ascii="Arial" w:hAnsi="Arial"/>
                <w:color w:val="000000"/>
                <w:sz w:val="18"/>
              </w:rPr>
              <w:t>&gt;&gt;&gt;&gt;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25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2" w:name="para_38c304d1_bb65_43a6_95a8_a091d4a234"/>
          <w:p>
            <w:pPr>
              <w:spacing w:before="180" w:after="0" w:line="240" w:lineRule="auto"/>
            </w:pPr>
            <w:r>
              <w:rPr>
                <w:rFonts w:ascii="Arial" w:hAnsi="Arial"/>
                <w:color w:val="000000"/>
                <w:sz w:val="18"/>
              </w:rPr>
              <w:t xml:space="preserve">Defined </w:t>
            </w:r>
            <w:hyperlink r:id="r210">
              <w:r>
                <w:rPr>
                  <w:rFonts w:ascii="Arial" w:hAnsi="Arial"/>
                  <w:color w:val="000000"/>
                  <w:sz w:val="18"/>
                </w:rPr>
                <w:t>CID 7185 “Abstract Multi-dimensional Image Model Axis Orientation”</w:t>
              </w:r>
            </w:hyperlink>
          </w:p>
          <w:bookmarkEnd w:id="1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3" w:name="para_443a55b9_7c5e_40c4_8872_3d9b79b365"/>
          <w:p>
            <w:pPr>
              <w:spacing w:before="180" w:after="0" w:line="240" w:lineRule="auto"/>
            </w:pPr>
            <w:r>
              <w:rPr>
                <w:rFonts w:ascii="Arial" w:hAnsi="Arial"/>
                <w:color w:val="000000"/>
                <w:sz w:val="18"/>
              </w:rPr>
              <w:t>&gt;&gt;Qualitative</w:t>
            </w:r>
          </w:p>
          <w:bookmarkEnd w:id="1253"/>
        </w:tc>
        <w:tc>
          <w:tcPr>
            <w:tcBorders>
              <w:bottom w:val="single" w:sz="4" w:color="000000"/>
              <w:right w:val="single" w:sz="4" w:color="000000"/>
            </w:tcBorders>
            <w:tcMar>
              <w:top w:w="40" w:type="dxa"/>
              <w:left w:w="40" w:type="dxa"/>
              <w:bottom w:w="40" w:type="dxa"/>
              <w:right w:w="40" w:type="dxa"/>
            </w:tcMar>
            <w:vAlign w:val="top"/>
          </w:tcPr>
          <w:bookmarkStart w:id="1254" w:name="para_440a9db9_836e_45de_afd3_57428ad218"/>
          <w:p>
            <w:pPr>
              <w:spacing w:before="180" w:after="0" w:line="240" w:lineRule="auto"/>
              <w:jc w:val="center"/>
            </w:pPr>
            <w:r>
              <w:rPr>
                <w:rFonts w:ascii="Arial" w:hAnsi="Arial"/>
                <w:color w:val="000000"/>
                <w:sz w:val="18"/>
              </w:rPr>
              <w:t>C</w:t>
            </w:r>
          </w:p>
          <w:bookmarkEnd w:id="1254"/>
        </w:tc>
        <w:tc>
          <w:tcPr>
            <w:tcBorders>
              <w:bottom w:val="single" w:sz="4" w:color="000000"/>
              <w:right w:val="single" w:sz="4" w:color="000000"/>
            </w:tcBorders>
            <w:tcMar>
              <w:top w:w="40" w:type="dxa"/>
              <w:left w:w="40" w:type="dxa"/>
              <w:bottom w:w="40" w:type="dxa"/>
              <w:right w:w="40" w:type="dxa"/>
            </w:tcMar>
            <w:vAlign w:val="top"/>
          </w:tcPr>
          <w:bookmarkStart w:id="1255" w:name="para_9776ea22_8644_4ed3_8977_03b5ae7509"/>
          <w:p>
            <w:pPr>
              <w:spacing w:before="180" w:after="0" w:line="240" w:lineRule="auto"/>
              <w:jc w:val="center"/>
            </w:pPr>
            <w:r>
              <w:rPr>
                <w:rFonts w:ascii="Arial" w:hAnsi="Arial"/>
                <w:color w:val="000000"/>
                <w:sz w:val="18"/>
              </w:rPr>
              <w:t>1</w:t>
            </w:r>
          </w:p>
          <w:bookmarkEnd w:id="1255"/>
        </w:tc>
        <w:tc>
          <w:tcPr>
            <w:tcBorders>
              <w:bottom w:val="single" w:sz="4" w:color="000000"/>
              <w:right w:val="single" w:sz="4" w:color="000000"/>
            </w:tcBorders>
            <w:tcMar>
              <w:top w:w="40" w:type="dxa"/>
              <w:left w:w="40" w:type="dxa"/>
              <w:bottom w:w="40" w:type="dxa"/>
              <w:right w:w="40" w:type="dxa"/>
            </w:tcMar>
            <w:vAlign w:val="top"/>
          </w:tcPr>
          <w:bookmarkStart w:id="1256" w:name="para_15b39cb6_3f98_4837_9561_02c3548134"/>
          <w:p>
            <w:pPr>
              <w:spacing w:before="180" w:after="0" w:line="240" w:lineRule="auto"/>
            </w:pPr>
            <w:r>
              <w:rPr>
                <w:rFonts w:ascii="Arial" w:hAnsi="Arial"/>
                <w:color w:val="000000"/>
                <w:sz w:val="18"/>
              </w:rPr>
              <w:t>Used to describe a qualitative dimension. Required if neither Regular nor Irregular are present. Shall not be present otherwise.</w:t>
            </w:r>
          </w:p>
          <w:bookmarkEnd w:id="1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7" w:name="para_033ae0f5_ef12_4e82_a33e_0d81d8de4d"/>
          <w:p>
            <w:pPr>
              <w:spacing w:before="180" w:after="0" w:line="240" w:lineRule="auto"/>
            </w:pPr>
            <w:r>
              <w:rPr>
                <w:rFonts w:ascii="Arial" w:hAnsi="Arial"/>
                <w:color w:val="000000"/>
                <w:sz w:val="18"/>
              </w:rPr>
              <w:t>&gt;&gt;&gt;Sample</w:t>
            </w:r>
          </w:p>
          <w:bookmarkEnd w:id="1257"/>
        </w:tc>
        <w:tc>
          <w:tcPr>
            <w:tcBorders>
              <w:bottom w:val="single" w:sz="4" w:color="000000"/>
              <w:right w:val="single" w:sz="4" w:color="000000"/>
            </w:tcBorders>
            <w:tcMar>
              <w:top w:w="40" w:type="dxa"/>
              <w:left w:w="40" w:type="dxa"/>
              <w:bottom w:w="40" w:type="dxa"/>
              <w:right w:w="40" w:type="dxa"/>
            </w:tcMar>
            <w:vAlign w:val="top"/>
          </w:tcPr>
          <w:bookmarkStart w:id="1258" w:name="para_8496aa6c_9f42_4c97_8965_910f08755f"/>
          <w:p>
            <w:pPr>
              <w:spacing w:before="180" w:after="0" w:line="240" w:lineRule="auto"/>
              <w:jc w:val="center"/>
            </w:pPr>
            <w:r>
              <w:rPr>
                <w:rFonts w:ascii="Arial" w:hAnsi="Arial"/>
                <w:color w:val="000000"/>
                <w:sz w:val="18"/>
              </w:rPr>
              <w:t>R</w:t>
            </w:r>
          </w:p>
          <w:bookmarkEnd w:id="1258"/>
        </w:tc>
        <w:tc>
          <w:tcPr>
            <w:tcBorders>
              <w:bottom w:val="single" w:sz="4" w:color="000000"/>
              <w:right w:val="single" w:sz="4" w:color="000000"/>
            </w:tcBorders>
            <w:tcMar>
              <w:top w:w="40" w:type="dxa"/>
              <w:left w:w="40" w:type="dxa"/>
              <w:bottom w:w="40" w:type="dxa"/>
              <w:right w:w="40" w:type="dxa"/>
            </w:tcMar>
            <w:vAlign w:val="top"/>
          </w:tcPr>
          <w:bookmarkStart w:id="1259" w:name="para_64d2b5a9_2f66_4228_99e7_c4e67747ad"/>
          <w:p>
            <w:pPr>
              <w:spacing w:before="180" w:after="0" w:line="240" w:lineRule="auto"/>
              <w:jc w:val="center"/>
            </w:pPr>
            <w:r>
              <w:rPr>
                <w:rFonts w:ascii="Arial" w:hAnsi="Arial"/>
                <w:color w:val="000000"/>
                <w:sz w:val="18"/>
              </w:rPr>
              <w:t>1-n</w:t>
            </w:r>
          </w:p>
          <w:bookmarkEnd w:id="1259"/>
        </w:tc>
        <w:tc>
          <w:tcPr>
            <w:tcBorders>
              <w:bottom w:val="single" w:sz="4" w:color="000000"/>
              <w:right w:val="single" w:sz="4" w:color="000000"/>
            </w:tcBorders>
            <w:tcMar>
              <w:top w:w="40" w:type="dxa"/>
              <w:left w:w="40" w:type="dxa"/>
              <w:bottom w:w="40" w:type="dxa"/>
              <w:right w:w="40" w:type="dxa"/>
            </w:tcMar>
            <w:vAlign w:val="top"/>
          </w:tcPr>
          <w:bookmarkStart w:id="1260" w:name="para_eac6b493_cf0c_4e74_9f05_122b9e7708"/>
          <w:p>
            <w:pPr>
              <w:spacing w:before="180" w:after="0" w:line="240" w:lineRule="auto"/>
            </w:pPr>
            <w:r>
              <w:rPr>
                <w:rFonts w:ascii="Arial" w:hAnsi="Arial"/>
                <w:color w:val="000000"/>
                <w:sz w:val="18"/>
              </w:rPr>
              <w:t>Description of what each sample along this dimension represents. There shall be numberOfSamples Sample XML Elements in this sequence.</w:t>
            </w:r>
          </w:p>
          <w:bookmarkEnd w:id="12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1" w:name="para_621d54e3_0b0b_4042_a069_1a5baf9092"/>
          <w:p>
            <w:pPr>
              <w:spacing w:before="180" w:after="0" w:line="240" w:lineRule="auto"/>
            </w:pPr>
            <w:r>
              <w:rPr>
                <w:rFonts w:ascii="Arial" w:hAnsi="Arial"/>
                <w:color w:val="000000"/>
                <w:sz w:val="18"/>
              </w:rPr>
              <w:t>&gt;&gt;&gt;&gt;index</w:t>
            </w:r>
          </w:p>
          <w:bookmarkEnd w:id="1261"/>
        </w:tc>
        <w:tc>
          <w:tcPr>
            <w:tcBorders>
              <w:bottom w:val="single" w:sz="4" w:color="000000"/>
              <w:right w:val="single" w:sz="4" w:color="000000"/>
            </w:tcBorders>
            <w:tcMar>
              <w:top w:w="40" w:type="dxa"/>
              <w:left w:w="40" w:type="dxa"/>
              <w:bottom w:w="40" w:type="dxa"/>
              <w:right w:w="40" w:type="dxa"/>
            </w:tcMar>
            <w:vAlign w:val="top"/>
          </w:tcPr>
          <w:bookmarkStart w:id="1262" w:name="para_4cdef1c5_251b_495e_8be9_1c1da703e3"/>
          <w:p>
            <w:pPr>
              <w:spacing w:before="180" w:after="0" w:line="240" w:lineRule="auto"/>
              <w:jc w:val="center"/>
            </w:pPr>
            <w:r>
              <w:rPr>
                <w:rFonts w:ascii="Arial" w:hAnsi="Arial"/>
                <w:color w:val="000000"/>
                <w:sz w:val="18"/>
              </w:rPr>
              <w:t>R</w:t>
            </w:r>
          </w:p>
          <w:bookmarkEnd w:id="1262"/>
        </w:tc>
        <w:tc>
          <w:tcPr>
            <w:tcBorders>
              <w:bottom w:val="single" w:sz="4" w:color="000000"/>
              <w:right w:val="single" w:sz="4" w:color="000000"/>
            </w:tcBorders>
            <w:tcMar>
              <w:top w:w="40" w:type="dxa"/>
              <w:left w:w="40" w:type="dxa"/>
              <w:bottom w:w="40" w:type="dxa"/>
              <w:right w:w="40" w:type="dxa"/>
            </w:tcMar>
            <w:vAlign w:val="top"/>
          </w:tcPr>
          <w:bookmarkStart w:id="1263" w:name="para_d43f9d47_5450_4066_a89e_364f041d61"/>
          <w:p>
            <w:pPr>
              <w:spacing w:before="180" w:after="0" w:line="240" w:lineRule="auto"/>
              <w:jc w:val="center"/>
            </w:pPr>
            <w:r>
              <w:rPr>
                <w:rFonts w:ascii="Arial" w:hAnsi="Arial"/>
                <w:color w:val="000000"/>
                <w:sz w:val="18"/>
              </w:rPr>
              <w:t>A</w:t>
            </w:r>
          </w:p>
          <w:bookmarkEnd w:id="1263"/>
        </w:tc>
        <w:tc>
          <w:tcPr>
            <w:tcBorders>
              <w:bottom w:val="single" w:sz="4" w:color="000000"/>
              <w:right w:val="single" w:sz="4" w:color="000000"/>
            </w:tcBorders>
            <w:tcMar>
              <w:top w:w="40" w:type="dxa"/>
              <w:left w:w="40" w:type="dxa"/>
              <w:bottom w:w="40" w:type="dxa"/>
              <w:right w:w="40" w:type="dxa"/>
            </w:tcMar>
            <w:vAlign w:val="top"/>
          </w:tcPr>
          <w:bookmarkStart w:id="1264" w:name="para_e05933b8_f32e_41ee_a93d_58508c1ab6"/>
          <w:p>
            <w:pPr>
              <w:spacing w:before="180" w:after="0" w:line="240" w:lineRule="auto"/>
            </w:pPr>
            <w:r>
              <w:rPr>
                <w:rFonts w:ascii="Arial" w:hAnsi="Arial"/>
                <w:color w:val="000000"/>
                <w:sz w:val="18"/>
              </w:rPr>
              <w:t>The index value of this sample, with numbering starting from 1 and increasing to numberOfSamples.</w:t>
            </w:r>
          </w:p>
          <w:bookmarkEnd w:id="12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5" w:name="para_054a6b1c_6a78_49f6_9d28_97b78bfb0c"/>
          <w:p>
            <w:pPr>
              <w:spacing w:before="180" w:after="0" w:line="240" w:lineRule="auto"/>
            </w:pPr>
            <w:r>
              <w:rPr>
                <w:rFonts w:ascii="Arial" w:hAnsi="Arial"/>
                <w:color w:val="000000"/>
                <w:sz w:val="18"/>
              </w:rPr>
              <w:t>&gt;&gt;&gt;&gt;Semantics</w:t>
            </w:r>
          </w:p>
          <w:bookmarkEnd w:id="1265"/>
        </w:tc>
        <w:tc>
          <w:tcPr>
            <w:tcBorders>
              <w:bottom w:val="single" w:sz="4" w:color="000000"/>
              <w:right w:val="single" w:sz="4" w:color="000000"/>
            </w:tcBorders>
            <w:tcMar>
              <w:top w:w="40" w:type="dxa"/>
              <w:left w:w="40" w:type="dxa"/>
              <w:bottom w:w="40" w:type="dxa"/>
              <w:right w:w="40" w:type="dxa"/>
            </w:tcMar>
            <w:vAlign w:val="top"/>
          </w:tcPr>
          <w:bookmarkStart w:id="1266" w:name="para_86f44d4f_1bec_4d02_8e71_ffe82affd1"/>
          <w:p>
            <w:pPr>
              <w:spacing w:before="180" w:after="0" w:line="240" w:lineRule="auto"/>
              <w:jc w:val="center"/>
            </w:pPr>
            <w:r>
              <w:rPr>
                <w:rFonts w:ascii="Arial" w:hAnsi="Arial"/>
                <w:color w:val="000000"/>
                <w:sz w:val="18"/>
              </w:rPr>
              <w:t>R</w:t>
            </w:r>
          </w:p>
          <w:bookmarkEnd w:id="1266"/>
        </w:tc>
        <w:tc>
          <w:tcPr>
            <w:tcBorders>
              <w:bottom w:val="single" w:sz="4" w:color="000000"/>
              <w:right w:val="single" w:sz="4" w:color="000000"/>
            </w:tcBorders>
            <w:tcMar>
              <w:top w:w="40" w:type="dxa"/>
              <w:left w:w="40" w:type="dxa"/>
              <w:bottom w:w="40" w:type="dxa"/>
              <w:right w:w="40" w:type="dxa"/>
            </w:tcMar>
            <w:vAlign w:val="top"/>
          </w:tcPr>
          <w:bookmarkStart w:id="1267" w:name="para_8247990b_f86f_4315_990d_019bb837be"/>
          <w:p>
            <w:pPr>
              <w:spacing w:before="180" w:after="0" w:line="240" w:lineRule="auto"/>
              <w:jc w:val="center"/>
            </w:pPr>
            <w:r>
              <w:rPr>
                <w:rFonts w:ascii="Arial" w:hAnsi="Arial"/>
                <w:color w:val="000000"/>
                <w:sz w:val="18"/>
              </w:rPr>
              <w:t>1</w:t>
            </w:r>
          </w:p>
          <w:bookmarkEnd w:id="1267"/>
        </w:tc>
        <w:tc>
          <w:tcPr>
            <w:tcBorders>
              <w:bottom w:val="single" w:sz="4" w:color="000000"/>
              <w:right w:val="single" w:sz="4" w:color="000000"/>
            </w:tcBorders>
            <w:tcMar>
              <w:top w:w="40" w:type="dxa"/>
              <w:left w:w="40" w:type="dxa"/>
              <w:bottom w:w="40" w:type="dxa"/>
              <w:right w:w="40" w:type="dxa"/>
            </w:tcMar>
            <w:vAlign w:val="top"/>
          </w:tcPr>
          <w:bookmarkStart w:id="1268" w:name="para_a63c8ed0_9e05_456d_a683_903a00dcc3"/>
          <w:p>
            <w:pPr>
              <w:spacing w:before="180" w:after="0" w:line="240" w:lineRule="auto"/>
            </w:pPr>
            <w:r>
              <w:rPr>
                <w:rFonts w:ascii="Arial" w:hAnsi="Arial"/>
                <w:color w:val="000000"/>
                <w:sz w:val="18"/>
              </w:rPr>
              <w:t>A coded value describing what this sample represents.</w:t>
            </w:r>
          </w:p>
          <w:bookmarkEnd w:id="1268"/>
        </w:tc>
      </w:tr>
      <w:tr>
        <w:tblPrEx/>
        <w:trPr/>
        <w:tc>
          <w:tcPr>
            <w:hMerge w:val="restart"/>
            <w:tcBorders>
              <w:left w:val="single" w:sz="4" w:color="000000"/>
              <w:bottom w:val="single" w:sz="4" w:color="000000"/>
            </w:tcBorders>
            <w:tcMar>
              <w:top w:w="40" w:type="dxa"/>
              <w:left w:w="40" w:type="dxa"/>
              <w:bottom w:w="40" w:type="dxa"/>
            </w:tcMar>
            <w:vAlign w:val="top"/>
          </w:tcPr>
          <w:bookmarkStart w:id="1269" w:name="para_53111174_62c0_4704_af14_fd134537d5"/>
          <w:p>
            <w:pPr>
              <w:spacing w:before="180" w:after="0" w:line="240" w:lineRule="auto"/>
            </w:pPr>
            <w:r>
              <w:rPr>
                <w:rFonts w:ascii="Arial" w:hAnsi="Arial"/>
                <w:color w:val="000000"/>
                <w:sz w:val="18"/>
              </w:rPr>
              <w:t>&gt;&gt;&gt;&gt;&gt;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26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0" w:name="para_01e38f41_01ed_45d2_aac6_475dd143e2"/>
          <w:p>
            <w:pPr>
              <w:spacing w:before="180" w:after="0" w:line="240" w:lineRule="auto"/>
            </w:pPr>
            <w:r>
              <w:rPr>
                <w:rFonts w:ascii="Arial" w:hAnsi="Arial"/>
                <w:color w:val="000000"/>
                <w:sz w:val="18"/>
              </w:rPr>
              <w:t xml:space="preserve">Defined </w:t>
            </w:r>
            <w:hyperlink r:id="r211">
              <w:r>
                <w:rPr>
                  <w:rFonts w:ascii="Arial" w:hAnsi="Arial"/>
                  <w:color w:val="000000"/>
                  <w:sz w:val="18"/>
                </w:rPr>
                <w:t>CID 7186 “Abstract Multi-dimensional Image Model Qualitative Dimension Sample Semantics”</w:t>
              </w:r>
            </w:hyperlink>
          </w:p>
          <w:bookmarkEnd w:id="12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1" w:name="para_7c8a615d_08b2_49b8_bd7c_89e3b4c3d2"/>
          <w:p>
            <w:pPr>
              <w:spacing w:before="180" w:after="0" w:line="240" w:lineRule="auto"/>
            </w:pPr>
            <w:r>
              <w:rPr>
                <w:rFonts w:ascii="Arial" w:hAnsi="Arial"/>
                <w:color w:val="000000"/>
                <w:sz w:val="18"/>
              </w:rPr>
              <w:t>&gt;&gt;Origin</w:t>
            </w:r>
          </w:p>
          <w:bookmarkEnd w:id="1271"/>
        </w:tc>
        <w:tc>
          <w:tcPr>
            <w:tcBorders>
              <w:bottom w:val="single" w:sz="4" w:color="000000"/>
              <w:right w:val="single" w:sz="4" w:color="000000"/>
            </w:tcBorders>
            <w:tcMar>
              <w:top w:w="40" w:type="dxa"/>
              <w:left w:w="40" w:type="dxa"/>
              <w:bottom w:w="40" w:type="dxa"/>
              <w:right w:w="40" w:type="dxa"/>
            </w:tcMar>
            <w:vAlign w:val="top"/>
          </w:tcPr>
          <w:bookmarkStart w:id="1272" w:name="para_afa01350_fc9f_4630_adef_917c14f67a"/>
          <w:p>
            <w:pPr>
              <w:spacing w:before="180" w:after="0" w:line="240" w:lineRule="auto"/>
              <w:jc w:val="center"/>
            </w:pPr>
            <w:r>
              <w:rPr>
                <w:rFonts w:ascii="Arial" w:hAnsi="Arial"/>
                <w:color w:val="000000"/>
                <w:sz w:val="18"/>
              </w:rPr>
              <w:t>O</w:t>
            </w:r>
          </w:p>
          <w:bookmarkEnd w:id="1272"/>
        </w:tc>
        <w:tc>
          <w:tcPr>
            <w:tcBorders>
              <w:bottom w:val="single" w:sz="4" w:color="000000"/>
              <w:right w:val="single" w:sz="4" w:color="000000"/>
            </w:tcBorders>
            <w:tcMar>
              <w:top w:w="40" w:type="dxa"/>
              <w:left w:w="40" w:type="dxa"/>
              <w:bottom w:w="40" w:type="dxa"/>
              <w:right w:w="40" w:type="dxa"/>
            </w:tcMar>
            <w:vAlign w:val="top"/>
          </w:tcPr>
          <w:bookmarkStart w:id="1273" w:name="para_fd5a3f06_2c39_462c_9bcf_88e7bb630c"/>
          <w:p>
            <w:pPr>
              <w:spacing w:before="180" w:after="0" w:line="240" w:lineRule="auto"/>
              <w:jc w:val="center"/>
            </w:pPr>
            <w:r>
              <w:rPr>
                <w:rFonts w:ascii="Arial" w:hAnsi="Arial"/>
                <w:color w:val="000000"/>
                <w:sz w:val="18"/>
              </w:rPr>
              <w:t>0-n</w:t>
            </w:r>
          </w:p>
          <w:bookmarkEnd w:id="1273"/>
        </w:tc>
        <w:tc>
          <w:tcPr>
            <w:tcBorders>
              <w:bottom w:val="single" w:sz="4" w:color="000000"/>
              <w:right w:val="single" w:sz="4" w:color="000000"/>
            </w:tcBorders>
            <w:tcMar>
              <w:top w:w="40" w:type="dxa"/>
              <w:left w:w="40" w:type="dxa"/>
              <w:bottom w:w="40" w:type="dxa"/>
              <w:right w:w="40" w:type="dxa"/>
            </w:tcMar>
            <w:vAlign w:val="top"/>
          </w:tcPr>
          <w:bookmarkStart w:id="1274" w:name="para_9f21caae_f39f_4f73_8e8c_aa1e7e9232"/>
          <w:p>
            <w:pPr>
              <w:spacing w:before="180" w:after="0" w:line="240" w:lineRule="auto"/>
            </w:pPr>
            <w:r>
              <w:rPr>
                <w:rFonts w:ascii="Arial" w:hAnsi="Arial"/>
                <w:color w:val="000000"/>
                <w:sz w:val="18"/>
              </w:rPr>
              <w:t>Specifies the spatial position in the coordinate system of the Abstract Multi-Dimensional Image Model of the spatial frames or volumes of image data values. Different frames or volumes may either share an origin, or have a different origin for each frame or volume. If there is only a single Origin XML element within this Dimension, then this Origin applies to all samples along this Dimension. Otherwise, there shall be numberOfSamples Origin XML elements, one for each sample along this Dimension. Sample index values for Dimensions whose idNumbers are less than this Dimension's idNumber, are all equal to 1.</w:t>
            </w:r>
          </w:p>
          <w:bookmarkEnd w:id="1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5" w:name="para_f63bcca9_157d_441e_8609_68a93bd0a0"/>
          <w:p>
            <w:pPr>
              <w:spacing w:before="180" w:after="0" w:line="240" w:lineRule="auto"/>
            </w:pPr>
            <w:r>
              <w:rPr>
                <w:rFonts w:ascii="Arial" w:hAnsi="Arial"/>
                <w:color w:val="000000"/>
                <w:sz w:val="18"/>
              </w:rPr>
              <w:t>&gt;&gt;&gt;index</w:t>
            </w:r>
          </w:p>
          <w:bookmarkEnd w:id="1275"/>
        </w:tc>
        <w:tc>
          <w:tcPr>
            <w:tcBorders>
              <w:bottom w:val="single" w:sz="4" w:color="000000"/>
              <w:right w:val="single" w:sz="4" w:color="000000"/>
            </w:tcBorders>
            <w:tcMar>
              <w:top w:w="40" w:type="dxa"/>
              <w:left w:w="40" w:type="dxa"/>
              <w:bottom w:w="40" w:type="dxa"/>
              <w:right w:w="40" w:type="dxa"/>
            </w:tcMar>
            <w:vAlign w:val="top"/>
          </w:tcPr>
          <w:bookmarkStart w:id="1276" w:name="para_472607a8_eec4_4dad_8d4c_65e74625db"/>
          <w:p>
            <w:pPr>
              <w:spacing w:before="180" w:after="0" w:line="240" w:lineRule="auto"/>
              <w:jc w:val="center"/>
            </w:pPr>
            <w:r>
              <w:rPr>
                <w:rFonts w:ascii="Arial" w:hAnsi="Arial"/>
                <w:color w:val="000000"/>
                <w:sz w:val="18"/>
              </w:rPr>
              <w:t>R</w:t>
            </w:r>
          </w:p>
          <w:bookmarkEnd w:id="1276"/>
        </w:tc>
        <w:tc>
          <w:tcPr>
            <w:tcBorders>
              <w:bottom w:val="single" w:sz="4" w:color="000000"/>
              <w:right w:val="single" w:sz="4" w:color="000000"/>
            </w:tcBorders>
            <w:tcMar>
              <w:top w:w="40" w:type="dxa"/>
              <w:left w:w="40" w:type="dxa"/>
              <w:bottom w:w="40" w:type="dxa"/>
              <w:right w:w="40" w:type="dxa"/>
            </w:tcMar>
            <w:vAlign w:val="top"/>
          </w:tcPr>
          <w:bookmarkStart w:id="1277" w:name="para_5db9a862_6b73_4258_8c23_aabea90262"/>
          <w:p>
            <w:pPr>
              <w:spacing w:before="180" w:after="0" w:line="240" w:lineRule="auto"/>
              <w:jc w:val="center"/>
            </w:pPr>
            <w:r>
              <w:rPr>
                <w:rFonts w:ascii="Arial" w:hAnsi="Arial"/>
                <w:color w:val="000000"/>
                <w:sz w:val="18"/>
              </w:rPr>
              <w:t>A</w:t>
            </w:r>
          </w:p>
          <w:bookmarkEnd w:id="1277"/>
        </w:tc>
        <w:tc>
          <w:tcPr>
            <w:tcBorders>
              <w:bottom w:val="single" w:sz="4" w:color="000000"/>
              <w:right w:val="single" w:sz="4" w:color="000000"/>
            </w:tcBorders>
            <w:tcMar>
              <w:top w:w="40" w:type="dxa"/>
              <w:left w:w="40" w:type="dxa"/>
              <w:bottom w:w="40" w:type="dxa"/>
              <w:right w:w="40" w:type="dxa"/>
            </w:tcMar>
            <w:vAlign w:val="top"/>
          </w:tcPr>
          <w:bookmarkStart w:id="1278" w:name="para_22e3f0cb_e1cf_47e1_b49c_ede1e8924c"/>
          <w:p>
            <w:pPr>
              <w:spacing w:before="180" w:after="0" w:line="240" w:lineRule="auto"/>
            </w:pPr>
            <w:r>
              <w:rPr>
                <w:rFonts w:ascii="Arial" w:hAnsi="Arial"/>
                <w:color w:val="000000"/>
                <w:sz w:val="18"/>
              </w:rPr>
              <w:t>Index of the sample to which this Origin applies. If this is a single Origin that applies to all samples along this Dimension, then index shall either be left out or given a value of "0" (zero). Otherwise, the value shall be the appropriate number between 1 and numberOfSamples.</w:t>
            </w:r>
          </w:p>
          <w:bookmarkEnd w:id="1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9" w:name="para_7828831e_d28a_434f_868f_bbd1688342"/>
          <w:p>
            <w:pPr>
              <w:spacing w:before="180" w:after="0" w:line="240" w:lineRule="auto"/>
            </w:pPr>
            <w:r>
              <w:rPr>
                <w:rFonts w:ascii="Arial" w:hAnsi="Arial"/>
                <w:color w:val="000000"/>
                <w:sz w:val="18"/>
              </w:rPr>
              <w:t>&gt;&gt;&gt;xCoord</w:t>
            </w:r>
          </w:p>
          <w:bookmarkEnd w:id="1279"/>
        </w:tc>
        <w:tc>
          <w:tcPr>
            <w:tcBorders>
              <w:bottom w:val="single" w:sz="4" w:color="000000"/>
              <w:right w:val="single" w:sz="4" w:color="000000"/>
            </w:tcBorders>
            <w:tcMar>
              <w:top w:w="40" w:type="dxa"/>
              <w:left w:w="40" w:type="dxa"/>
              <w:bottom w:w="40" w:type="dxa"/>
              <w:right w:w="40" w:type="dxa"/>
            </w:tcMar>
            <w:vAlign w:val="top"/>
          </w:tcPr>
          <w:bookmarkStart w:id="1280" w:name="para_8c96d3ac_0fee_4d52_b14c_eeac8dd727"/>
          <w:p>
            <w:pPr>
              <w:spacing w:before="180" w:after="0" w:line="240" w:lineRule="auto"/>
              <w:jc w:val="center"/>
            </w:pPr>
            <w:r>
              <w:rPr>
                <w:rFonts w:ascii="Arial" w:hAnsi="Arial"/>
                <w:color w:val="000000"/>
                <w:sz w:val="18"/>
              </w:rPr>
              <w:t>R</w:t>
            </w:r>
          </w:p>
          <w:bookmarkEnd w:id="1280"/>
        </w:tc>
        <w:tc>
          <w:tcPr>
            <w:tcBorders>
              <w:bottom w:val="single" w:sz="4" w:color="000000"/>
              <w:right w:val="single" w:sz="4" w:color="000000"/>
            </w:tcBorders>
            <w:tcMar>
              <w:top w:w="40" w:type="dxa"/>
              <w:left w:w="40" w:type="dxa"/>
              <w:bottom w:w="40" w:type="dxa"/>
              <w:right w:w="40" w:type="dxa"/>
            </w:tcMar>
            <w:vAlign w:val="top"/>
          </w:tcPr>
          <w:bookmarkStart w:id="1281" w:name="para_de739fcb_3a9b_4814_a846_5e1ff6ddb8"/>
          <w:p>
            <w:pPr>
              <w:spacing w:before="180" w:after="0" w:line="240" w:lineRule="auto"/>
              <w:jc w:val="center"/>
            </w:pPr>
            <w:r>
              <w:rPr>
                <w:rFonts w:ascii="Arial" w:hAnsi="Arial"/>
                <w:color w:val="000000"/>
                <w:sz w:val="18"/>
              </w:rPr>
              <w:t>A</w:t>
            </w:r>
          </w:p>
          <w:bookmarkEnd w:id="1281"/>
        </w:tc>
        <w:tc>
          <w:tcPr>
            <w:tcBorders>
              <w:bottom w:val="single" w:sz="4" w:color="000000"/>
              <w:right w:val="single" w:sz="4" w:color="000000"/>
            </w:tcBorders>
            <w:tcMar>
              <w:top w:w="40" w:type="dxa"/>
              <w:left w:w="40" w:type="dxa"/>
              <w:bottom w:w="40" w:type="dxa"/>
              <w:right w:w="40" w:type="dxa"/>
            </w:tcMar>
            <w:vAlign w:val="top"/>
          </w:tcPr>
          <w:bookmarkStart w:id="1282" w:name="para_661a8e3e_2e6a_4072_b547_d80c56c15e"/>
          <w:p>
            <w:pPr>
              <w:spacing w:before="180" w:after="0" w:line="240" w:lineRule="auto"/>
            </w:pPr>
            <w:r>
              <w:rPr>
                <w:rFonts w:ascii="Arial" w:hAnsi="Arial"/>
                <w:color w:val="000000"/>
                <w:sz w:val="18"/>
              </w:rPr>
              <w:t>The X position of this Origin in the coordinate system of the Abstract Multi-Dimensional Image Model.</w:t>
            </w:r>
          </w:p>
          <w:bookmarkEnd w:id="1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3" w:name="para_b7110059_7e11_4889_b986_3a1e0991dd"/>
          <w:p>
            <w:pPr>
              <w:spacing w:before="180" w:after="0" w:line="240" w:lineRule="auto"/>
            </w:pPr>
            <w:r>
              <w:rPr>
                <w:rFonts w:ascii="Arial" w:hAnsi="Arial"/>
                <w:color w:val="000000"/>
                <w:sz w:val="18"/>
              </w:rPr>
              <w:t>&gt;&gt;&gt;yCoord</w:t>
            </w:r>
          </w:p>
          <w:bookmarkEnd w:id="1283"/>
        </w:tc>
        <w:tc>
          <w:tcPr>
            <w:tcBorders>
              <w:bottom w:val="single" w:sz="4" w:color="000000"/>
              <w:right w:val="single" w:sz="4" w:color="000000"/>
            </w:tcBorders>
            <w:tcMar>
              <w:top w:w="40" w:type="dxa"/>
              <w:left w:w="40" w:type="dxa"/>
              <w:bottom w:w="40" w:type="dxa"/>
              <w:right w:w="40" w:type="dxa"/>
            </w:tcMar>
            <w:vAlign w:val="top"/>
          </w:tcPr>
          <w:bookmarkStart w:id="1284" w:name="para_cf1efcda_d910_4a61_9bf4_6964a82fc3"/>
          <w:p>
            <w:pPr>
              <w:spacing w:before="180" w:after="0" w:line="240" w:lineRule="auto"/>
              <w:jc w:val="center"/>
            </w:pPr>
            <w:r>
              <w:rPr>
                <w:rFonts w:ascii="Arial" w:hAnsi="Arial"/>
                <w:color w:val="000000"/>
                <w:sz w:val="18"/>
              </w:rPr>
              <w:t>R</w:t>
            </w:r>
          </w:p>
          <w:bookmarkEnd w:id="1284"/>
        </w:tc>
        <w:tc>
          <w:tcPr>
            <w:tcBorders>
              <w:bottom w:val="single" w:sz="4" w:color="000000"/>
              <w:right w:val="single" w:sz="4" w:color="000000"/>
            </w:tcBorders>
            <w:tcMar>
              <w:top w:w="40" w:type="dxa"/>
              <w:left w:w="40" w:type="dxa"/>
              <w:bottom w:w="40" w:type="dxa"/>
              <w:right w:w="40" w:type="dxa"/>
            </w:tcMar>
            <w:vAlign w:val="top"/>
          </w:tcPr>
          <w:bookmarkStart w:id="1285" w:name="para_0519f9db_5dd3_4a79_ace6_2556cc9876"/>
          <w:p>
            <w:pPr>
              <w:spacing w:before="180" w:after="0" w:line="240" w:lineRule="auto"/>
              <w:jc w:val="center"/>
            </w:pPr>
            <w:r>
              <w:rPr>
                <w:rFonts w:ascii="Arial" w:hAnsi="Arial"/>
                <w:color w:val="000000"/>
                <w:sz w:val="18"/>
              </w:rPr>
              <w:t>A</w:t>
            </w:r>
          </w:p>
          <w:bookmarkEnd w:id="1285"/>
        </w:tc>
        <w:tc>
          <w:tcPr>
            <w:tcBorders>
              <w:bottom w:val="single" w:sz="4" w:color="000000"/>
              <w:right w:val="single" w:sz="4" w:color="000000"/>
            </w:tcBorders>
            <w:tcMar>
              <w:top w:w="40" w:type="dxa"/>
              <w:left w:w="40" w:type="dxa"/>
              <w:bottom w:w="40" w:type="dxa"/>
              <w:right w:w="40" w:type="dxa"/>
            </w:tcMar>
            <w:vAlign w:val="top"/>
          </w:tcPr>
          <w:bookmarkStart w:id="1286" w:name="para_712c0aac_4ab0_4b4f_80cd_ab3906fe6c"/>
          <w:p>
            <w:pPr>
              <w:spacing w:before="180" w:after="0" w:line="240" w:lineRule="auto"/>
            </w:pPr>
            <w:r>
              <w:rPr>
                <w:rFonts w:ascii="Arial" w:hAnsi="Arial"/>
                <w:color w:val="000000"/>
                <w:sz w:val="18"/>
              </w:rPr>
              <w:t>The Y position of this Origin in the coordinate system of the Abstract Multi-Dimensional Image Model.</w:t>
            </w:r>
          </w:p>
          <w:bookmarkEnd w:id="12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 w:name="para_7fb18687_be02_4be0_8474_9662cf8300"/>
          <w:p>
            <w:pPr>
              <w:spacing w:before="180" w:after="0" w:line="240" w:lineRule="auto"/>
            </w:pPr>
            <w:r>
              <w:rPr>
                <w:rFonts w:ascii="Arial" w:hAnsi="Arial"/>
                <w:color w:val="000000"/>
                <w:sz w:val="18"/>
              </w:rPr>
              <w:t>&gt;&gt;&gt;zCoord</w:t>
            </w:r>
          </w:p>
          <w:bookmarkEnd w:id="1287"/>
        </w:tc>
        <w:tc>
          <w:tcPr>
            <w:tcBorders>
              <w:bottom w:val="single" w:sz="4" w:color="000000"/>
              <w:right w:val="single" w:sz="4" w:color="000000"/>
            </w:tcBorders>
            <w:tcMar>
              <w:top w:w="40" w:type="dxa"/>
              <w:left w:w="40" w:type="dxa"/>
              <w:bottom w:w="40" w:type="dxa"/>
              <w:right w:w="40" w:type="dxa"/>
            </w:tcMar>
            <w:vAlign w:val="top"/>
          </w:tcPr>
          <w:bookmarkStart w:id="1288" w:name="para_b3f773c5_ef70_4963_88c2_4e40bff261"/>
          <w:p>
            <w:pPr>
              <w:spacing w:before="180" w:after="0" w:line="240" w:lineRule="auto"/>
              <w:jc w:val="center"/>
            </w:pPr>
            <w:r>
              <w:rPr>
                <w:rFonts w:ascii="Arial" w:hAnsi="Arial"/>
                <w:color w:val="000000"/>
                <w:sz w:val="18"/>
              </w:rPr>
              <w:t>R</w:t>
            </w:r>
          </w:p>
          <w:bookmarkEnd w:id="1288"/>
        </w:tc>
        <w:tc>
          <w:tcPr>
            <w:tcBorders>
              <w:bottom w:val="single" w:sz="4" w:color="000000"/>
              <w:right w:val="single" w:sz="4" w:color="000000"/>
            </w:tcBorders>
            <w:tcMar>
              <w:top w:w="40" w:type="dxa"/>
              <w:left w:w="40" w:type="dxa"/>
              <w:bottom w:w="40" w:type="dxa"/>
              <w:right w:w="40" w:type="dxa"/>
            </w:tcMar>
            <w:vAlign w:val="top"/>
          </w:tcPr>
          <w:bookmarkStart w:id="1289" w:name="para_5347cea0_6bb0_4a0f_a606_bec28220f2"/>
          <w:p>
            <w:pPr>
              <w:spacing w:before="180" w:after="0" w:line="240" w:lineRule="auto"/>
              <w:jc w:val="center"/>
            </w:pPr>
            <w:r>
              <w:rPr>
                <w:rFonts w:ascii="Arial" w:hAnsi="Arial"/>
                <w:color w:val="000000"/>
                <w:sz w:val="18"/>
              </w:rPr>
              <w:t>A</w:t>
            </w:r>
          </w:p>
          <w:bookmarkEnd w:id="1289"/>
        </w:tc>
        <w:tc>
          <w:tcPr>
            <w:tcBorders>
              <w:bottom w:val="single" w:sz="4" w:color="000000"/>
              <w:right w:val="single" w:sz="4" w:color="000000"/>
            </w:tcBorders>
            <w:tcMar>
              <w:top w:w="40" w:type="dxa"/>
              <w:left w:w="40" w:type="dxa"/>
              <w:bottom w:w="40" w:type="dxa"/>
              <w:right w:w="40" w:type="dxa"/>
            </w:tcMar>
            <w:vAlign w:val="top"/>
          </w:tcPr>
          <w:bookmarkStart w:id="1290" w:name="para_840bb600_d381_449a_9536_783cb21584"/>
          <w:p>
            <w:pPr>
              <w:spacing w:before="180" w:after="0" w:line="240" w:lineRule="auto"/>
            </w:pPr>
            <w:r>
              <w:rPr>
                <w:rFonts w:ascii="Arial" w:hAnsi="Arial"/>
                <w:color w:val="000000"/>
                <w:sz w:val="18"/>
              </w:rPr>
              <w:t>The Z position of this Origin in the coordinate system of the Abstract Multi-Dimensional Image Model.</w:t>
            </w:r>
          </w:p>
          <w:bookmarkEnd w:id="1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 w:name="para_10b70e3e_e3b6_4c7a_8818_2b065cd18e"/>
          <w:p>
            <w:pPr>
              <w:spacing w:before="180" w:after="0" w:line="240" w:lineRule="auto"/>
            </w:pPr>
            <w:r>
              <w:rPr>
                <w:rFonts w:ascii="Arial" w:hAnsi="Arial"/>
                <w:color w:val="000000"/>
                <w:sz w:val="18"/>
              </w:rPr>
              <w:t>&gt;&gt;DirectionCosines</w:t>
            </w:r>
          </w:p>
          <w:bookmarkEnd w:id="1291"/>
        </w:tc>
        <w:tc>
          <w:tcPr>
            <w:tcBorders>
              <w:bottom w:val="single" w:sz="4" w:color="000000"/>
              <w:right w:val="single" w:sz="4" w:color="000000"/>
            </w:tcBorders>
            <w:tcMar>
              <w:top w:w="40" w:type="dxa"/>
              <w:left w:w="40" w:type="dxa"/>
              <w:bottom w:w="40" w:type="dxa"/>
              <w:right w:w="40" w:type="dxa"/>
            </w:tcMar>
            <w:vAlign w:val="top"/>
          </w:tcPr>
          <w:bookmarkStart w:id="1292" w:name="para_16e61ab9_6b95_45ca_ba3b_3e5e82dbc5"/>
          <w:p>
            <w:pPr>
              <w:spacing w:before="180" w:after="0" w:line="240" w:lineRule="auto"/>
              <w:jc w:val="center"/>
            </w:pPr>
            <w:r>
              <w:rPr>
                <w:rFonts w:ascii="Arial" w:hAnsi="Arial"/>
                <w:color w:val="000000"/>
                <w:sz w:val="18"/>
              </w:rPr>
              <w:t>O</w:t>
            </w:r>
          </w:p>
          <w:bookmarkEnd w:id="1292"/>
        </w:tc>
        <w:tc>
          <w:tcPr>
            <w:tcBorders>
              <w:bottom w:val="single" w:sz="4" w:color="000000"/>
              <w:right w:val="single" w:sz="4" w:color="000000"/>
            </w:tcBorders>
            <w:tcMar>
              <w:top w:w="40" w:type="dxa"/>
              <w:left w:w="40" w:type="dxa"/>
              <w:bottom w:w="40" w:type="dxa"/>
              <w:right w:w="40" w:type="dxa"/>
            </w:tcMar>
            <w:vAlign w:val="top"/>
          </w:tcPr>
          <w:bookmarkStart w:id="1293" w:name="para_13e85e57_49c2_4a5b_a611_9ad11574e4"/>
          <w:p>
            <w:pPr>
              <w:spacing w:before="180" w:after="0" w:line="240" w:lineRule="auto"/>
              <w:jc w:val="center"/>
            </w:pPr>
            <w:r>
              <w:rPr>
                <w:rFonts w:ascii="Arial" w:hAnsi="Arial"/>
                <w:color w:val="000000"/>
                <w:sz w:val="18"/>
              </w:rPr>
              <w:t>0-n</w:t>
            </w:r>
          </w:p>
          <w:bookmarkEnd w:id="1293"/>
        </w:tc>
        <w:tc>
          <w:tcPr>
            <w:tcBorders>
              <w:bottom w:val="single" w:sz="4" w:color="000000"/>
              <w:right w:val="single" w:sz="4" w:color="000000"/>
            </w:tcBorders>
            <w:tcMar>
              <w:top w:w="40" w:type="dxa"/>
              <w:left w:w="40" w:type="dxa"/>
              <w:bottom w:w="40" w:type="dxa"/>
              <w:right w:w="40" w:type="dxa"/>
            </w:tcMar>
            <w:vAlign w:val="top"/>
          </w:tcPr>
          <w:bookmarkStart w:id="1294" w:name="para_e9ed553f_5818_4407_8051_87b3229ac2"/>
          <w:p>
            <w:pPr>
              <w:spacing w:before="180" w:after="0" w:line="240" w:lineRule="auto"/>
            </w:pPr>
            <w:r>
              <w:rPr>
                <w:rFonts w:ascii="Arial" w:hAnsi="Arial"/>
                <w:color w:val="000000"/>
                <w:sz w:val="18"/>
              </w:rPr>
              <w:t>Specifies the direction in the coordinate system of the Abstract Multi-Dimensional Image Model of the Dimension whose idNumber is given in concernedSpatialDimension. The idNumber of the concernedSpatialDimension shall be less than the idNumber of this Dimension. If there is only a single DirectionCosines XML element within this Dimension XML element with a particular concernedSpatialDimension, then this Direction Cosine applies to all samples along this Dimension. Otherwise, there shall be numberOfSamples DirectionCosines XML elements with this particular concernedSpatialDimension, one for each sample along this Dimension.</w:t>
            </w:r>
          </w:p>
          <w:bookmarkEnd w:id="12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 w:name="para_002d008b_f208_4639_8e7f_1c17e0bcf7"/>
          <w:p>
            <w:pPr>
              <w:spacing w:before="180" w:after="0" w:line="240" w:lineRule="auto"/>
            </w:pPr>
            <w:r>
              <w:rPr>
                <w:rFonts w:ascii="Arial" w:hAnsi="Arial"/>
                <w:color w:val="000000"/>
                <w:sz w:val="18"/>
              </w:rPr>
              <w:t>&gt;&gt;&gt;concernedSpatialDimension</w:t>
            </w:r>
          </w:p>
          <w:bookmarkEnd w:id="1295"/>
        </w:tc>
        <w:tc>
          <w:tcPr>
            <w:tcBorders>
              <w:bottom w:val="single" w:sz="4" w:color="000000"/>
              <w:right w:val="single" w:sz="4" w:color="000000"/>
            </w:tcBorders>
            <w:tcMar>
              <w:top w:w="40" w:type="dxa"/>
              <w:left w:w="40" w:type="dxa"/>
              <w:bottom w:w="40" w:type="dxa"/>
              <w:right w:w="40" w:type="dxa"/>
            </w:tcMar>
            <w:vAlign w:val="top"/>
          </w:tcPr>
          <w:bookmarkStart w:id="1296" w:name="para_645df634_2010_4a27_bacc_0b577dfe99"/>
          <w:p>
            <w:pPr>
              <w:spacing w:before="180" w:after="0" w:line="240" w:lineRule="auto"/>
              <w:jc w:val="center"/>
            </w:pPr>
            <w:r>
              <w:rPr>
                <w:rFonts w:ascii="Arial" w:hAnsi="Arial"/>
                <w:color w:val="000000"/>
                <w:sz w:val="18"/>
              </w:rPr>
              <w:t>R</w:t>
            </w:r>
          </w:p>
          <w:bookmarkEnd w:id="1296"/>
        </w:tc>
        <w:tc>
          <w:tcPr>
            <w:tcBorders>
              <w:bottom w:val="single" w:sz="4" w:color="000000"/>
              <w:right w:val="single" w:sz="4" w:color="000000"/>
            </w:tcBorders>
            <w:tcMar>
              <w:top w:w="40" w:type="dxa"/>
              <w:left w:w="40" w:type="dxa"/>
              <w:bottom w:w="40" w:type="dxa"/>
              <w:right w:w="40" w:type="dxa"/>
            </w:tcMar>
            <w:vAlign w:val="top"/>
          </w:tcPr>
          <w:bookmarkStart w:id="1297" w:name="para_80858e54_6a44_4be4_914f_21b8055979"/>
          <w:p>
            <w:pPr>
              <w:spacing w:before="180" w:after="0" w:line="240" w:lineRule="auto"/>
              <w:jc w:val="center"/>
            </w:pPr>
            <w:r>
              <w:rPr>
                <w:rFonts w:ascii="Arial" w:hAnsi="Arial"/>
                <w:color w:val="000000"/>
                <w:sz w:val="18"/>
              </w:rPr>
              <w:t>A</w:t>
            </w:r>
          </w:p>
          <w:bookmarkEnd w:id="1297"/>
        </w:tc>
        <w:tc>
          <w:tcPr>
            <w:tcBorders>
              <w:bottom w:val="single" w:sz="4" w:color="000000"/>
              <w:right w:val="single" w:sz="4" w:color="000000"/>
            </w:tcBorders>
            <w:tcMar>
              <w:top w:w="40" w:type="dxa"/>
              <w:left w:w="40" w:type="dxa"/>
              <w:bottom w:w="40" w:type="dxa"/>
              <w:right w:w="40" w:type="dxa"/>
            </w:tcMar>
            <w:vAlign w:val="top"/>
          </w:tcPr>
          <w:bookmarkStart w:id="1298" w:name="para_b3a8eaff_41d0_4bc5_bdbe_9427a0826e"/>
          <w:p>
            <w:pPr>
              <w:spacing w:before="180" w:after="0" w:line="240" w:lineRule="auto"/>
            </w:pPr>
            <w:r>
              <w:rPr>
                <w:rFonts w:ascii="Arial" w:hAnsi="Arial"/>
                <w:color w:val="000000"/>
                <w:sz w:val="18"/>
              </w:rPr>
              <w:t>The idNumber of the particular Dimension for which this DirectionCosines XML element applies. The value of concernedSpatialDimension shall be less than the idNumber of this Dimension.</w:t>
            </w:r>
          </w:p>
          <w:bookmarkEnd w:id="12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 w:name="para_7e6312bb_ef15_4989_9542_5087d8ff03"/>
          <w:p>
            <w:pPr>
              <w:spacing w:before="180" w:after="0" w:line="240" w:lineRule="auto"/>
            </w:pPr>
            <w:r>
              <w:rPr>
                <w:rFonts w:ascii="Arial" w:hAnsi="Arial"/>
                <w:color w:val="000000"/>
                <w:sz w:val="18"/>
              </w:rPr>
              <w:t>&gt;&gt;&gt;index</w:t>
            </w:r>
          </w:p>
          <w:bookmarkEnd w:id="1299"/>
        </w:tc>
        <w:tc>
          <w:tcPr>
            <w:tcBorders>
              <w:bottom w:val="single" w:sz="4" w:color="000000"/>
              <w:right w:val="single" w:sz="4" w:color="000000"/>
            </w:tcBorders>
            <w:tcMar>
              <w:top w:w="40" w:type="dxa"/>
              <w:left w:w="40" w:type="dxa"/>
              <w:bottom w:w="40" w:type="dxa"/>
              <w:right w:w="40" w:type="dxa"/>
            </w:tcMar>
            <w:vAlign w:val="top"/>
          </w:tcPr>
          <w:bookmarkStart w:id="1300" w:name="para_5c32ce3b_dbd7_468b_bcb9_cb64976f3f"/>
          <w:p>
            <w:pPr>
              <w:spacing w:before="180" w:after="0" w:line="240" w:lineRule="auto"/>
              <w:jc w:val="center"/>
            </w:pPr>
            <w:r>
              <w:rPr>
                <w:rFonts w:ascii="Arial" w:hAnsi="Arial"/>
                <w:color w:val="000000"/>
                <w:sz w:val="18"/>
              </w:rPr>
              <w:t>C</w:t>
            </w:r>
          </w:p>
          <w:bookmarkEnd w:id="1300"/>
        </w:tc>
        <w:tc>
          <w:tcPr>
            <w:tcBorders>
              <w:bottom w:val="single" w:sz="4" w:color="000000"/>
              <w:right w:val="single" w:sz="4" w:color="000000"/>
            </w:tcBorders>
            <w:tcMar>
              <w:top w:w="40" w:type="dxa"/>
              <w:left w:w="40" w:type="dxa"/>
              <w:bottom w:w="40" w:type="dxa"/>
              <w:right w:w="40" w:type="dxa"/>
            </w:tcMar>
            <w:vAlign w:val="top"/>
          </w:tcPr>
          <w:bookmarkStart w:id="1301" w:name="para_73e0f7f1_3650_4a56_bf87_50feaa4b9b"/>
          <w:p>
            <w:pPr>
              <w:spacing w:before="180" w:after="0" w:line="240" w:lineRule="auto"/>
              <w:jc w:val="center"/>
            </w:pPr>
            <w:r>
              <w:rPr>
                <w:rFonts w:ascii="Arial" w:hAnsi="Arial"/>
                <w:color w:val="000000"/>
                <w:sz w:val="18"/>
              </w:rPr>
              <w:t>A</w:t>
            </w:r>
          </w:p>
          <w:bookmarkEnd w:id="1301"/>
        </w:tc>
        <w:tc>
          <w:tcPr>
            <w:tcBorders>
              <w:bottom w:val="single" w:sz="4" w:color="000000"/>
              <w:right w:val="single" w:sz="4" w:color="000000"/>
            </w:tcBorders>
            <w:tcMar>
              <w:top w:w="40" w:type="dxa"/>
              <w:left w:w="40" w:type="dxa"/>
              <w:bottom w:w="40" w:type="dxa"/>
              <w:right w:w="40" w:type="dxa"/>
            </w:tcMar>
            <w:vAlign w:val="top"/>
          </w:tcPr>
          <w:bookmarkStart w:id="1302" w:name="para_a918e16f_fa2e_4e4b_8866_c1ae9e016d"/>
          <w:p>
            <w:pPr>
              <w:spacing w:before="180" w:after="0" w:line="240" w:lineRule="auto"/>
            </w:pPr>
            <w:r>
              <w:rPr>
                <w:rFonts w:ascii="Arial" w:hAnsi="Arial"/>
                <w:color w:val="000000"/>
                <w:sz w:val="18"/>
              </w:rPr>
              <w:t>Index of this direction specification, with numbering starting from 1. If this is a single-valued DirectionCosines that applies to all samples along this Dimension then index shall either be left out or given a value of "0" (zero). Otherwise, the value of index refers to the DirectionCosines of a particular sample value along this Dimension.</w:t>
            </w:r>
          </w:p>
          <w:bookmarkEnd w:id="1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3" w:name="para_9edff011_e348_44fc_b309_aefd8a9da2"/>
          <w:p>
            <w:pPr>
              <w:spacing w:before="180" w:after="0" w:line="240" w:lineRule="auto"/>
            </w:pPr>
            <w:r>
              <w:rPr>
                <w:rFonts w:ascii="Arial" w:hAnsi="Arial"/>
                <w:color w:val="000000"/>
                <w:sz w:val="18"/>
              </w:rPr>
              <w:t>&gt;&gt;&gt;cosAlongX</w:t>
            </w:r>
          </w:p>
          <w:bookmarkEnd w:id="1303"/>
        </w:tc>
        <w:tc>
          <w:tcPr>
            <w:tcBorders>
              <w:bottom w:val="single" w:sz="4" w:color="000000"/>
              <w:right w:val="single" w:sz="4" w:color="000000"/>
            </w:tcBorders>
            <w:tcMar>
              <w:top w:w="40" w:type="dxa"/>
              <w:left w:w="40" w:type="dxa"/>
              <w:bottom w:w="40" w:type="dxa"/>
              <w:right w:w="40" w:type="dxa"/>
            </w:tcMar>
            <w:vAlign w:val="top"/>
          </w:tcPr>
          <w:bookmarkStart w:id="1304" w:name="para_e437981c_e937_4ced_8e70_6db107414e"/>
          <w:p>
            <w:pPr>
              <w:spacing w:before="180" w:after="0" w:line="240" w:lineRule="auto"/>
              <w:jc w:val="center"/>
            </w:pPr>
            <w:r>
              <w:rPr>
                <w:rFonts w:ascii="Arial" w:hAnsi="Arial"/>
                <w:color w:val="000000"/>
                <w:sz w:val="18"/>
              </w:rPr>
              <w:t>R</w:t>
            </w:r>
          </w:p>
          <w:bookmarkEnd w:id="1304"/>
        </w:tc>
        <w:tc>
          <w:tcPr>
            <w:tcBorders>
              <w:bottom w:val="single" w:sz="4" w:color="000000"/>
              <w:right w:val="single" w:sz="4" w:color="000000"/>
            </w:tcBorders>
            <w:tcMar>
              <w:top w:w="40" w:type="dxa"/>
              <w:left w:w="40" w:type="dxa"/>
              <w:bottom w:w="40" w:type="dxa"/>
              <w:right w:w="40" w:type="dxa"/>
            </w:tcMar>
            <w:vAlign w:val="top"/>
          </w:tcPr>
          <w:bookmarkStart w:id="1305" w:name="para_b5faf2c1_bf3a_4337_8ae2_4037b84ff6"/>
          <w:p>
            <w:pPr>
              <w:spacing w:before="180" w:after="0" w:line="240" w:lineRule="auto"/>
              <w:jc w:val="center"/>
            </w:pPr>
            <w:r>
              <w:rPr>
                <w:rFonts w:ascii="Arial" w:hAnsi="Arial"/>
                <w:color w:val="000000"/>
                <w:sz w:val="18"/>
              </w:rPr>
              <w:t>A</w:t>
            </w:r>
          </w:p>
          <w:bookmarkEnd w:id="1305"/>
        </w:tc>
        <w:tc>
          <w:tcPr>
            <w:tcBorders>
              <w:bottom w:val="single" w:sz="4" w:color="000000"/>
              <w:right w:val="single" w:sz="4" w:color="000000"/>
            </w:tcBorders>
            <w:tcMar>
              <w:top w:w="40" w:type="dxa"/>
              <w:left w:w="40" w:type="dxa"/>
              <w:bottom w:w="40" w:type="dxa"/>
              <w:right w:w="40" w:type="dxa"/>
            </w:tcMar>
            <w:vAlign w:val="top"/>
          </w:tcPr>
          <w:bookmarkStart w:id="1306" w:name="para_c6edc288_f048_4662_a8f9_b2413e72a5"/>
          <w:p>
            <w:pPr>
              <w:spacing w:before="180" w:after="0" w:line="240" w:lineRule="auto"/>
            </w:pPr>
            <w:r>
              <w:rPr>
                <w:rFonts w:ascii="Arial" w:hAnsi="Arial"/>
                <w:color w:val="000000"/>
                <w:sz w:val="18"/>
              </w:rPr>
              <w:t>The direction cosine along the X axis of the coordinate system of the Abstract Multi-Dimensional Image Model for this concernedSpatialDimension.</w:t>
            </w:r>
          </w:p>
          <w:bookmarkEnd w:id="1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7" w:name="para_6bc06f34_305b_456d_bdca_85f190f11c"/>
          <w:p>
            <w:pPr>
              <w:spacing w:before="180" w:after="0" w:line="240" w:lineRule="auto"/>
            </w:pPr>
            <w:r>
              <w:rPr>
                <w:rFonts w:ascii="Arial" w:hAnsi="Arial"/>
                <w:color w:val="000000"/>
                <w:sz w:val="18"/>
              </w:rPr>
              <w:t>&gt;&gt;&gt;cosAlongY</w:t>
            </w:r>
          </w:p>
          <w:bookmarkEnd w:id="1307"/>
        </w:tc>
        <w:tc>
          <w:tcPr>
            <w:tcBorders>
              <w:bottom w:val="single" w:sz="4" w:color="000000"/>
              <w:right w:val="single" w:sz="4" w:color="000000"/>
            </w:tcBorders>
            <w:tcMar>
              <w:top w:w="40" w:type="dxa"/>
              <w:left w:w="40" w:type="dxa"/>
              <w:bottom w:w="40" w:type="dxa"/>
              <w:right w:w="40" w:type="dxa"/>
            </w:tcMar>
            <w:vAlign w:val="top"/>
          </w:tcPr>
          <w:bookmarkStart w:id="1308" w:name="para_c7ec0b05_6568_4bd3_a6f7_f50902c89c"/>
          <w:p>
            <w:pPr>
              <w:spacing w:before="180" w:after="0" w:line="240" w:lineRule="auto"/>
              <w:jc w:val="center"/>
            </w:pPr>
            <w:r>
              <w:rPr>
                <w:rFonts w:ascii="Arial" w:hAnsi="Arial"/>
                <w:color w:val="000000"/>
                <w:sz w:val="18"/>
              </w:rPr>
              <w:t>R</w:t>
            </w:r>
          </w:p>
          <w:bookmarkEnd w:id="1308"/>
        </w:tc>
        <w:tc>
          <w:tcPr>
            <w:tcBorders>
              <w:bottom w:val="single" w:sz="4" w:color="000000"/>
              <w:right w:val="single" w:sz="4" w:color="000000"/>
            </w:tcBorders>
            <w:tcMar>
              <w:top w:w="40" w:type="dxa"/>
              <w:left w:w="40" w:type="dxa"/>
              <w:bottom w:w="40" w:type="dxa"/>
              <w:right w:w="40" w:type="dxa"/>
            </w:tcMar>
            <w:vAlign w:val="top"/>
          </w:tcPr>
          <w:bookmarkStart w:id="1309" w:name="para_8cb451c1_eef6_4765_8cbf_42ce82b61a"/>
          <w:p>
            <w:pPr>
              <w:spacing w:before="180" w:after="0" w:line="240" w:lineRule="auto"/>
              <w:jc w:val="center"/>
            </w:pPr>
            <w:r>
              <w:rPr>
                <w:rFonts w:ascii="Arial" w:hAnsi="Arial"/>
                <w:color w:val="000000"/>
                <w:sz w:val="18"/>
              </w:rPr>
              <w:t>A</w:t>
            </w:r>
          </w:p>
          <w:bookmarkEnd w:id="1309"/>
        </w:tc>
        <w:tc>
          <w:tcPr>
            <w:tcBorders>
              <w:bottom w:val="single" w:sz="4" w:color="000000"/>
              <w:right w:val="single" w:sz="4" w:color="000000"/>
            </w:tcBorders>
            <w:tcMar>
              <w:top w:w="40" w:type="dxa"/>
              <w:left w:w="40" w:type="dxa"/>
              <w:bottom w:w="40" w:type="dxa"/>
              <w:right w:w="40" w:type="dxa"/>
            </w:tcMar>
            <w:vAlign w:val="top"/>
          </w:tcPr>
          <w:bookmarkStart w:id="1310" w:name="para_f0e2ea0a_e5c0_4120_96c1_a232208916"/>
          <w:p>
            <w:pPr>
              <w:spacing w:before="180" w:after="0" w:line="240" w:lineRule="auto"/>
            </w:pPr>
            <w:r>
              <w:rPr>
                <w:rFonts w:ascii="Arial" w:hAnsi="Arial"/>
                <w:color w:val="000000"/>
                <w:sz w:val="18"/>
              </w:rPr>
              <w:t>The direction cosine along the Y axis of the coordinate system of the Abstract Multi-Dimensional Image Model for this concernedSpatialDimension.</w:t>
            </w:r>
          </w:p>
          <w:bookmarkEnd w:id="1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1" w:name="para_bd01e77b_0a4b_40b1_a217_7f886d26f7"/>
          <w:p>
            <w:pPr>
              <w:spacing w:before="180" w:after="0" w:line="240" w:lineRule="auto"/>
            </w:pPr>
            <w:r>
              <w:rPr>
                <w:rFonts w:ascii="Arial" w:hAnsi="Arial"/>
                <w:color w:val="000000"/>
                <w:sz w:val="18"/>
              </w:rPr>
              <w:t>&gt;&gt;&gt;cosAlongZ</w:t>
            </w:r>
          </w:p>
          <w:bookmarkEnd w:id="1311"/>
        </w:tc>
        <w:tc>
          <w:tcPr>
            <w:tcBorders>
              <w:bottom w:val="single" w:sz="4" w:color="000000"/>
              <w:right w:val="single" w:sz="4" w:color="000000"/>
            </w:tcBorders>
            <w:tcMar>
              <w:top w:w="40" w:type="dxa"/>
              <w:left w:w="40" w:type="dxa"/>
              <w:bottom w:w="40" w:type="dxa"/>
              <w:right w:w="40" w:type="dxa"/>
            </w:tcMar>
            <w:vAlign w:val="top"/>
          </w:tcPr>
          <w:bookmarkStart w:id="1312" w:name="para_72eb707a_bec6_459d_8752_05c78c499d"/>
          <w:p>
            <w:pPr>
              <w:spacing w:before="180" w:after="0" w:line="240" w:lineRule="auto"/>
              <w:jc w:val="center"/>
            </w:pPr>
            <w:r>
              <w:rPr>
                <w:rFonts w:ascii="Arial" w:hAnsi="Arial"/>
                <w:color w:val="000000"/>
                <w:sz w:val="18"/>
              </w:rPr>
              <w:t>R</w:t>
            </w:r>
          </w:p>
          <w:bookmarkEnd w:id="1312"/>
        </w:tc>
        <w:tc>
          <w:tcPr>
            <w:tcBorders>
              <w:bottom w:val="single" w:sz="4" w:color="000000"/>
              <w:right w:val="single" w:sz="4" w:color="000000"/>
            </w:tcBorders>
            <w:tcMar>
              <w:top w:w="40" w:type="dxa"/>
              <w:left w:w="40" w:type="dxa"/>
              <w:bottom w:w="40" w:type="dxa"/>
              <w:right w:w="40" w:type="dxa"/>
            </w:tcMar>
            <w:vAlign w:val="top"/>
          </w:tcPr>
          <w:bookmarkStart w:id="1313" w:name="para_520a4e96_a3f0_4ad9_93a2_c782f89115"/>
          <w:p>
            <w:pPr>
              <w:spacing w:before="180" w:after="0" w:line="240" w:lineRule="auto"/>
              <w:jc w:val="center"/>
            </w:pPr>
            <w:r>
              <w:rPr>
                <w:rFonts w:ascii="Arial" w:hAnsi="Arial"/>
                <w:color w:val="000000"/>
                <w:sz w:val="18"/>
              </w:rPr>
              <w:t>A</w:t>
            </w:r>
          </w:p>
          <w:bookmarkEnd w:id="1313"/>
        </w:tc>
        <w:tc>
          <w:tcPr>
            <w:tcBorders>
              <w:bottom w:val="single" w:sz="4" w:color="000000"/>
              <w:right w:val="single" w:sz="4" w:color="000000"/>
            </w:tcBorders>
            <w:tcMar>
              <w:top w:w="40" w:type="dxa"/>
              <w:left w:w="40" w:type="dxa"/>
              <w:bottom w:w="40" w:type="dxa"/>
              <w:right w:w="40" w:type="dxa"/>
            </w:tcMar>
            <w:vAlign w:val="top"/>
          </w:tcPr>
          <w:bookmarkStart w:id="1314" w:name="para_405ef752_8e3c_4067_b30c_74d429d1e2"/>
          <w:p>
            <w:pPr>
              <w:spacing w:before="180" w:after="0" w:line="240" w:lineRule="auto"/>
            </w:pPr>
            <w:r>
              <w:rPr>
                <w:rFonts w:ascii="Arial" w:hAnsi="Arial"/>
                <w:color w:val="000000"/>
                <w:sz w:val="18"/>
              </w:rPr>
              <w:t>The direction cosine along the Z axis of the coordinate system of the Abstract Multi-Dimensional Image Model for this concernedSpatialDimension.</w:t>
            </w:r>
          </w:p>
          <w:bookmarkEnd w:id="1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5" w:name="para_f7f7debd_de4a_4121_8503_1179fc2c5d"/>
          <w:p>
            <w:pPr>
              <w:spacing w:before="180" w:after="0" w:line="240" w:lineRule="auto"/>
            </w:pPr>
            <w:r>
              <w:rPr>
                <w:rFonts w:ascii="Arial" w:hAnsi="Arial"/>
                <w:color w:val="000000"/>
                <w:sz w:val="18"/>
              </w:rPr>
              <w:t>&gt;PixelData</w:t>
            </w:r>
          </w:p>
          <w:bookmarkEnd w:id="1315"/>
        </w:tc>
        <w:tc>
          <w:tcPr>
            <w:tcBorders>
              <w:bottom w:val="single" w:sz="4" w:color="000000"/>
              <w:right w:val="single" w:sz="4" w:color="000000"/>
            </w:tcBorders>
            <w:tcMar>
              <w:top w:w="40" w:type="dxa"/>
              <w:left w:w="40" w:type="dxa"/>
              <w:bottom w:w="40" w:type="dxa"/>
              <w:right w:w="40" w:type="dxa"/>
            </w:tcMar>
            <w:vAlign w:val="top"/>
          </w:tcPr>
          <w:bookmarkStart w:id="1316" w:name="para_aa9db9c1_b9ec_4120_9800_f16ca0f30d"/>
          <w:p>
            <w:pPr>
              <w:spacing w:before="180" w:after="0" w:line="240" w:lineRule="auto"/>
              <w:jc w:val="center"/>
            </w:pPr>
            <w:r>
              <w:rPr>
                <w:rFonts w:ascii="Arial" w:hAnsi="Arial"/>
                <w:color w:val="000000"/>
                <w:sz w:val="18"/>
              </w:rPr>
              <w:t>R</w:t>
            </w:r>
          </w:p>
          <w:bookmarkEnd w:id="1316"/>
        </w:tc>
        <w:tc>
          <w:tcPr>
            <w:tcBorders>
              <w:bottom w:val="single" w:sz="4" w:color="000000"/>
              <w:right w:val="single" w:sz="4" w:color="000000"/>
            </w:tcBorders>
            <w:tcMar>
              <w:top w:w="40" w:type="dxa"/>
              <w:left w:w="40" w:type="dxa"/>
              <w:bottom w:w="40" w:type="dxa"/>
              <w:right w:w="40" w:type="dxa"/>
            </w:tcMar>
            <w:vAlign w:val="top"/>
          </w:tcPr>
          <w:bookmarkStart w:id="1317" w:name="para_ab36e8aa_7d1d_43c2_af2f_dea5d435ed"/>
          <w:p>
            <w:pPr>
              <w:spacing w:before="180" w:after="0" w:line="240" w:lineRule="auto"/>
              <w:jc w:val="center"/>
            </w:pPr>
            <w:r>
              <w:rPr>
                <w:rFonts w:ascii="Arial" w:hAnsi="Arial"/>
                <w:color w:val="000000"/>
                <w:sz w:val="18"/>
              </w:rPr>
              <w:t>1</w:t>
            </w:r>
          </w:p>
          <w:bookmarkEnd w:id="1317"/>
        </w:tc>
        <w:tc>
          <w:tcPr>
            <w:tcBorders>
              <w:bottom w:val="single" w:sz="4" w:color="000000"/>
              <w:right w:val="single" w:sz="4" w:color="000000"/>
            </w:tcBorders>
            <w:tcMar>
              <w:top w:w="40" w:type="dxa"/>
              <w:left w:w="40" w:type="dxa"/>
              <w:bottom w:w="40" w:type="dxa"/>
              <w:right w:w="40" w:type="dxa"/>
            </w:tcMar>
            <w:vAlign w:val="top"/>
          </w:tcPr>
          <w:bookmarkStart w:id="1318" w:name="para_5f3e5829_637d_4400_b8a8_d5c48aa055"/>
          <w:p>
            <w:pPr>
              <w:spacing w:before="180" w:after="0" w:line="240" w:lineRule="auto"/>
            </w:pPr>
            <w:r>
              <w:rPr>
                <w:rFonts w:ascii="Arial" w:hAnsi="Arial"/>
                <w:color w:val="000000"/>
                <w:sz w:val="18"/>
              </w:rPr>
              <w:t>Structure that defines where the pixel data is located, organized along dimensional lines.</w:t>
            </w:r>
          </w:p>
          <w:bookmarkEnd w:id="1318"/>
        </w:tc>
      </w:tr>
      <w:tr>
        <w:tblPrEx/>
        <w:trPr/>
        <w:tc>
          <w:tcPr>
            <w:hMerge w:val="restart"/>
            <w:tcBorders>
              <w:left w:val="single" w:sz="4" w:color="000000"/>
              <w:bottom w:val="single" w:sz="4" w:color="000000"/>
            </w:tcBorders>
            <w:tcMar>
              <w:top w:w="40" w:type="dxa"/>
              <w:left w:w="40" w:type="dxa"/>
              <w:bottom w:w="40" w:type="dxa"/>
            </w:tcMar>
            <w:vAlign w:val="top"/>
          </w:tcPr>
          <w:bookmarkStart w:id="1319" w:name="para_2dac2c5e_953f_40fc_aaa4_d7f7d400cd"/>
          <w:p>
            <w:pPr>
              <w:spacing w:before="180" w:after="0" w:line="240" w:lineRule="auto"/>
            </w:pPr>
            <w:r>
              <w:rPr>
                <w:rFonts w:ascii="Arial" w:hAnsi="Arial"/>
                <w:i/>
                <w:color w:val="000000"/>
                <w:sz w:val="18"/>
              </w:rPr>
              <w:t xml:space="preserve">&gt;&gt;Include </w:t>
            </w:r>
            <w:hyperlink w:anchor="table_A_2_5_2">
              <w:r>
                <w:rPr>
                  <w:rFonts w:ascii="Arial" w:hAnsi="Arial"/>
                  <w:i/>
                  <w:color w:val="000000"/>
                  <w:sz w:val="18"/>
                </w:rPr>
                <w:t>Table A.2.5-2 “Dimensional Data Macro”</w:t>
              </w:r>
            </w:hyperlink>
          </w:p>
          <w:bookmarkEnd w:id="131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0" w:name="para_1dd5cb02_5962_4122_bfab_c23ceb2564"/>
          <w:p>
            <w:pPr>
              <w:spacing w:before="180" w:after="0" w:line="240" w:lineRule="auto"/>
            </w:pPr>
            <w:r>
              <w:rPr>
                <w:rFonts w:ascii="Arial" w:hAnsi="Arial"/>
                <w:color w:val="000000"/>
                <w:sz w:val="18"/>
              </w:rPr>
              <w:t>&gt;PixelMapOfValidData</w:t>
            </w:r>
          </w:p>
          <w:bookmarkEnd w:id="1320"/>
        </w:tc>
        <w:tc>
          <w:tcPr>
            <w:tcBorders>
              <w:bottom w:val="single" w:sz="4" w:color="000000"/>
              <w:right w:val="single" w:sz="4" w:color="000000"/>
            </w:tcBorders>
            <w:tcMar>
              <w:top w:w="40" w:type="dxa"/>
              <w:left w:w="40" w:type="dxa"/>
              <w:bottom w:w="40" w:type="dxa"/>
              <w:right w:w="40" w:type="dxa"/>
            </w:tcMar>
            <w:vAlign w:val="top"/>
          </w:tcPr>
          <w:bookmarkStart w:id="1321" w:name="para_5c7eced9_466c_40e1_bd11_ca39b7b766"/>
          <w:p>
            <w:pPr>
              <w:spacing w:before="180" w:after="0" w:line="240" w:lineRule="auto"/>
              <w:jc w:val="center"/>
            </w:pPr>
            <w:r>
              <w:rPr>
                <w:rFonts w:ascii="Arial" w:hAnsi="Arial"/>
                <w:color w:val="000000"/>
                <w:sz w:val="18"/>
              </w:rPr>
              <w:t>O</w:t>
            </w:r>
          </w:p>
          <w:bookmarkEnd w:id="1321"/>
        </w:tc>
        <w:tc>
          <w:tcPr>
            <w:tcBorders>
              <w:bottom w:val="single" w:sz="4" w:color="000000"/>
              <w:right w:val="single" w:sz="4" w:color="000000"/>
            </w:tcBorders>
            <w:tcMar>
              <w:top w:w="40" w:type="dxa"/>
              <w:left w:w="40" w:type="dxa"/>
              <w:bottom w:w="40" w:type="dxa"/>
              <w:right w:w="40" w:type="dxa"/>
            </w:tcMar>
            <w:vAlign w:val="top"/>
          </w:tcPr>
          <w:bookmarkStart w:id="1322" w:name="para_5ca624fc_38a7_4839_b2ca_5c6f41a5ce"/>
          <w:p>
            <w:pPr>
              <w:spacing w:before="180" w:after="0" w:line="240" w:lineRule="auto"/>
              <w:jc w:val="center"/>
            </w:pPr>
            <w:r>
              <w:rPr>
                <w:rFonts w:ascii="Arial" w:hAnsi="Arial"/>
                <w:color w:val="000000"/>
                <w:sz w:val="18"/>
              </w:rPr>
              <w:t>0-1</w:t>
            </w:r>
          </w:p>
          <w:bookmarkEnd w:id="1322"/>
        </w:tc>
        <w:tc>
          <w:tcPr>
            <w:tcBorders>
              <w:bottom w:val="single" w:sz="4" w:color="000000"/>
              <w:right w:val="single" w:sz="4" w:color="000000"/>
            </w:tcBorders>
            <w:tcMar>
              <w:top w:w="40" w:type="dxa"/>
              <w:left w:w="40" w:type="dxa"/>
              <w:bottom w:w="40" w:type="dxa"/>
              <w:right w:w="40" w:type="dxa"/>
            </w:tcMar>
            <w:vAlign w:val="top"/>
          </w:tcPr>
          <w:bookmarkStart w:id="1323" w:name="para_874234c6_64e6_4eca_ae77_3ada7c19f2"/>
          <w:p>
            <w:pPr>
              <w:spacing w:before="180" w:after="0" w:line="240" w:lineRule="auto"/>
            </w:pPr>
            <w:r>
              <w:rPr>
                <w:rFonts w:ascii="Arial" w:hAnsi="Arial"/>
                <w:color w:val="000000"/>
                <w:sz w:val="18"/>
              </w:rPr>
              <w:t>A pixel map that identifies which pixels either belong in or out of the Data Set. The dimensions of the pixel map match the dimensions of the image data, i.e., there is a one-to-one correspondence between samples in the image data and samples in the pixel map. The pointers to the pixel map data are included in one of the Dimension XML elements.</w:t>
            </w:r>
          </w:p>
          <w:bookmarkEnd w:id="1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4" w:name="para_52994e88_3f3f_4416_a105_e0181ecc3a"/>
          <w:p>
            <w:pPr>
              <w:spacing w:before="180" w:after="0" w:line="240" w:lineRule="auto"/>
            </w:pPr>
            <w:r>
              <w:rPr>
                <w:rFonts w:ascii="Arial" w:hAnsi="Arial"/>
                <w:color w:val="000000"/>
                <w:sz w:val="18"/>
              </w:rPr>
              <w:t>&gt;&gt;datatype</w:t>
            </w:r>
          </w:p>
          <w:bookmarkEnd w:id="1324"/>
        </w:tc>
        <w:tc>
          <w:tcPr>
            <w:tcBorders>
              <w:bottom w:val="single" w:sz="4" w:color="000000"/>
              <w:right w:val="single" w:sz="4" w:color="000000"/>
            </w:tcBorders>
            <w:tcMar>
              <w:top w:w="40" w:type="dxa"/>
              <w:left w:w="40" w:type="dxa"/>
              <w:bottom w:w="40" w:type="dxa"/>
              <w:right w:w="40" w:type="dxa"/>
            </w:tcMar>
            <w:vAlign w:val="top"/>
          </w:tcPr>
          <w:bookmarkStart w:id="1325" w:name="para_1c3d7054_cbcf_4826_a1b3_759fa2fabb"/>
          <w:p>
            <w:pPr>
              <w:spacing w:before="180" w:after="0" w:line="240" w:lineRule="auto"/>
              <w:jc w:val="center"/>
            </w:pPr>
            <w:r>
              <w:rPr>
                <w:rFonts w:ascii="Arial" w:hAnsi="Arial"/>
                <w:color w:val="000000"/>
                <w:sz w:val="18"/>
              </w:rPr>
              <w:t>R</w:t>
            </w:r>
          </w:p>
          <w:bookmarkEnd w:id="1325"/>
        </w:tc>
        <w:tc>
          <w:tcPr>
            <w:tcBorders>
              <w:bottom w:val="single" w:sz="4" w:color="000000"/>
              <w:right w:val="single" w:sz="4" w:color="000000"/>
            </w:tcBorders>
            <w:tcMar>
              <w:top w:w="40" w:type="dxa"/>
              <w:left w:w="40" w:type="dxa"/>
              <w:bottom w:w="40" w:type="dxa"/>
              <w:right w:w="40" w:type="dxa"/>
            </w:tcMar>
            <w:vAlign w:val="top"/>
          </w:tcPr>
          <w:bookmarkStart w:id="1326" w:name="para_1bd9cc62_7ab3_4a6b_8db6_8477fd1bb1"/>
          <w:p>
            <w:pPr>
              <w:spacing w:before="180" w:after="0" w:line="240" w:lineRule="auto"/>
              <w:jc w:val="center"/>
            </w:pPr>
            <w:r>
              <w:rPr>
                <w:rFonts w:ascii="Arial" w:hAnsi="Arial"/>
                <w:color w:val="000000"/>
                <w:sz w:val="18"/>
              </w:rPr>
              <w:t>A</w:t>
            </w:r>
          </w:p>
          <w:bookmarkEnd w:id="1326"/>
        </w:tc>
        <w:tc>
          <w:tcPr>
            <w:tcBorders>
              <w:bottom w:val="single" w:sz="4" w:color="000000"/>
              <w:right w:val="single" w:sz="4" w:color="000000"/>
            </w:tcBorders>
            <w:tcMar>
              <w:top w:w="40" w:type="dxa"/>
              <w:left w:w="40" w:type="dxa"/>
              <w:bottom w:w="40" w:type="dxa"/>
              <w:right w:w="40" w:type="dxa"/>
            </w:tcMar>
            <w:vAlign w:val="top"/>
          </w:tcPr>
          <w:bookmarkStart w:id="1327" w:name="para_5f6eb7b2_9637_4690_afd2_3260663b87"/>
          <w:p>
            <w:pPr>
              <w:spacing w:before="180" w:after="0" w:line="240" w:lineRule="auto"/>
            </w:pPr>
            <w:r>
              <w:rPr>
                <w:rFonts w:ascii="Arial" w:hAnsi="Arial"/>
                <w:color w:val="000000"/>
                <w:sz w:val="18"/>
              </w:rPr>
              <w:t>Describes how samples in the pixel map are encoded. Enumerated values are:</w:t>
            </w:r>
          </w:p>
          <w:bookmarkEnd w:id="1327"/>
          <w:bookmarkStart w:id="1328" w:name="para_1cb0d651_1827_4519_807a_3765fd0420"/>
          <w:p>
            <w:pPr>
              <w:spacing w:before="180" w:after="0" w:line="240" w:lineRule="auto"/>
            </w:pPr>
            <w:r>
              <w:rPr>
                <w:rFonts w:ascii="Arial" w:hAnsi="Arial"/>
                <w:color w:val="000000"/>
                <w:sz w:val="18"/>
              </w:rPr>
              <w:t>BIT1</w:t>
            </w:r>
          </w:p>
          <w:bookmarkEnd w:id="1328"/>
          <w:bookmarkStart w:id="1329" w:name="para_f03f82f3_daa5_41ab_add2_c06b9332d3"/>
          <w:p>
            <w:pPr>
              <w:spacing w:before="180" w:after="0" w:line="240" w:lineRule="auto"/>
            </w:pPr>
            <w:r>
              <w:rPr>
                <w:rFonts w:ascii="Arial" w:hAnsi="Arial"/>
                <w:color w:val="000000"/>
                <w:sz w:val="18"/>
              </w:rPr>
              <w:t>UNSIGNED_INT8</w:t>
            </w:r>
          </w:p>
          <w:bookmarkEnd w:id="1329"/>
          <w:bookmarkStart w:id="1330" w:name="para_69c38ea9_c490_488e_8d39_23216c2d0e"/>
          <w:p>
            <w:pPr>
              <w:spacing w:before="180" w:after="0" w:line="240" w:lineRule="auto"/>
            </w:pPr>
            <w:r>
              <w:rPr>
                <w:rFonts w:ascii="Arial" w:hAnsi="Arial"/>
                <w:color w:val="000000"/>
                <w:sz w:val="18"/>
              </w:rPr>
              <w:t>For BIT1, the bit ordering starts from the least significant bit going to the most significant bit within an UNSIGNED_INT8 (i.e., 8 bit) byte. The bits are zero-padded to make a full 8-bit byte at the end of the most rapidly changing dimension (i.e., the Dimension whose idNumber is 1).</w:t>
            </w:r>
          </w:p>
          <w:bookmarkEnd w:id="1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1" w:name="para_accf3ced_5b3e_41ce_8afe_ba2cb77327"/>
          <w:p>
            <w:pPr>
              <w:spacing w:before="180" w:after="0" w:line="240" w:lineRule="auto"/>
            </w:pPr>
            <w:r>
              <w:rPr>
                <w:rFonts w:ascii="Arial" w:hAnsi="Arial"/>
                <w:color w:val="000000"/>
                <w:sz w:val="18"/>
              </w:rPr>
              <w:t>&gt;&gt;inValue</w:t>
            </w:r>
          </w:p>
          <w:bookmarkEnd w:id="1331"/>
        </w:tc>
        <w:tc>
          <w:tcPr>
            <w:tcBorders>
              <w:bottom w:val="single" w:sz="4" w:color="000000"/>
              <w:right w:val="single" w:sz="4" w:color="000000"/>
            </w:tcBorders>
            <w:tcMar>
              <w:top w:w="40" w:type="dxa"/>
              <w:left w:w="40" w:type="dxa"/>
              <w:bottom w:w="40" w:type="dxa"/>
              <w:right w:w="40" w:type="dxa"/>
            </w:tcMar>
            <w:vAlign w:val="top"/>
          </w:tcPr>
          <w:bookmarkStart w:id="1332" w:name="para_7ab8f456_dca3_4425_9848_16f3e71a8f"/>
          <w:p>
            <w:pPr>
              <w:spacing w:before="180" w:after="0" w:line="240" w:lineRule="auto"/>
              <w:jc w:val="center"/>
            </w:pPr>
            <w:r>
              <w:rPr>
                <w:rFonts w:ascii="Arial" w:hAnsi="Arial"/>
                <w:color w:val="000000"/>
                <w:sz w:val="18"/>
              </w:rPr>
              <w:t>C</w:t>
            </w:r>
          </w:p>
          <w:bookmarkEnd w:id="1332"/>
        </w:tc>
        <w:tc>
          <w:tcPr>
            <w:tcBorders>
              <w:bottom w:val="single" w:sz="4" w:color="000000"/>
              <w:right w:val="single" w:sz="4" w:color="000000"/>
            </w:tcBorders>
            <w:tcMar>
              <w:top w:w="40" w:type="dxa"/>
              <w:left w:w="40" w:type="dxa"/>
              <w:bottom w:w="40" w:type="dxa"/>
              <w:right w:w="40" w:type="dxa"/>
            </w:tcMar>
            <w:vAlign w:val="top"/>
          </w:tcPr>
          <w:bookmarkStart w:id="1333" w:name="para_40e7e19b_a79f_41a3_aafc_87d1b36ffe"/>
          <w:p>
            <w:pPr>
              <w:spacing w:before="180" w:after="0" w:line="240" w:lineRule="auto"/>
              <w:jc w:val="center"/>
            </w:pPr>
            <w:r>
              <w:rPr>
                <w:rFonts w:ascii="Arial" w:hAnsi="Arial"/>
                <w:color w:val="000000"/>
                <w:sz w:val="18"/>
              </w:rPr>
              <w:t>A</w:t>
            </w:r>
          </w:p>
          <w:bookmarkEnd w:id="1333"/>
        </w:tc>
        <w:tc>
          <w:tcPr>
            <w:tcBorders>
              <w:bottom w:val="single" w:sz="4" w:color="000000"/>
              <w:right w:val="single" w:sz="4" w:color="000000"/>
            </w:tcBorders>
            <w:tcMar>
              <w:top w:w="40" w:type="dxa"/>
              <w:left w:w="40" w:type="dxa"/>
              <w:bottom w:w="40" w:type="dxa"/>
              <w:right w:w="40" w:type="dxa"/>
            </w:tcMar>
            <w:vAlign w:val="top"/>
          </w:tcPr>
          <w:bookmarkStart w:id="1334" w:name="para_cdd0a009_8182_4795_938b_d86e5a082e"/>
          <w:p>
            <w:pPr>
              <w:spacing w:before="180" w:after="0" w:line="240" w:lineRule="auto"/>
            </w:pPr>
            <w:r>
              <w:rPr>
                <w:rFonts w:ascii="Arial" w:hAnsi="Arial"/>
                <w:color w:val="000000"/>
                <w:sz w:val="18"/>
              </w:rPr>
              <w:t>The value within the pixel map that indicates that this sample shall be considered as part of the Data Set. All samples whose pixel map values do not match inValue shall not be considered as part of the Data Set. Required if outValue is not present. Shall not be present if outValue is present.</w:t>
            </w:r>
          </w:p>
          <w:bookmarkEnd w:id="1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5" w:name="para_23f34776_54ff_4080_8af4_2c67b7bba2"/>
          <w:p>
            <w:pPr>
              <w:spacing w:before="180" w:after="0" w:line="240" w:lineRule="auto"/>
            </w:pPr>
            <w:r>
              <w:rPr>
                <w:rFonts w:ascii="Arial" w:hAnsi="Arial"/>
                <w:color w:val="000000"/>
                <w:sz w:val="18"/>
              </w:rPr>
              <w:t>&gt;&gt;outValue</w:t>
            </w:r>
          </w:p>
          <w:bookmarkEnd w:id="1335"/>
        </w:tc>
        <w:tc>
          <w:tcPr>
            <w:tcBorders>
              <w:bottom w:val="single" w:sz="4" w:color="000000"/>
              <w:right w:val="single" w:sz="4" w:color="000000"/>
            </w:tcBorders>
            <w:tcMar>
              <w:top w:w="40" w:type="dxa"/>
              <w:left w:w="40" w:type="dxa"/>
              <w:bottom w:w="40" w:type="dxa"/>
              <w:right w:w="40" w:type="dxa"/>
            </w:tcMar>
            <w:vAlign w:val="top"/>
          </w:tcPr>
          <w:bookmarkStart w:id="1336" w:name="para_70b61a19_956a_4585_8494_23dad8395c"/>
          <w:p>
            <w:pPr>
              <w:spacing w:before="180" w:after="0" w:line="240" w:lineRule="auto"/>
              <w:jc w:val="center"/>
            </w:pPr>
            <w:r>
              <w:rPr>
                <w:rFonts w:ascii="Arial" w:hAnsi="Arial"/>
                <w:color w:val="000000"/>
                <w:sz w:val="18"/>
              </w:rPr>
              <w:t>C</w:t>
            </w:r>
          </w:p>
          <w:bookmarkEnd w:id="1336"/>
        </w:tc>
        <w:tc>
          <w:tcPr>
            <w:tcBorders>
              <w:bottom w:val="single" w:sz="4" w:color="000000"/>
              <w:right w:val="single" w:sz="4" w:color="000000"/>
            </w:tcBorders>
            <w:tcMar>
              <w:top w:w="40" w:type="dxa"/>
              <w:left w:w="40" w:type="dxa"/>
              <w:bottom w:w="40" w:type="dxa"/>
              <w:right w:w="40" w:type="dxa"/>
            </w:tcMar>
            <w:vAlign w:val="top"/>
          </w:tcPr>
          <w:bookmarkStart w:id="1337" w:name="para_a327072e_6062_447d_8f14_83d0a48024"/>
          <w:p>
            <w:pPr>
              <w:spacing w:before="180" w:after="0" w:line="240" w:lineRule="auto"/>
              <w:jc w:val="center"/>
            </w:pPr>
            <w:r>
              <w:rPr>
                <w:rFonts w:ascii="Arial" w:hAnsi="Arial"/>
                <w:color w:val="000000"/>
                <w:sz w:val="18"/>
              </w:rPr>
              <w:t>A</w:t>
            </w:r>
          </w:p>
          <w:bookmarkEnd w:id="1337"/>
        </w:tc>
        <w:tc>
          <w:tcPr>
            <w:tcBorders>
              <w:bottom w:val="single" w:sz="4" w:color="000000"/>
              <w:right w:val="single" w:sz="4" w:color="000000"/>
            </w:tcBorders>
            <w:tcMar>
              <w:top w:w="40" w:type="dxa"/>
              <w:left w:w="40" w:type="dxa"/>
              <w:bottom w:w="40" w:type="dxa"/>
              <w:right w:w="40" w:type="dxa"/>
            </w:tcMar>
            <w:vAlign w:val="top"/>
          </w:tcPr>
          <w:bookmarkStart w:id="1338" w:name="para_e98ed17b_25a8_4e8a_b419_ad40dd3be4"/>
          <w:p>
            <w:pPr>
              <w:spacing w:before="180" w:after="0" w:line="240" w:lineRule="auto"/>
            </w:pPr>
            <w:r>
              <w:rPr>
                <w:rFonts w:ascii="Arial" w:hAnsi="Arial"/>
                <w:color w:val="000000"/>
                <w:sz w:val="18"/>
              </w:rPr>
              <w:t>The value within the pixel map that indicates that this sample shall not be considered as part of the Data Set. All samples whose pixel map values do not match outValue shall be considered as part of the Data Set. Required if inValue is not present. Shall not be present if inValue is present.</w:t>
            </w:r>
          </w:p>
          <w:bookmarkEnd w:id="1338"/>
        </w:tc>
      </w:tr>
      <w:tr>
        <w:tblPrEx/>
        <w:trPr/>
        <w:tc>
          <w:tcPr>
            <w:hMerge w:val="restart"/>
            <w:tcBorders>
              <w:left w:val="single" w:sz="4" w:color="000000"/>
              <w:bottom w:val="single" w:sz="4" w:color="000000"/>
            </w:tcBorders>
            <w:tcMar>
              <w:top w:w="40" w:type="dxa"/>
              <w:left w:w="40" w:type="dxa"/>
              <w:bottom w:w="40" w:type="dxa"/>
            </w:tcMar>
            <w:vAlign w:val="top"/>
          </w:tcPr>
          <w:bookmarkStart w:id="1339" w:name="para_640d3831_3c12_4ad7_ae4e_ab78d8fff5"/>
          <w:p>
            <w:pPr>
              <w:spacing w:before="180" w:after="0" w:line="240" w:lineRule="auto"/>
            </w:pPr>
            <w:r>
              <w:rPr>
                <w:rFonts w:ascii="Arial" w:hAnsi="Arial"/>
                <w:color w:val="000000"/>
                <w:sz w:val="18"/>
              </w:rPr>
              <w:t>&gt;&gt;</w:t>
            </w:r>
            <w:r>
              <w:rPr>
                <w:rFonts w:ascii="Arial" w:hAnsi="Arial"/>
                <w:i/>
                <w:color w:val="000000"/>
                <w:sz w:val="18"/>
              </w:rPr>
              <w:t xml:space="preserve">Include </w:t>
            </w:r>
            <w:hyperlink w:anchor="table_A_2_5_2">
              <w:r>
                <w:rPr>
                  <w:rFonts w:ascii="Arial" w:hAnsi="Arial"/>
                  <w:i/>
                  <w:color w:val="000000"/>
                  <w:sz w:val="18"/>
                </w:rPr>
                <w:t>Table A.2.5-2 “Dimensional Data Macro”</w:t>
              </w:r>
            </w:hyperlink>
          </w:p>
          <w:bookmarkEnd w:id="133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1340" w:name="table_A_2_5_2"/>
    <w:p>
      <w:pPr>
        <w:keepNext/>
        <w:spacing w:before="216" w:after="0" w:line="240" w:lineRule="auto"/>
        <w:jc w:val="center"/>
      </w:pPr>
      <w:r>
        <w:rPr>
          <w:rFonts w:ascii="Arial" w:hAnsi="Arial"/>
          <w:b/>
          <w:color w:val="000000"/>
          <w:sz w:val="22"/>
        </w:rPr>
        <w:t>Table A.2.5-2. Dimensional Data Macro</w:t>
      </w:r>
    </w:p>
    <w:bookmarkEnd w:id="1340"/>
    <w:p>
      <w:pPr>
        <w:spacing w:before="0" w:after="0" w:line="240" w:lineRule="auto"/>
        <w:rPr>
          <w:sz w:val="13"/>
        </w:rPr>
      </w:pPr>
    </w:p>
    <w:tbl>
      <w:tblPr>
        <w:tblInd w:w="45" w:type="dxa"/>
        <w:tblLayout w:type="fixed"/>
      </w:tblPr>
      <w:tblGrid>
        <w:gridCol w:w="2963"/>
        <w:gridCol w:w="1107"/>
        <w:gridCol w:w="1227"/>
        <w:gridCol w:w="5143"/>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1" w:name="para_51163a57_c1a8_4259_8418_fd94e029a1"/>
          <w:p>
            <w:pPr>
              <w:spacing w:before="180" w:after="0" w:line="240" w:lineRule="auto"/>
            </w:pPr>
            <w:r>
              <w:rPr>
                <w:rFonts w:ascii="Arial" w:hAnsi="Arial"/>
                <w:color w:val="000000"/>
                <w:sz w:val="18"/>
              </w:rPr>
              <w:t>&gt;dimensionID</w:t>
            </w:r>
          </w:p>
          <w:bookmarkEnd w:id="13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2" w:name="para_175fdfc0_a781_4fc5_aff8_ef36743fdf"/>
          <w:p>
            <w:pPr>
              <w:spacing w:before="180" w:after="0" w:line="240" w:lineRule="auto"/>
              <w:jc w:val="center"/>
            </w:pPr>
            <w:r>
              <w:rPr>
                <w:rFonts w:ascii="Arial" w:hAnsi="Arial"/>
                <w:color w:val="000000"/>
                <w:sz w:val="18"/>
              </w:rPr>
              <w:t>R</w:t>
            </w:r>
          </w:p>
          <w:bookmarkEnd w:id="13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3" w:name="para_83b0736e_0598_4826_90ed_1a06d2d18a"/>
          <w:p>
            <w:pPr>
              <w:spacing w:before="180" w:after="0" w:line="240" w:lineRule="auto"/>
              <w:jc w:val="center"/>
            </w:pPr>
            <w:r>
              <w:rPr>
                <w:rFonts w:ascii="Arial" w:hAnsi="Arial"/>
                <w:color w:val="000000"/>
                <w:sz w:val="18"/>
              </w:rPr>
              <w:t>A</w:t>
            </w:r>
          </w:p>
          <w:bookmarkEnd w:id="13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4" w:name="para_8b40b0d3_ed2a_4743_972f_fc08ee36f7"/>
          <w:p>
            <w:pPr>
              <w:spacing w:before="180" w:after="0" w:line="240" w:lineRule="auto"/>
            </w:pPr>
            <w:r>
              <w:rPr>
                <w:rFonts w:ascii="Arial" w:hAnsi="Arial"/>
                <w:color w:val="000000"/>
                <w:sz w:val="18"/>
              </w:rPr>
              <w:t>The idNumber of the Dimension in this AbstractImageDataSet to which this DimensionalData refers.</w:t>
            </w:r>
          </w:p>
          <w:bookmarkEnd w:id="1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5" w:name="para_f4994d54_4561_4f09_92ea_371f5aa253"/>
          <w:p>
            <w:pPr>
              <w:spacing w:before="180" w:after="0" w:line="240" w:lineRule="auto"/>
            </w:pPr>
            <w:r>
              <w:rPr>
                <w:rFonts w:ascii="Arial" w:hAnsi="Arial"/>
                <w:color w:val="000000"/>
                <w:sz w:val="18"/>
              </w:rPr>
              <w:t>&gt;DataAt</w:t>
            </w:r>
          </w:p>
          <w:bookmarkEnd w:id="1345"/>
        </w:tc>
        <w:tc>
          <w:tcPr>
            <w:tcBorders>
              <w:bottom w:val="single" w:sz="4" w:color="000000"/>
              <w:right w:val="single" w:sz="4" w:color="000000"/>
            </w:tcBorders>
            <w:tcMar>
              <w:top w:w="40" w:type="dxa"/>
              <w:left w:w="40" w:type="dxa"/>
              <w:bottom w:w="40" w:type="dxa"/>
              <w:right w:w="40" w:type="dxa"/>
            </w:tcMar>
            <w:vAlign w:val="top"/>
          </w:tcPr>
          <w:bookmarkStart w:id="1346" w:name="para_0b1465be_0417_4650_9edf_1ab6af07e8"/>
          <w:p>
            <w:pPr>
              <w:spacing w:before="180" w:after="0" w:line="240" w:lineRule="auto"/>
              <w:jc w:val="center"/>
            </w:pPr>
            <w:r>
              <w:rPr>
                <w:rFonts w:ascii="Arial" w:hAnsi="Arial"/>
                <w:color w:val="000000"/>
                <w:sz w:val="18"/>
              </w:rPr>
              <w:t>O</w:t>
            </w:r>
          </w:p>
          <w:bookmarkEnd w:id="1346"/>
        </w:tc>
        <w:tc>
          <w:tcPr>
            <w:tcBorders>
              <w:bottom w:val="single" w:sz="4" w:color="000000"/>
              <w:right w:val="single" w:sz="4" w:color="000000"/>
            </w:tcBorders>
            <w:tcMar>
              <w:top w:w="40" w:type="dxa"/>
              <w:left w:w="40" w:type="dxa"/>
              <w:bottom w:w="40" w:type="dxa"/>
              <w:right w:w="40" w:type="dxa"/>
            </w:tcMar>
            <w:vAlign w:val="top"/>
          </w:tcPr>
          <w:bookmarkStart w:id="1347" w:name="para_d4c4a8ba_8e62_4370_bb49_997c4d9a2d"/>
          <w:p>
            <w:pPr>
              <w:spacing w:before="180" w:after="0" w:line="240" w:lineRule="auto"/>
              <w:jc w:val="center"/>
            </w:pPr>
            <w:r>
              <w:rPr>
                <w:rFonts w:ascii="Arial" w:hAnsi="Arial"/>
                <w:color w:val="000000"/>
                <w:sz w:val="18"/>
              </w:rPr>
              <w:t>1-n</w:t>
            </w:r>
          </w:p>
          <w:bookmarkEnd w:id="1347"/>
        </w:tc>
        <w:tc>
          <w:tcPr>
            <w:tcBorders>
              <w:bottom w:val="single" w:sz="4" w:color="000000"/>
              <w:right w:val="single" w:sz="4" w:color="000000"/>
            </w:tcBorders>
            <w:tcMar>
              <w:top w:w="40" w:type="dxa"/>
              <w:left w:w="40" w:type="dxa"/>
              <w:bottom w:w="40" w:type="dxa"/>
              <w:right w:w="40" w:type="dxa"/>
            </w:tcMar>
            <w:vAlign w:val="top"/>
          </w:tcPr>
          <w:bookmarkStart w:id="1348" w:name="para_283e5fe3_83a3_4c1d_a99e_540124a1c8"/>
          <w:p>
            <w:pPr>
              <w:spacing w:before="180" w:after="0" w:line="240" w:lineRule="auto"/>
            </w:pPr>
            <w:r>
              <w:rPr>
                <w:rFonts w:ascii="Arial" w:hAnsi="Arial"/>
                <w:color w:val="000000"/>
                <w:sz w:val="18"/>
              </w:rPr>
              <w:t>References to where the image data is located. Only one Dimension XML Element within this AbstractImageDataSet shall have UUIDs for bulk pixel data (i.e., all bulk data references are at the same dimensional level).</w:t>
            </w:r>
          </w:p>
          <w:bookmarkEnd w:id="1348"/>
          <w:bookmarkStart w:id="1349" w:name="idm300124976736"/>
          <w:p>
            <w:pPr>
              <w:keepNext/>
              <w:spacing w:before="180" w:after="0" w:line="240" w:lineRule="auto"/>
              <w:ind w:left="360" w:right="360" w:firstLine="0"/>
            </w:pPr>
            <w:r>
              <w:rPr>
                <w:rFonts w:ascii="Arial" w:hAnsi="Arial"/>
                <w:color w:val="000000"/>
                <w:sz w:val="18"/>
              </w:rPr>
              <w:t>Note</w:t>
            </w:r>
          </w:p>
          <w:bookmarkEnd w:id="1349"/>
          <w:bookmarkStart w:id="1350" w:name="para_3ae6765d_616b_496a_9c52_05a9479d63"/>
          <w:p>
            <w:pPr>
              <w:spacing w:before="180" w:after="0" w:line="240" w:lineRule="auto"/>
              <w:ind w:left="360" w:right="360" w:firstLine="0"/>
            </w:pPr>
            <w:r>
              <w:rPr>
                <w:rFonts w:ascii="Arial" w:hAnsi="Arial"/>
                <w:color w:val="000000"/>
                <w:sz w:val="18"/>
              </w:rPr>
              <w:t>If the source of the data, as part of the model preparation, creates a single file for pixel data from multiple smaller native objects, then in order to provide the descriptorUUID XML Attributes the source may need to create multiple bulkDataUUIDs referring to different offsets within that single pixel data file.</w:t>
            </w:r>
          </w:p>
          <w:bookmarkEnd w:id="1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1" w:name="para_55e8948d_37f3_46ad_b10e_a07be991f7"/>
          <w:p>
            <w:pPr>
              <w:spacing w:before="180" w:after="0" w:line="240" w:lineRule="auto"/>
            </w:pPr>
            <w:r>
              <w:rPr>
                <w:rFonts w:ascii="Arial" w:hAnsi="Arial"/>
                <w:color w:val="000000"/>
                <w:sz w:val="18"/>
              </w:rPr>
              <w:t>&gt;&gt;indexWithinDimension</w:t>
            </w:r>
          </w:p>
          <w:bookmarkEnd w:id="1351"/>
        </w:tc>
        <w:tc>
          <w:tcPr>
            <w:tcBorders>
              <w:bottom w:val="single" w:sz="4" w:color="000000"/>
              <w:right w:val="single" w:sz="4" w:color="000000"/>
            </w:tcBorders>
            <w:tcMar>
              <w:top w:w="40" w:type="dxa"/>
              <w:left w:w="40" w:type="dxa"/>
              <w:bottom w:w="40" w:type="dxa"/>
              <w:right w:w="40" w:type="dxa"/>
            </w:tcMar>
            <w:vAlign w:val="top"/>
          </w:tcPr>
          <w:bookmarkStart w:id="1352" w:name="para_03165e44_164a_4884_931d_8a7a1cdb4f"/>
          <w:p>
            <w:pPr>
              <w:spacing w:before="180" w:after="0" w:line="240" w:lineRule="auto"/>
              <w:jc w:val="center"/>
            </w:pPr>
            <w:r>
              <w:rPr>
                <w:rFonts w:ascii="Arial" w:hAnsi="Arial"/>
                <w:color w:val="000000"/>
                <w:sz w:val="18"/>
              </w:rPr>
              <w:t>R</w:t>
            </w:r>
          </w:p>
          <w:bookmarkEnd w:id="1352"/>
        </w:tc>
        <w:tc>
          <w:tcPr>
            <w:tcBorders>
              <w:bottom w:val="single" w:sz="4" w:color="000000"/>
              <w:right w:val="single" w:sz="4" w:color="000000"/>
            </w:tcBorders>
            <w:tcMar>
              <w:top w:w="40" w:type="dxa"/>
              <w:left w:w="40" w:type="dxa"/>
              <w:bottom w:w="40" w:type="dxa"/>
              <w:right w:w="40" w:type="dxa"/>
            </w:tcMar>
            <w:vAlign w:val="top"/>
          </w:tcPr>
          <w:bookmarkStart w:id="1353" w:name="para_5f58d4f6_9dbc_40e5_89b8_186428c67e"/>
          <w:p>
            <w:pPr>
              <w:spacing w:before="180" w:after="0" w:line="240" w:lineRule="auto"/>
              <w:jc w:val="center"/>
            </w:pPr>
            <w:r>
              <w:rPr>
                <w:rFonts w:ascii="Arial" w:hAnsi="Arial"/>
                <w:color w:val="000000"/>
                <w:sz w:val="18"/>
              </w:rPr>
              <w:t>A</w:t>
            </w:r>
          </w:p>
          <w:bookmarkEnd w:id="1353"/>
        </w:tc>
        <w:tc>
          <w:tcPr>
            <w:tcBorders>
              <w:bottom w:val="single" w:sz="4" w:color="000000"/>
              <w:right w:val="single" w:sz="4" w:color="000000"/>
            </w:tcBorders>
            <w:tcMar>
              <w:top w:w="40" w:type="dxa"/>
              <w:left w:w="40" w:type="dxa"/>
              <w:bottom w:w="40" w:type="dxa"/>
              <w:right w:w="40" w:type="dxa"/>
            </w:tcMar>
            <w:vAlign w:val="top"/>
          </w:tcPr>
          <w:bookmarkStart w:id="1354" w:name="para_b8566720_7db7_4564_a0e1_eda153be23"/>
          <w:p>
            <w:pPr>
              <w:spacing w:before="180" w:after="0" w:line="240" w:lineRule="auto"/>
            </w:pPr>
            <w:r>
              <w:rPr>
                <w:rFonts w:ascii="Arial" w:hAnsi="Arial"/>
                <w:color w:val="000000"/>
                <w:sz w:val="18"/>
              </w:rPr>
              <w:t>The ordinal position (e.g., index number) of this sample point in the array of data at this level. Numbering starts from 1.</w:t>
            </w:r>
          </w:p>
          <w:bookmarkEnd w:id="13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5" w:name="para_700a6dd8_e965_4f27_9bd8_54413f0754"/>
          <w:p>
            <w:pPr>
              <w:spacing w:before="180" w:after="0" w:line="240" w:lineRule="auto"/>
            </w:pPr>
            <w:r>
              <w:rPr>
                <w:rFonts w:ascii="Arial" w:hAnsi="Arial"/>
                <w:color w:val="000000"/>
                <w:sz w:val="18"/>
              </w:rPr>
              <w:t>&gt;&gt;descriptorUUID</w:t>
            </w:r>
          </w:p>
          <w:bookmarkEnd w:id="1355"/>
        </w:tc>
        <w:tc>
          <w:tcPr>
            <w:tcBorders>
              <w:bottom w:val="single" w:sz="4" w:color="000000"/>
              <w:right w:val="single" w:sz="4" w:color="000000"/>
            </w:tcBorders>
            <w:tcMar>
              <w:top w:w="40" w:type="dxa"/>
              <w:left w:w="40" w:type="dxa"/>
              <w:bottom w:w="40" w:type="dxa"/>
              <w:right w:w="40" w:type="dxa"/>
            </w:tcMar>
            <w:vAlign w:val="top"/>
          </w:tcPr>
          <w:bookmarkStart w:id="1356" w:name="para_7fdb0ece_ea39_40bd_8761_b9be42c7ff"/>
          <w:p>
            <w:pPr>
              <w:spacing w:before="180" w:after="0" w:line="240" w:lineRule="auto"/>
              <w:jc w:val="center"/>
            </w:pPr>
            <w:r>
              <w:rPr>
                <w:rFonts w:ascii="Arial" w:hAnsi="Arial"/>
                <w:color w:val="000000"/>
                <w:sz w:val="18"/>
              </w:rPr>
              <w:t>C</w:t>
            </w:r>
          </w:p>
          <w:bookmarkEnd w:id="1356"/>
        </w:tc>
        <w:tc>
          <w:tcPr>
            <w:tcBorders>
              <w:bottom w:val="single" w:sz="4" w:color="000000"/>
              <w:right w:val="single" w:sz="4" w:color="000000"/>
            </w:tcBorders>
            <w:tcMar>
              <w:top w:w="40" w:type="dxa"/>
              <w:left w:w="40" w:type="dxa"/>
              <w:bottom w:w="40" w:type="dxa"/>
              <w:right w:w="40" w:type="dxa"/>
            </w:tcMar>
            <w:vAlign w:val="top"/>
          </w:tcPr>
          <w:bookmarkStart w:id="1357" w:name="para_178a9075_85fd_4d3e_8c34_0433843eff"/>
          <w:p>
            <w:pPr>
              <w:spacing w:before="180" w:after="0" w:line="240" w:lineRule="auto"/>
              <w:jc w:val="center"/>
            </w:pPr>
            <w:r>
              <w:rPr>
                <w:rFonts w:ascii="Arial" w:hAnsi="Arial"/>
                <w:color w:val="000000"/>
                <w:sz w:val="18"/>
              </w:rPr>
              <w:t>A</w:t>
            </w:r>
          </w:p>
          <w:bookmarkEnd w:id="1357"/>
        </w:tc>
        <w:tc>
          <w:tcPr>
            <w:tcBorders>
              <w:bottom w:val="single" w:sz="4" w:color="000000"/>
              <w:right w:val="single" w:sz="4" w:color="000000"/>
            </w:tcBorders>
            <w:tcMar>
              <w:top w:w="40" w:type="dxa"/>
              <w:left w:w="40" w:type="dxa"/>
              <w:bottom w:w="40" w:type="dxa"/>
              <w:right w:w="40" w:type="dxa"/>
            </w:tcMar>
            <w:vAlign w:val="top"/>
          </w:tcPr>
          <w:bookmarkStart w:id="1358" w:name="para_f0e3d00e_941a_470e_8106_4d757aebbb"/>
          <w:p>
            <w:pPr>
              <w:spacing w:before="180" w:after="0" w:line="240" w:lineRule="auto"/>
            </w:pPr>
            <w:r>
              <w:rPr>
                <w:rFonts w:ascii="Arial" w:hAnsi="Arial"/>
                <w:color w:val="000000"/>
                <w:sz w:val="18"/>
              </w:rPr>
              <w:t>A UUID that refers to the ObjectDescriptor from which this data is drawn, formatted in the hexadecimal representation defined by ITU-T Recommendation X.667.</w:t>
            </w:r>
          </w:p>
          <w:bookmarkEnd w:id="1358"/>
          <w:bookmarkStart w:id="1359" w:name="para_785d747a_4132_485d_a920_a29052f249"/>
          <w:p>
            <w:pPr>
              <w:spacing w:before="180" w:after="0" w:line="240" w:lineRule="auto"/>
            </w:pPr>
            <w:r>
              <w:rPr>
                <w:rFonts w:ascii="Arial" w:hAnsi="Arial"/>
                <w:color w:val="000000"/>
                <w:sz w:val="18"/>
              </w:rPr>
              <w:t>Required at the level of the nested tree structure where the source added the data from the descriptorUUID into the Abstract Multi-Dimensional Image Model.</w:t>
            </w:r>
          </w:p>
          <w:bookmarkEnd w:id="13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0" w:name="para_e922673e_9e09_4d7a_9204_7bbaeafd61"/>
          <w:p>
            <w:pPr>
              <w:spacing w:before="180" w:after="0" w:line="240" w:lineRule="auto"/>
            </w:pPr>
            <w:r>
              <w:rPr>
                <w:rFonts w:ascii="Arial" w:hAnsi="Arial"/>
                <w:color w:val="000000"/>
                <w:sz w:val="18"/>
              </w:rPr>
              <w:t>&gt;&gt;bulkDataUUID</w:t>
            </w:r>
          </w:p>
          <w:bookmarkEnd w:id="1360"/>
        </w:tc>
        <w:tc>
          <w:tcPr>
            <w:tcBorders>
              <w:bottom w:val="single" w:sz="4" w:color="000000"/>
              <w:right w:val="single" w:sz="4" w:color="000000"/>
            </w:tcBorders>
            <w:tcMar>
              <w:top w:w="40" w:type="dxa"/>
              <w:left w:w="40" w:type="dxa"/>
              <w:bottom w:w="40" w:type="dxa"/>
              <w:right w:w="40" w:type="dxa"/>
            </w:tcMar>
            <w:vAlign w:val="top"/>
          </w:tcPr>
          <w:bookmarkStart w:id="1361" w:name="para_52a0a201_099c_453c_a66c_4455e93bc2"/>
          <w:p>
            <w:pPr>
              <w:spacing w:before="180" w:after="0" w:line="240" w:lineRule="auto"/>
              <w:jc w:val="center"/>
            </w:pPr>
            <w:r>
              <w:rPr>
                <w:rFonts w:ascii="Arial" w:hAnsi="Arial"/>
                <w:color w:val="000000"/>
                <w:sz w:val="18"/>
              </w:rPr>
              <w:t>C</w:t>
            </w:r>
          </w:p>
          <w:bookmarkEnd w:id="1361"/>
        </w:tc>
        <w:tc>
          <w:tcPr>
            <w:tcBorders>
              <w:bottom w:val="single" w:sz="4" w:color="000000"/>
              <w:right w:val="single" w:sz="4" w:color="000000"/>
            </w:tcBorders>
            <w:tcMar>
              <w:top w:w="40" w:type="dxa"/>
              <w:left w:w="40" w:type="dxa"/>
              <w:bottom w:w="40" w:type="dxa"/>
              <w:right w:w="40" w:type="dxa"/>
            </w:tcMar>
            <w:vAlign w:val="top"/>
          </w:tcPr>
          <w:bookmarkStart w:id="1362" w:name="para_206d6274_dbed_4ba5_8373_0193fd7ebf"/>
          <w:p>
            <w:pPr>
              <w:spacing w:before="180" w:after="0" w:line="240" w:lineRule="auto"/>
              <w:jc w:val="center"/>
            </w:pPr>
            <w:r>
              <w:rPr>
                <w:rFonts w:ascii="Arial" w:hAnsi="Arial"/>
                <w:color w:val="000000"/>
                <w:sz w:val="18"/>
              </w:rPr>
              <w:t>A</w:t>
            </w:r>
          </w:p>
          <w:bookmarkEnd w:id="1362"/>
        </w:tc>
        <w:tc>
          <w:tcPr>
            <w:tcBorders>
              <w:bottom w:val="single" w:sz="4" w:color="000000"/>
              <w:right w:val="single" w:sz="4" w:color="000000"/>
            </w:tcBorders>
            <w:tcMar>
              <w:top w:w="40" w:type="dxa"/>
              <w:left w:w="40" w:type="dxa"/>
              <w:bottom w:w="40" w:type="dxa"/>
              <w:right w:w="40" w:type="dxa"/>
            </w:tcMar>
            <w:vAlign w:val="top"/>
          </w:tcPr>
          <w:bookmarkStart w:id="1363" w:name="para_edd8f19f_5bd0_4769_835d_41a21025a6"/>
          <w:p>
            <w:pPr>
              <w:spacing w:before="180" w:after="0" w:line="240" w:lineRule="auto"/>
            </w:pPr>
            <w:r>
              <w:rPr>
                <w:rFonts w:ascii="Arial" w:hAnsi="Arial"/>
                <w:color w:val="000000"/>
                <w:sz w:val="18"/>
              </w:rPr>
              <w:t>The identifier that the recipient of the data may use in a getData() call to gain access to the bulk pixel data formatted as a UUID using the hexadecimal representation defined in ITU-T Recommendation X.667.</w:t>
            </w:r>
          </w:p>
          <w:bookmarkEnd w:id="1363"/>
          <w:bookmarkStart w:id="1364" w:name="para_42aec7fa_0dee_43ee_aae5_2672113102"/>
          <w:p>
            <w:pPr>
              <w:spacing w:before="180" w:after="0" w:line="240" w:lineRule="auto"/>
            </w:pPr>
            <w:r>
              <w:rPr>
                <w:rFonts w:ascii="Arial" w:hAnsi="Arial"/>
                <w:color w:val="000000"/>
                <w:sz w:val="18"/>
              </w:rPr>
              <w:t>Required if the Dimensional Data Macro is not present at this level of the nested tree structure. Shall not be present otherwise.</w:t>
            </w:r>
          </w:p>
          <w:bookmarkEnd w:id="1364"/>
        </w:tc>
      </w:tr>
      <w:tr>
        <w:tblPrEx/>
        <w:trPr/>
        <w:tc>
          <w:tcPr>
            <w:hMerge w:val="restart"/>
            <w:tcBorders>
              <w:left w:val="single" w:sz="4" w:color="000000"/>
              <w:bottom w:val="single" w:sz="4" w:color="000000"/>
            </w:tcBorders>
            <w:tcMar>
              <w:top w:w="40" w:type="dxa"/>
              <w:left w:w="40" w:type="dxa"/>
              <w:bottom w:w="40" w:type="dxa"/>
            </w:tcMar>
            <w:vAlign w:val="top"/>
          </w:tcPr>
          <w:bookmarkStart w:id="1365" w:name="para_5a22c85d_6bdf_4f99_9749_8039acf99b"/>
          <w:p>
            <w:pPr>
              <w:spacing w:before="180" w:after="0" w:line="240" w:lineRule="auto"/>
            </w:pPr>
            <w:r>
              <w:rPr>
                <w:rFonts w:ascii="Arial" w:hAnsi="Arial"/>
                <w:color w:val="000000"/>
                <w:sz w:val="18"/>
              </w:rPr>
              <w:t>&gt;&gt;</w:t>
            </w:r>
            <w:r>
              <w:rPr>
                <w:rFonts w:ascii="Arial" w:hAnsi="Arial"/>
                <w:i/>
                <w:color w:val="000000"/>
                <w:sz w:val="18"/>
              </w:rPr>
              <w:t xml:space="preserve">Conditionally include </w:t>
            </w:r>
            <w:hyperlink w:anchor="table_A_2_5_2">
              <w:r>
                <w:rPr>
                  <w:rFonts w:ascii="Arial" w:hAnsi="Arial"/>
                  <w:i/>
                  <w:color w:val="000000"/>
                  <w:sz w:val="18"/>
                </w:rPr>
                <w:t>Table A.2.5-2 “Dimensional Data Macro”</w:t>
              </w:r>
            </w:hyperlink>
          </w:p>
          <w:bookmarkEnd w:id="136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6" w:name="para_4dc68802_c3b3_4184_9505_4fd46a03de"/>
          <w:p>
            <w:pPr>
              <w:spacing w:before="180" w:after="0" w:line="240" w:lineRule="auto"/>
            </w:pPr>
            <w:r>
              <w:rPr>
                <w:rFonts w:ascii="Arial" w:hAnsi="Arial"/>
                <w:color w:val="000000"/>
                <w:sz w:val="18"/>
              </w:rPr>
              <w:t>Only one of bulkDataUUID or Dimensional Data shall be included at each level. If Dimensional Data is included, it shall be the next lower level of the nested tree structure, that is the Dimension with an idNumber one less than the Dimension referred to by the enclosing DimensionalData.</w:t>
            </w:r>
          </w:p>
          <w:bookmarkEnd w:id="1366"/>
        </w:tc>
      </w:tr>
    </w:tbl>
    <w:bookmarkStart w:id="1367" w:name="sect_A_2_6"/>
    <w:p>
      <w:pPr>
        <w:spacing w:before="180" w:after="0" w:line="240" w:lineRule="auto"/>
      </w:pPr>
      <w:r>
        <w:rPr>
          <w:rFonts w:ascii="Arial" w:hAnsi="Arial"/>
          <w:b/>
          <w:color w:val="000000"/>
          <w:sz w:val="24"/>
        </w:rPr>
        <w:t>A.2.6 Schema</w:t>
      </w:r>
    </w:p>
    <w:bookmarkEnd w:id="1367"/>
    <w:bookmarkStart w:id="1368" w:name="para_df3d539e_9be9_4802_a3b9_afb7bb6b87"/>
    <w:p>
      <w:pPr>
        <w:spacing w:before="180" w:after="0" w:line="240" w:lineRule="auto"/>
        <w:jc w:val="both"/>
      </w:pPr>
      <w:r>
        <w:rPr>
          <w:rFonts w:ascii="Arial" w:hAnsi="Arial"/>
          <w:color w:val="000000"/>
          <w:sz w:val="18"/>
        </w:rPr>
        <w:t>The Relax NG Compact schema for the Abstract Multi-Dimensional Image Model follows:</w:t>
      </w:r>
    </w:p>
    <w:bookmarkEnd w:id="1368"/>
    <w:bookmarkStart w:id="1369" w:name="idm300124942304"/>
    <w:p>
      <w:pPr>
        <w:spacing w:before="180" w:after="0" w:line="240" w:lineRule="auto"/>
      </w:pPr>
      <w:r>
        <w:rPr>
          <w:rFonts w:ascii="Courier New" w:hAnsi="Courier New"/>
          <w:color w:val="000000"/>
          <w:sz w:val="18"/>
        </w:rPr>
        <w:t xml:space="preserve">default namespace = "http://dicom.nema.org/PS3.19/models/AbstractImage"</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start = AbstractImageDataSet</w:t>
      </w:r>
      <w:r>
        <w:rPr>
          <w:rFonts w:ascii="Courier New" w:hAnsi="Courier New"/>
          <w:color w:val="000000"/>
          <w:sz w:val="18"/>
        </w:rPr>
        <w:br w:type="textWrapping"/>
      </w:r>
      <w:r>
        <w:rPr>
          <w:rFonts w:ascii="Courier New" w:hAnsi="Courier New"/>
          <w:color w:val="000000"/>
          <w:sz w:val="18"/>
        </w:rPr>
        <w:t xml:space="preserve">AbstractImageDataSet = </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 element AbstractImageDataSet {</w:t>
      </w:r>
      <w:r>
        <w:rPr>
          <w:rFonts w:ascii="Courier New" w:hAnsi="Courier New"/>
          <w:color w:val="000000"/>
          <w:sz w:val="18"/>
        </w:rPr>
        <w:br w:type="textWrapping"/>
      </w:r>
      <w:r>
        <w:rPr>
          <w:rFonts w:ascii="Courier New" w:hAnsi="Courier New"/>
          <w:color w:val="000000"/>
          <w:sz w:val="18"/>
        </w:rPr>
        <w:t xml:space="preserve">    element Component{</w:t>
      </w:r>
      <w:r>
        <w:rPr>
          <w:rFonts w:ascii="Courier New" w:hAnsi="Courier New"/>
          <w:color w:val="000000"/>
          <w:sz w:val="18"/>
        </w:rPr>
        <w:br w:type="textWrapping"/>
      </w:r>
      <w:r>
        <w:rPr>
          <w:rFonts w:ascii="Courier New" w:hAnsi="Courier New"/>
          <w:color w:val="000000"/>
          <w:sz w:val="18"/>
        </w:rPr>
        <w:t xml:space="preserve">      attribute idNumber { xsd:positiveInteger },</w:t>
      </w:r>
      <w:r>
        <w:rPr>
          <w:rFonts w:ascii="Courier New" w:hAnsi="Courier New"/>
          <w:color w:val="000000"/>
          <w:sz w:val="18"/>
        </w:rPr>
        <w:br w:type="textWrapping"/>
      </w:r>
      <w:r>
        <w:rPr>
          <w:rFonts w:ascii="Courier New" w:hAnsi="Courier New"/>
          <w:color w:val="000000"/>
          <w:sz w:val="18"/>
        </w:rPr>
        <w:t xml:space="preserve">      attribute datatype { ComponentDatatype },</w:t>
      </w:r>
      <w:r>
        <w:rPr>
          <w:rFonts w:ascii="Courier New" w:hAnsi="Courier New"/>
          <w:color w:val="000000"/>
          <w:sz w:val="18"/>
        </w:rPr>
        <w:br w:type="textWrapping"/>
      </w:r>
      <w:r>
        <w:rPr>
          <w:rFonts w:ascii="Courier New" w:hAnsi="Courier New"/>
          <w:color w:val="000000"/>
          <w:sz w:val="18"/>
        </w:rPr>
        <w:t xml:space="preserve">      attribute minValue { xsd:double }?,</w:t>
      </w:r>
      <w:r>
        <w:rPr>
          <w:rFonts w:ascii="Courier New" w:hAnsi="Courier New"/>
          <w:color w:val="000000"/>
          <w:sz w:val="18"/>
        </w:rPr>
        <w:br w:type="textWrapping"/>
      </w:r>
      <w:r>
        <w:rPr>
          <w:rFonts w:ascii="Courier New" w:hAnsi="Courier New"/>
          <w:color w:val="000000"/>
          <w:sz w:val="18"/>
        </w:rPr>
        <w:t xml:space="preserve">      attribute maxValue { xsd:double }?,</w:t>
      </w:r>
      <w:r>
        <w:rPr>
          <w:rFonts w:ascii="Courier New" w:hAnsi="Courier New"/>
          <w:color w:val="000000"/>
          <w:sz w:val="18"/>
        </w:rPr>
        <w:br w:type="textWrapping"/>
      </w:r>
      <w:r>
        <w:rPr>
          <w:rFonts w:ascii="Courier New" w:hAnsi="Courier New"/>
          <w:color w:val="000000"/>
          <w:sz w:val="18"/>
        </w:rPr>
        <w:t xml:space="preserve">      element Semantics { CodedTerm },</w:t>
      </w:r>
      <w:r>
        <w:rPr>
          <w:rFonts w:ascii="Courier New" w:hAnsi="Courier New"/>
          <w:color w:val="000000"/>
          <w:sz w:val="18"/>
        </w:rPr>
        <w:br w:type="textWrapping"/>
      </w:r>
      <w:r>
        <w:rPr>
          <w:rFonts w:ascii="Courier New" w:hAnsi="Courier New"/>
          <w:color w:val="000000"/>
          <w:sz w:val="18"/>
        </w:rPr>
        <w:t xml:space="preserve">      element Unit { CodedTerm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element Dimension {</w:t>
      </w:r>
      <w:r>
        <w:rPr>
          <w:rFonts w:ascii="Courier New" w:hAnsi="Courier New"/>
          <w:color w:val="000000"/>
          <w:sz w:val="18"/>
        </w:rPr>
        <w:br w:type="textWrapping"/>
      </w:r>
      <w:r>
        <w:rPr>
          <w:rFonts w:ascii="Courier New" w:hAnsi="Courier New"/>
          <w:color w:val="000000"/>
          <w:sz w:val="18"/>
        </w:rPr>
        <w:t xml:space="preserve">      attribute idNumber { xsd:positiveInteger },</w:t>
      </w:r>
      <w:r>
        <w:rPr>
          <w:rFonts w:ascii="Courier New" w:hAnsi="Courier New"/>
          <w:color w:val="000000"/>
          <w:sz w:val="18"/>
        </w:rPr>
        <w:br w:type="textWrapping"/>
      </w:r>
      <w:r>
        <w:rPr>
          <w:rFonts w:ascii="Courier New" w:hAnsi="Courier New"/>
          <w:color w:val="000000"/>
          <w:sz w:val="18"/>
        </w:rPr>
        <w:t xml:space="preserve">      attribute numberOfSamples { xsd:positiveInteger },</w:t>
      </w:r>
      <w:r>
        <w:rPr>
          <w:rFonts w:ascii="Courier New" w:hAnsi="Courier New"/>
          <w:color w:val="000000"/>
          <w:sz w:val="18"/>
        </w:rPr>
        <w:br w:type="textWrapping"/>
      </w:r>
      <w:r>
        <w:rPr>
          <w:rFonts w:ascii="Courier New" w:hAnsi="Courier New"/>
          <w:color w:val="000000"/>
          <w:sz w:val="18"/>
        </w:rPr>
        <w:t xml:space="preserve">      element Semantics { CodedTerm },</w:t>
      </w:r>
      <w:r>
        <w:rPr>
          <w:rFonts w:ascii="Courier New" w:hAnsi="Courier New"/>
          <w:color w:val="000000"/>
          <w:sz w:val="18"/>
        </w:rPr>
        <w:br w:type="textWrapping"/>
      </w:r>
      <w:r>
        <w:rPr>
          <w:rFonts w:ascii="Courier New" w:hAnsi="Courier New"/>
          <w:color w:val="000000"/>
          <w:sz w:val="18"/>
        </w:rPr>
        <w:t xml:space="preserve">      (element Regular {</w:t>
      </w:r>
      <w:r>
        <w:rPr>
          <w:rFonts w:ascii="Courier New" w:hAnsi="Courier New"/>
          <w:color w:val="000000"/>
          <w:sz w:val="18"/>
        </w:rPr>
        <w:br w:type="textWrapping"/>
      </w:r>
      <w:r>
        <w:rPr>
          <w:rFonts w:ascii="Courier New" w:hAnsi="Courier New"/>
          <w:color w:val="000000"/>
          <w:sz w:val="18"/>
        </w:rPr>
        <w:t xml:space="preserve">         attribute width { xsd:double },</w:t>
      </w:r>
      <w:r>
        <w:rPr>
          <w:rFonts w:ascii="Courier New" w:hAnsi="Courier New"/>
          <w:color w:val="000000"/>
          <w:sz w:val="18"/>
        </w:rPr>
        <w:br w:type="textWrapping"/>
      </w:r>
      <w:r>
        <w:rPr>
          <w:rFonts w:ascii="Courier New" w:hAnsi="Courier New"/>
          <w:color w:val="000000"/>
          <w:sz w:val="18"/>
        </w:rPr>
        <w:t xml:space="preserve">         attribute spacing { xsd:double },</w:t>
      </w:r>
      <w:r>
        <w:rPr>
          <w:rFonts w:ascii="Courier New" w:hAnsi="Courier New"/>
          <w:color w:val="000000"/>
          <w:sz w:val="18"/>
        </w:rPr>
        <w:br w:type="textWrapping"/>
      </w:r>
      <w:r>
        <w:rPr>
          <w:rFonts w:ascii="Courier New" w:hAnsi="Courier New"/>
          <w:color w:val="000000"/>
          <w:sz w:val="18"/>
        </w:rPr>
        <w:t xml:space="preserve">         element Unit { CodedTerm },</w:t>
      </w:r>
      <w:r>
        <w:rPr>
          <w:rFonts w:ascii="Courier New" w:hAnsi="Courier New"/>
          <w:color w:val="000000"/>
          <w:sz w:val="18"/>
        </w:rPr>
        <w:br w:type="textWrapping"/>
      </w:r>
      <w:r>
        <w:rPr>
          <w:rFonts w:ascii="Courier New" w:hAnsi="Courier New"/>
          <w:color w:val="000000"/>
          <w:sz w:val="18"/>
        </w:rPr>
        <w:t xml:space="preserve">         element AxisDirection { CodedTerm }?,</w:t>
      </w:r>
      <w:r>
        <w:rPr>
          <w:rFonts w:ascii="Courier New" w:hAnsi="Courier New"/>
          <w:color w:val="000000"/>
          <w:sz w:val="18"/>
        </w:rPr>
        <w:br w:type="textWrapping"/>
      </w:r>
      <w:r>
        <w:rPr>
          <w:rFonts w:ascii="Courier New" w:hAnsi="Courier New"/>
          <w:color w:val="000000"/>
          <w:sz w:val="18"/>
        </w:rPr>
        <w:t xml:space="preserve">         element AxisOrientation { CodedTerm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 element Irregular {</w:t>
      </w:r>
      <w:r>
        <w:rPr>
          <w:rFonts w:ascii="Courier New" w:hAnsi="Courier New"/>
          <w:color w:val="000000"/>
          <w:sz w:val="18"/>
        </w:rPr>
        <w:br w:type="textWrapping"/>
      </w:r>
      <w:r>
        <w:rPr>
          <w:rFonts w:ascii="Courier New" w:hAnsi="Courier New"/>
          <w:color w:val="000000"/>
          <w:sz w:val="18"/>
        </w:rPr>
        <w:t xml:space="preserve">           attribute origin { xsd:double },</w:t>
      </w:r>
      <w:r>
        <w:rPr>
          <w:rFonts w:ascii="Courier New" w:hAnsi="Courier New"/>
          <w:color w:val="000000"/>
          <w:sz w:val="18"/>
        </w:rPr>
        <w:br w:type="textWrapping"/>
      </w:r>
      <w:r>
        <w:rPr>
          <w:rFonts w:ascii="Courier New" w:hAnsi="Courier New"/>
          <w:color w:val="000000"/>
          <w:sz w:val="18"/>
        </w:rPr>
        <w:t xml:space="preserve">           element SampleLocation {</w:t>
      </w:r>
      <w:r>
        <w:rPr>
          <w:rFonts w:ascii="Courier New" w:hAnsi="Courier New"/>
          <w:color w:val="000000"/>
          <w:sz w:val="18"/>
        </w:rPr>
        <w:br w:type="textWrapping"/>
      </w:r>
      <w:r>
        <w:rPr>
          <w:rFonts w:ascii="Courier New" w:hAnsi="Courier New"/>
          <w:color w:val="000000"/>
          <w:sz w:val="18"/>
        </w:rPr>
        <w:t xml:space="preserve">             attribute index { xsd:positiveInteger },</w:t>
      </w:r>
      <w:r>
        <w:rPr>
          <w:rFonts w:ascii="Courier New" w:hAnsi="Courier New"/>
          <w:color w:val="000000"/>
          <w:sz w:val="18"/>
        </w:rPr>
        <w:br w:type="textWrapping"/>
      </w:r>
      <w:r>
        <w:rPr>
          <w:rFonts w:ascii="Courier New" w:hAnsi="Courier New"/>
          <w:color w:val="000000"/>
          <w:sz w:val="18"/>
        </w:rPr>
        <w:t xml:space="preserve">             attribute width { xsd:double },</w:t>
      </w:r>
      <w:r>
        <w:rPr>
          <w:rFonts w:ascii="Courier New" w:hAnsi="Courier New"/>
          <w:color w:val="000000"/>
          <w:sz w:val="18"/>
        </w:rPr>
        <w:br w:type="textWrapping"/>
      </w:r>
      <w:r>
        <w:rPr>
          <w:rFonts w:ascii="Courier New" w:hAnsi="Courier New"/>
          <w:color w:val="000000"/>
          <w:sz w:val="18"/>
        </w:rPr>
        <w:t xml:space="preserve">             attribute distanceToOrigin { xsd:double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element Unit { CodedTerm },</w:t>
      </w:r>
      <w:r>
        <w:rPr>
          <w:rFonts w:ascii="Courier New" w:hAnsi="Courier New"/>
          <w:color w:val="000000"/>
          <w:sz w:val="18"/>
        </w:rPr>
        <w:br w:type="textWrapping"/>
      </w:r>
      <w:r>
        <w:rPr>
          <w:rFonts w:ascii="Courier New" w:hAnsi="Courier New"/>
          <w:color w:val="000000"/>
          <w:sz w:val="18"/>
        </w:rPr>
        <w:t xml:space="preserve">         element AxisDirection { CodedTerm }?,</w:t>
      </w:r>
      <w:r>
        <w:rPr>
          <w:rFonts w:ascii="Courier New" w:hAnsi="Courier New"/>
          <w:color w:val="000000"/>
          <w:sz w:val="18"/>
        </w:rPr>
        <w:br w:type="textWrapping"/>
      </w:r>
      <w:r>
        <w:rPr>
          <w:rFonts w:ascii="Courier New" w:hAnsi="Courier New"/>
          <w:color w:val="000000"/>
          <w:sz w:val="18"/>
        </w:rPr>
        <w:t xml:space="preserve">         element AxisOrientation { CodedTerm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 element Qualitative {</w:t>
      </w:r>
      <w:r>
        <w:rPr>
          <w:rFonts w:ascii="Courier New" w:hAnsi="Courier New"/>
          <w:color w:val="000000"/>
          <w:sz w:val="18"/>
        </w:rPr>
        <w:br w:type="textWrapping"/>
      </w:r>
      <w:r>
        <w:rPr>
          <w:rFonts w:ascii="Courier New" w:hAnsi="Courier New"/>
          <w:color w:val="000000"/>
          <w:sz w:val="18"/>
        </w:rPr>
        <w:t xml:space="preserve">           element Sample {</w:t>
      </w:r>
      <w:r>
        <w:rPr>
          <w:rFonts w:ascii="Courier New" w:hAnsi="Courier New"/>
          <w:color w:val="000000"/>
          <w:sz w:val="18"/>
        </w:rPr>
        <w:br w:type="textWrapping"/>
      </w:r>
      <w:r>
        <w:rPr>
          <w:rFonts w:ascii="Courier New" w:hAnsi="Courier New"/>
          <w:color w:val="000000"/>
          <w:sz w:val="18"/>
        </w:rPr>
        <w:t xml:space="preserve">             attribute index { xsd:positiveInteger },</w:t>
      </w:r>
      <w:r>
        <w:rPr>
          <w:rFonts w:ascii="Courier New" w:hAnsi="Courier New"/>
          <w:color w:val="000000"/>
          <w:sz w:val="18"/>
        </w:rPr>
        <w:br w:type="textWrapping"/>
      </w:r>
      <w:r>
        <w:rPr>
          <w:rFonts w:ascii="Courier New" w:hAnsi="Courier New"/>
          <w:color w:val="000000"/>
          <w:sz w:val="18"/>
        </w:rPr>
        <w:t xml:space="preserve">             element Semantics { CodedTerm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element Origin {</w:t>
      </w:r>
      <w:r>
        <w:rPr>
          <w:rFonts w:ascii="Courier New" w:hAnsi="Courier New"/>
          <w:color w:val="000000"/>
          <w:sz w:val="18"/>
        </w:rPr>
        <w:br w:type="textWrapping"/>
      </w:r>
      <w:r>
        <w:rPr>
          <w:rFonts w:ascii="Courier New" w:hAnsi="Courier New"/>
          <w:color w:val="000000"/>
          <w:sz w:val="18"/>
        </w:rPr>
        <w:t xml:space="preserve">        attribute index { xsd:nonNegativeInteger }?,</w:t>
      </w:r>
      <w:r>
        <w:rPr>
          <w:rFonts w:ascii="Courier New" w:hAnsi="Courier New"/>
          <w:color w:val="000000"/>
          <w:sz w:val="18"/>
        </w:rPr>
        <w:br w:type="textWrapping"/>
      </w:r>
      <w:r>
        <w:rPr>
          <w:rFonts w:ascii="Courier New" w:hAnsi="Courier New"/>
          <w:color w:val="000000"/>
          <w:sz w:val="18"/>
        </w:rPr>
        <w:t xml:space="preserve">        attribute xCoord { xsd:double },</w:t>
      </w:r>
      <w:r>
        <w:rPr>
          <w:rFonts w:ascii="Courier New" w:hAnsi="Courier New"/>
          <w:color w:val="000000"/>
          <w:sz w:val="18"/>
        </w:rPr>
        <w:br w:type="textWrapping"/>
      </w:r>
      <w:r>
        <w:rPr>
          <w:rFonts w:ascii="Courier New" w:hAnsi="Courier New"/>
          <w:color w:val="000000"/>
          <w:sz w:val="18"/>
        </w:rPr>
        <w:t xml:space="preserve">        attribute yCoord { xsd:double },</w:t>
      </w:r>
      <w:r>
        <w:rPr>
          <w:rFonts w:ascii="Courier New" w:hAnsi="Courier New"/>
          <w:color w:val="000000"/>
          <w:sz w:val="18"/>
        </w:rPr>
        <w:br w:type="textWrapping"/>
      </w:r>
      <w:r>
        <w:rPr>
          <w:rFonts w:ascii="Courier New" w:hAnsi="Courier New"/>
          <w:color w:val="000000"/>
          <w:sz w:val="18"/>
        </w:rPr>
        <w:t xml:space="preserve">        attribute zCoord { xsd:double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element DirectionCosines {</w:t>
      </w:r>
      <w:r>
        <w:rPr>
          <w:rFonts w:ascii="Courier New" w:hAnsi="Courier New"/>
          <w:color w:val="000000"/>
          <w:sz w:val="18"/>
        </w:rPr>
        <w:br w:type="textWrapping"/>
      </w:r>
      <w:r>
        <w:rPr>
          <w:rFonts w:ascii="Courier New" w:hAnsi="Courier New"/>
          <w:color w:val="000000"/>
          <w:sz w:val="18"/>
        </w:rPr>
        <w:t xml:space="preserve">        attribute concernedSpatialDimension { xsd:positiveInteger },</w:t>
      </w:r>
      <w:r>
        <w:rPr>
          <w:rFonts w:ascii="Courier New" w:hAnsi="Courier New"/>
          <w:color w:val="000000"/>
          <w:sz w:val="18"/>
        </w:rPr>
        <w:br w:type="textWrapping"/>
      </w:r>
      <w:r>
        <w:rPr>
          <w:rFonts w:ascii="Courier New" w:hAnsi="Courier New"/>
          <w:color w:val="000000"/>
          <w:sz w:val="18"/>
        </w:rPr>
        <w:t xml:space="preserve">        attribute index { xsd:nonNegativeInteger }?,</w:t>
      </w:r>
      <w:r>
        <w:rPr>
          <w:rFonts w:ascii="Courier New" w:hAnsi="Courier New"/>
          <w:color w:val="000000"/>
          <w:sz w:val="18"/>
        </w:rPr>
        <w:br w:type="textWrapping"/>
      </w:r>
      <w:r>
        <w:rPr>
          <w:rFonts w:ascii="Courier New" w:hAnsi="Courier New"/>
          <w:color w:val="000000"/>
          <w:sz w:val="18"/>
        </w:rPr>
        <w:t xml:space="preserve">        attribute cosAlongX { xsd:double },</w:t>
      </w:r>
      <w:r>
        <w:rPr>
          <w:rFonts w:ascii="Courier New" w:hAnsi="Courier New"/>
          <w:color w:val="000000"/>
          <w:sz w:val="18"/>
        </w:rPr>
        <w:br w:type="textWrapping"/>
      </w:r>
      <w:r>
        <w:rPr>
          <w:rFonts w:ascii="Courier New" w:hAnsi="Courier New"/>
          <w:color w:val="000000"/>
          <w:sz w:val="18"/>
        </w:rPr>
        <w:t xml:space="preserve">        attribute cosAlongY { xsd:double },</w:t>
      </w:r>
      <w:r>
        <w:rPr>
          <w:rFonts w:ascii="Courier New" w:hAnsi="Courier New"/>
          <w:color w:val="000000"/>
          <w:sz w:val="18"/>
        </w:rPr>
        <w:br w:type="textWrapping"/>
      </w:r>
      <w:r>
        <w:rPr>
          <w:rFonts w:ascii="Courier New" w:hAnsi="Courier New"/>
          <w:color w:val="000000"/>
          <w:sz w:val="18"/>
        </w:rPr>
        <w:t xml:space="preserve">        attribute cosAlongZ { xsd:double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element PixelData { DimensionalData },</w:t>
      </w:r>
      <w:r>
        <w:rPr>
          <w:rFonts w:ascii="Courier New" w:hAnsi="Courier New"/>
          <w:color w:val="000000"/>
          <w:sz w:val="18"/>
        </w:rPr>
        <w:br w:type="textWrapping"/>
      </w:r>
      <w:r>
        <w:rPr>
          <w:rFonts w:ascii="Courier New" w:hAnsi="Courier New"/>
          <w:color w:val="000000"/>
          <w:sz w:val="18"/>
        </w:rPr>
        <w:t xml:space="preserve">    element PixelMapOfValidData {</w:t>
      </w:r>
      <w:r>
        <w:rPr>
          <w:rFonts w:ascii="Courier New" w:hAnsi="Courier New"/>
          <w:color w:val="000000"/>
          <w:sz w:val="18"/>
        </w:rPr>
        <w:br w:type="textWrapping"/>
      </w:r>
      <w:r>
        <w:rPr>
          <w:rFonts w:ascii="Courier New" w:hAnsi="Courier New"/>
          <w:color w:val="000000"/>
          <w:sz w:val="18"/>
        </w:rPr>
        <w:t xml:space="preserve">      attribute datatype { PixelMapDatatype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attribute inValue { xsd:positiveInteger }</w:t>
      </w:r>
      <w:r>
        <w:rPr>
          <w:rFonts w:ascii="Courier New" w:hAnsi="Courier New"/>
          <w:color w:val="000000"/>
          <w:sz w:val="18"/>
        </w:rPr>
        <w:br w:type="textWrapping"/>
      </w:r>
      <w:r>
        <w:rPr>
          <w:rFonts w:ascii="Courier New" w:hAnsi="Courier New"/>
          <w:color w:val="000000"/>
          <w:sz w:val="18"/>
        </w:rPr>
        <w:t xml:space="preserve">        | attribute outValue { xsd:positiveInteger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DimensionalData</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ComponentDatatype =</w:t>
      </w:r>
      <w:r>
        <w:rPr>
          <w:rFonts w:ascii="Courier New" w:hAnsi="Courier New"/>
          <w:color w:val="000000"/>
          <w:sz w:val="18"/>
        </w:rPr>
        <w:br w:type="textWrapping"/>
      </w:r>
      <w:r>
        <w:rPr>
          <w:rFonts w:ascii="Courier New" w:hAnsi="Courier New"/>
          <w:color w:val="000000"/>
          <w:sz w:val="18"/>
        </w:rPr>
        <w:t xml:space="preserve">    "SIGNED_INT8"</w:t>
      </w:r>
      <w:r>
        <w:rPr>
          <w:rFonts w:ascii="Courier New" w:hAnsi="Courier New"/>
          <w:color w:val="000000"/>
          <w:sz w:val="18"/>
        </w:rPr>
        <w:br w:type="textWrapping"/>
      </w:r>
      <w:r>
        <w:rPr>
          <w:rFonts w:ascii="Courier New" w:hAnsi="Courier New"/>
          <w:color w:val="000000"/>
          <w:sz w:val="18"/>
        </w:rPr>
        <w:t xml:space="preserve">    | "SIGNED_INT16"</w:t>
      </w:r>
      <w:r>
        <w:rPr>
          <w:rFonts w:ascii="Courier New" w:hAnsi="Courier New"/>
          <w:color w:val="000000"/>
          <w:sz w:val="18"/>
        </w:rPr>
        <w:br w:type="textWrapping"/>
      </w:r>
      <w:r>
        <w:rPr>
          <w:rFonts w:ascii="Courier New" w:hAnsi="Courier New"/>
          <w:color w:val="000000"/>
          <w:sz w:val="18"/>
        </w:rPr>
        <w:t xml:space="preserve">    | "SIGNED_INT32"</w:t>
      </w:r>
      <w:r>
        <w:rPr>
          <w:rFonts w:ascii="Courier New" w:hAnsi="Courier New"/>
          <w:color w:val="000000"/>
          <w:sz w:val="18"/>
        </w:rPr>
        <w:br w:type="textWrapping"/>
      </w:r>
      <w:r>
        <w:rPr>
          <w:rFonts w:ascii="Courier New" w:hAnsi="Courier New"/>
          <w:color w:val="000000"/>
          <w:sz w:val="18"/>
        </w:rPr>
        <w:t xml:space="preserve">    | "UNSIGNED_INT8"</w:t>
      </w:r>
      <w:r>
        <w:rPr>
          <w:rFonts w:ascii="Courier New" w:hAnsi="Courier New"/>
          <w:color w:val="000000"/>
          <w:sz w:val="18"/>
        </w:rPr>
        <w:br w:type="textWrapping"/>
      </w:r>
      <w:r>
        <w:rPr>
          <w:rFonts w:ascii="Courier New" w:hAnsi="Courier New"/>
          <w:color w:val="000000"/>
          <w:sz w:val="18"/>
        </w:rPr>
        <w:t xml:space="preserve">    | "UNSIGNED_INT16"</w:t>
      </w:r>
      <w:r>
        <w:rPr>
          <w:rFonts w:ascii="Courier New" w:hAnsi="Courier New"/>
          <w:color w:val="000000"/>
          <w:sz w:val="18"/>
        </w:rPr>
        <w:br w:type="textWrapping"/>
      </w:r>
      <w:r>
        <w:rPr>
          <w:rFonts w:ascii="Courier New" w:hAnsi="Courier New"/>
          <w:color w:val="000000"/>
          <w:sz w:val="18"/>
        </w:rPr>
        <w:t xml:space="preserve">    | "UNSIGNED_INT32"</w:t>
      </w:r>
      <w:r>
        <w:rPr>
          <w:rFonts w:ascii="Courier New" w:hAnsi="Courier New"/>
          <w:color w:val="000000"/>
          <w:sz w:val="18"/>
        </w:rPr>
        <w:br w:type="textWrapping"/>
      </w:r>
      <w:r>
        <w:rPr>
          <w:rFonts w:ascii="Courier New" w:hAnsi="Courier New"/>
          <w:color w:val="000000"/>
          <w:sz w:val="18"/>
        </w:rPr>
        <w:t xml:space="preserve">    | "FLOAT32"</w:t>
      </w:r>
      <w:r>
        <w:rPr>
          <w:rFonts w:ascii="Courier New" w:hAnsi="Courier New"/>
          <w:color w:val="000000"/>
          <w:sz w:val="18"/>
        </w:rPr>
        <w:br w:type="textWrapping"/>
      </w:r>
      <w:r>
        <w:rPr>
          <w:rFonts w:ascii="Courier New" w:hAnsi="Courier New"/>
          <w:color w:val="000000"/>
          <w:sz w:val="18"/>
        </w:rPr>
        <w:t xml:space="preserve">    | "FLOAT64"</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PixelMapDatatype = </w:t>
      </w:r>
      <w:r>
        <w:rPr>
          <w:rFonts w:ascii="Courier New" w:hAnsi="Courier New"/>
          <w:color w:val="000000"/>
          <w:sz w:val="18"/>
        </w:rPr>
        <w:br w:type="textWrapping"/>
      </w:r>
      <w:r>
        <w:rPr>
          <w:rFonts w:ascii="Courier New" w:hAnsi="Courier New"/>
          <w:color w:val="000000"/>
          <w:sz w:val="18"/>
        </w:rPr>
        <w:t xml:space="preserve">    "BIT1"</w:t>
      </w:r>
      <w:r>
        <w:rPr>
          <w:rFonts w:ascii="Courier New" w:hAnsi="Courier New"/>
          <w:color w:val="000000"/>
          <w:sz w:val="18"/>
        </w:rPr>
        <w:br w:type="textWrapping"/>
      </w:r>
      <w:r>
        <w:rPr>
          <w:rFonts w:ascii="Courier New" w:hAnsi="Courier New"/>
          <w:color w:val="000000"/>
          <w:sz w:val="18"/>
        </w:rPr>
        <w:t xml:space="preserve">    | "UNSIGNED_INT8"</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DimensionalData =</w:t>
      </w:r>
      <w:r>
        <w:rPr>
          <w:rFonts w:ascii="Courier New" w:hAnsi="Courier New"/>
          <w:color w:val="000000"/>
          <w:sz w:val="18"/>
        </w:rPr>
        <w:br w:type="textWrapping"/>
      </w:r>
      <w:r>
        <w:rPr>
          <w:rFonts w:ascii="Courier New" w:hAnsi="Courier New"/>
          <w:color w:val="000000"/>
          <w:sz w:val="18"/>
        </w:rPr>
        <w:t xml:space="preserve">  element DimensionalData {</w:t>
      </w:r>
      <w:r>
        <w:rPr>
          <w:rFonts w:ascii="Courier New" w:hAnsi="Courier New"/>
          <w:color w:val="000000"/>
          <w:sz w:val="18"/>
        </w:rPr>
        <w:br w:type="textWrapping"/>
      </w:r>
      <w:r>
        <w:rPr>
          <w:rFonts w:ascii="Courier New" w:hAnsi="Courier New"/>
          <w:color w:val="000000"/>
          <w:sz w:val="18"/>
        </w:rPr>
        <w:t xml:space="preserve">    attribute dimensionID { xsd:positiveInteger },</w:t>
      </w:r>
      <w:r>
        <w:rPr>
          <w:rFonts w:ascii="Courier New" w:hAnsi="Courier New"/>
          <w:color w:val="000000"/>
          <w:sz w:val="18"/>
        </w:rPr>
        <w:br w:type="textWrapping"/>
      </w:r>
      <w:r>
        <w:rPr>
          <w:rFonts w:ascii="Courier New" w:hAnsi="Courier New"/>
          <w:color w:val="000000"/>
          <w:sz w:val="18"/>
        </w:rPr>
        <w:t xml:space="preserve">    element DataAt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attribute indexWithinDimension { xsd:positiveInteger },</w:t>
      </w:r>
      <w:r>
        <w:rPr>
          <w:rFonts w:ascii="Courier New" w:hAnsi="Courier New"/>
          <w:color w:val="000000"/>
          <w:sz w:val="18"/>
        </w:rPr>
        <w:br w:type="textWrapping"/>
      </w:r>
      <w:r>
        <w:rPr>
          <w:rFonts w:ascii="Courier New" w:hAnsi="Courier New"/>
          <w:color w:val="000000"/>
          <w:sz w:val="18"/>
        </w:rPr>
        <w:t xml:space="preserve">      attribute descriptorUUID { xsd:string }?,</w:t>
      </w:r>
      <w:r>
        <w:rPr>
          <w:rFonts w:ascii="Courier New" w:hAnsi="Courier New"/>
          <w:color w:val="000000"/>
          <w:sz w:val="18"/>
        </w:rPr>
        <w:br w:type="textWrapping"/>
      </w:r>
      <w:r>
        <w:rPr>
          <w:rFonts w:ascii="Courier New" w:hAnsi="Courier New"/>
          <w:color w:val="000000"/>
          <w:sz w:val="18"/>
        </w:rPr>
        <w:t xml:space="preserve">      (DimensionalData | BulkDataPointer)</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BulkDataPointer = </w:t>
      </w:r>
      <w:r>
        <w:rPr>
          <w:rFonts w:ascii="Courier New" w:hAnsi="Courier New"/>
          <w:color w:val="000000"/>
          <w:sz w:val="18"/>
        </w:rPr>
        <w:br w:type="textWrapping"/>
      </w:r>
      <w:r>
        <w:rPr>
          <w:rFonts w:ascii="Courier New" w:hAnsi="Courier New"/>
          <w:color w:val="000000"/>
          <w:sz w:val="18"/>
        </w:rPr>
        <w:t xml:space="preserve">    attribute bulkDataUUID { xsd:string }</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CodedTerm = </w:t>
      </w:r>
      <w:r>
        <w:rPr>
          <w:rFonts w:ascii="Courier New" w:hAnsi="Courier New"/>
          <w:color w:val="000000"/>
          <w:sz w:val="18"/>
        </w:rPr>
        <w:br w:type="textWrapping"/>
      </w:r>
      <w:r>
        <w:rPr>
          <w:rFonts w:ascii="Courier New" w:hAnsi="Courier New"/>
          <w:color w:val="000000"/>
          <w:sz w:val="18"/>
        </w:rPr>
        <w:t xml:space="preserve">    element CodeValue { xsd:string },</w:t>
      </w:r>
      <w:r>
        <w:rPr>
          <w:rFonts w:ascii="Courier New" w:hAnsi="Courier New"/>
          <w:color w:val="000000"/>
          <w:sz w:val="18"/>
        </w:rPr>
        <w:br w:type="textWrapping"/>
      </w:r>
      <w:r>
        <w:rPr>
          <w:rFonts w:ascii="Courier New" w:hAnsi="Courier New"/>
          <w:color w:val="000000"/>
          <w:sz w:val="18"/>
        </w:rPr>
        <w:t xml:space="preserve">    element CodingSchemeDesignator { xsd:string },</w:t>
      </w:r>
      <w:r>
        <w:rPr>
          <w:rFonts w:ascii="Courier New" w:hAnsi="Courier New"/>
          <w:color w:val="000000"/>
          <w:sz w:val="18"/>
        </w:rPr>
        <w:br w:type="textWrapping"/>
      </w:r>
      <w:r>
        <w:rPr>
          <w:rFonts w:ascii="Courier New" w:hAnsi="Courier New"/>
          <w:color w:val="000000"/>
          <w:sz w:val="18"/>
        </w:rPr>
        <w:t xml:space="preserve">    element CodingSchemeVersion { xsd:string }?,</w:t>
      </w:r>
      <w:r>
        <w:rPr>
          <w:rFonts w:ascii="Courier New" w:hAnsi="Courier New"/>
          <w:color w:val="000000"/>
          <w:sz w:val="18"/>
        </w:rPr>
        <w:br w:type="textWrapping"/>
      </w:r>
      <w:r>
        <w:rPr>
          <w:rFonts w:ascii="Courier New" w:hAnsi="Courier New"/>
          <w:color w:val="000000"/>
          <w:sz w:val="18"/>
        </w:rPr>
        <w:t xml:space="preserve">    element CodeMeaning { xsd:string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element ContextIdentifier { xsd:string },</w:t>
      </w:r>
      <w:r>
        <w:rPr>
          <w:rFonts w:ascii="Courier New" w:hAnsi="Courier New"/>
          <w:color w:val="000000"/>
          <w:sz w:val="18"/>
        </w:rPr>
        <w:br w:type="textWrapping"/>
      </w:r>
      <w:r>
        <w:rPr>
          <w:rFonts w:ascii="Courier New" w:hAnsi="Courier New"/>
          <w:color w:val="000000"/>
          <w:sz w:val="18"/>
        </w:rPr>
        <w:t xml:space="preserve">      element ContextUID { xsd:string }?,</w:t>
      </w:r>
      <w:r>
        <w:rPr>
          <w:rFonts w:ascii="Courier New" w:hAnsi="Courier New"/>
          <w:color w:val="000000"/>
          <w:sz w:val="18"/>
        </w:rPr>
        <w:br w:type="textWrapping"/>
      </w:r>
      <w:r>
        <w:rPr>
          <w:rFonts w:ascii="Courier New" w:hAnsi="Courier New"/>
          <w:color w:val="000000"/>
          <w:sz w:val="18"/>
        </w:rPr>
        <w:t xml:space="preserve">      element MappingResource { xsd:string },</w:t>
      </w:r>
      <w:r>
        <w:rPr>
          <w:rFonts w:ascii="Courier New" w:hAnsi="Courier New"/>
          <w:color w:val="000000"/>
          <w:sz w:val="18"/>
        </w:rPr>
        <w:br w:type="textWrapping"/>
      </w:r>
      <w:r>
        <w:rPr>
          <w:rFonts w:ascii="Courier New" w:hAnsi="Courier New"/>
          <w:color w:val="000000"/>
          <w:sz w:val="18"/>
        </w:rPr>
        <w:t xml:space="preserve">      element MappingResourceUID { xsd:string }?,</w:t>
      </w:r>
      <w:r>
        <w:rPr>
          <w:rFonts w:ascii="Courier New" w:hAnsi="Courier New"/>
          <w:color w:val="000000"/>
          <w:sz w:val="18"/>
        </w:rPr>
        <w:br w:type="textWrapping"/>
      </w:r>
      <w:r>
        <w:rPr>
          <w:rFonts w:ascii="Courier New" w:hAnsi="Courier New"/>
          <w:color w:val="000000"/>
          <w:sz w:val="18"/>
        </w:rPr>
        <w:t xml:space="preserve">      element ContextGroupVersion { xsd:string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element ContextGroupExtensionFlag { xsd:string },</w:t>
      </w:r>
      <w:r>
        <w:rPr>
          <w:rFonts w:ascii="Courier New" w:hAnsi="Courier New"/>
          <w:color w:val="000000"/>
          <w:sz w:val="18"/>
        </w:rPr>
        <w:br w:type="textWrapping"/>
      </w:r>
      <w:r>
        <w:rPr>
          <w:rFonts w:ascii="Courier New" w:hAnsi="Courier New"/>
          <w:color w:val="000000"/>
          <w:sz w:val="18"/>
        </w:rPr>
        <w:t xml:space="preserve">      element ContextGroupLocalVersion { xsd:string }?,</w:t>
      </w:r>
      <w:r>
        <w:rPr>
          <w:rFonts w:ascii="Courier New" w:hAnsi="Courier New"/>
          <w:color w:val="000000"/>
          <w:sz w:val="18"/>
        </w:rPr>
        <w:br w:type="textWrapping"/>
      </w:r>
      <w:r>
        <w:rPr>
          <w:rFonts w:ascii="Courier New" w:hAnsi="Courier New"/>
          <w:color w:val="000000"/>
          <w:sz w:val="18"/>
        </w:rPr>
        <w:t xml:space="preserve">      element ContextGroupExtensionCreatorUID { xsd:string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p>
    <w:bookmarkEnd w:id="1369"/>
    <w:bookmarkStart w:id="1370" w:name="sect_A_2_7"/>
    <w:p>
      <w:pPr>
        <w:spacing w:before="180" w:after="0" w:line="240" w:lineRule="auto"/>
      </w:pPr>
      <w:r>
        <w:rPr>
          <w:rFonts w:ascii="Arial" w:hAnsi="Arial"/>
          <w:b/>
          <w:color w:val="000000"/>
          <w:sz w:val="24"/>
        </w:rPr>
        <w:t>A.2.7 Examples</w:t>
      </w:r>
    </w:p>
    <w:bookmarkEnd w:id="1370"/>
    <w:bookmarkStart w:id="1371" w:name="sect_A_2_7_1"/>
    <w:p>
      <w:pPr>
        <w:spacing w:before="180" w:after="0" w:line="240" w:lineRule="auto"/>
      </w:pPr>
      <w:r>
        <w:rPr>
          <w:rFonts w:ascii="Arial" w:hAnsi="Arial"/>
          <w:b/>
          <w:color w:val="000000"/>
          <w:sz w:val="26"/>
        </w:rPr>
        <w:t>A.2.7.1 Simple 3D Volume</w:t>
      </w:r>
    </w:p>
    <w:bookmarkEnd w:id="1371"/>
    <w:bookmarkStart w:id="1372" w:name="para_ec942260_c1df_4a46_8342_2b9c159a69"/>
    <w:p>
      <w:pPr>
        <w:spacing w:before="180" w:after="0" w:line="240" w:lineRule="auto"/>
        <w:jc w:val="both"/>
      </w:pPr>
    </w:p>
    <w:bookmarkEnd w:id="1372"/>
    <w:bookmarkStart w:id="1373" w:name="figure_A_2_7_1_1"/>
    <w:bookmarkStart w:id="1374" w:name="idm300124937264"/>
    <w:p>
      <w:pPr>
        <w:spacing w:before="180" w:after="0" w:line="240" w:lineRule="auto"/>
        <w:jc w:val="center"/>
      </w:pPr>
      <w:r>
        <w:rPr>
          <w:rFonts w:ascii="Arial" w:hAnsi="Arial"/>
          <w:color w:val="000000"/>
          <w:sz w:val="18"/>
        </w:rPr>
        <w:drawing>
          <wp:inline>
            <wp:extent cx="6686550" cy="2733675"/>
            <wp:docPr id="21" name="Picture 10"/>
            <a:graphic>
              <a:graphicData uri="http://schemas.openxmlformats.org/drawingml/2006/picture">
                <p:pic>
                  <p:nvPicPr>
                    <p:cNvPr id="22" name="Picture 10"/>
                    <p:cNvPicPr/>
                  </p:nvPicPr>
                  <p:blipFill>
                    <a:blip r:embed="r212"/>
                    <a:srcRect/>
                    <a:stretch>
                      <a:fillRect/>
                    </a:stretch>
                  </p:blipFill>
                  <p:spPr>
                    <a:xfrm>
                      <a:off x="0" y="0"/>
                      <a:ext cx="6686550" cy="2733675"/>
                    </a:xfrm>
                    <a:prstGeom prst="rect"/>
                  </p:spPr>
                </p:pic>
              </a:graphicData>
            </a:graphic>
          </wp:inline>
        </w:drawing>
      </w:r>
    </w:p>
    <w:bookmarkEnd w:id="1374"/>
    <w:bookmarkEnd w:id="1373"/>
    <w:p>
      <w:pPr>
        <w:spacing w:before="216" w:after="0" w:line="240" w:lineRule="auto"/>
        <w:jc w:val="center"/>
      </w:pPr>
      <w:r>
        <w:rPr>
          <w:rFonts w:ascii="Arial" w:hAnsi="Arial"/>
          <w:b/>
          <w:color w:val="000000"/>
          <w:sz w:val="22"/>
        </w:rPr>
        <w:t>Figure A.2.7.1-1. Simple 3D Volume Example</w:t>
      </w:r>
    </w:p>
    <w:bookmarkStart w:id="1375" w:name="sect_A_2_7_2"/>
    <w:p>
      <w:pPr>
        <w:spacing w:before="180" w:after="0" w:line="240" w:lineRule="auto"/>
      </w:pPr>
      <w:r>
        <w:rPr>
          <w:rFonts w:ascii="Arial" w:hAnsi="Arial"/>
          <w:b/>
          <w:color w:val="000000"/>
          <w:sz w:val="26"/>
        </w:rPr>
        <w:t>A.2.7.2 Simple 4D Volume</w:t>
      </w:r>
    </w:p>
    <w:bookmarkEnd w:id="1375"/>
    <w:bookmarkStart w:id="1376" w:name="para_5882fe98_374a_4b8b_a059_5cd893be32"/>
    <w:p>
      <w:pPr>
        <w:spacing w:before="180" w:after="0" w:line="240" w:lineRule="auto"/>
        <w:jc w:val="both"/>
      </w:pPr>
    </w:p>
    <w:bookmarkEnd w:id="1376"/>
    <w:bookmarkStart w:id="1377" w:name="figure_A_2_7_2_1"/>
    <w:bookmarkStart w:id="1378" w:name="idm300124932208"/>
    <w:p>
      <w:pPr>
        <w:spacing w:before="180" w:after="0" w:line="240" w:lineRule="auto"/>
        <w:jc w:val="center"/>
      </w:pPr>
      <w:r>
        <w:rPr>
          <w:rFonts w:ascii="Arial" w:hAnsi="Arial"/>
          <w:color w:val="000000"/>
          <w:sz w:val="18"/>
        </w:rPr>
        <w:drawing>
          <wp:inline>
            <wp:extent cx="6686550" cy="2543175"/>
            <wp:docPr id="23" name="Picture 11"/>
            <a:graphic>
              <a:graphicData uri="http://schemas.openxmlformats.org/drawingml/2006/picture">
                <p:pic>
                  <p:nvPicPr>
                    <p:cNvPr id="24" name="Picture 11"/>
                    <p:cNvPicPr/>
                  </p:nvPicPr>
                  <p:blipFill>
                    <a:blip r:embed="r213"/>
                    <a:srcRect/>
                    <a:stretch>
                      <a:fillRect/>
                    </a:stretch>
                  </p:blipFill>
                  <p:spPr>
                    <a:xfrm>
                      <a:off x="0" y="0"/>
                      <a:ext cx="6686550" cy="2543175"/>
                    </a:xfrm>
                    <a:prstGeom prst="rect"/>
                  </p:spPr>
                </p:pic>
              </a:graphicData>
            </a:graphic>
          </wp:inline>
        </w:drawing>
      </w:r>
    </w:p>
    <w:bookmarkEnd w:id="1378"/>
    <w:bookmarkEnd w:id="1377"/>
    <w:p>
      <w:pPr>
        <w:spacing w:before="216" w:after="0" w:line="240" w:lineRule="auto"/>
        <w:jc w:val="center"/>
      </w:pPr>
      <w:r>
        <w:rPr>
          <w:rFonts w:ascii="Arial" w:hAnsi="Arial"/>
          <w:b/>
          <w:color w:val="000000"/>
          <w:sz w:val="22"/>
        </w:rPr>
        <w:t>Figure A.2.7.2-1. Simple 4D Volume Example</w:t>
      </w:r>
    </w:p>
    <w:bookmarkStart w:id="1379" w:name="sect_A_2_7_3"/>
    <w:p>
      <w:pPr>
        <w:spacing w:before="180" w:after="0" w:line="240" w:lineRule="auto"/>
      </w:pPr>
      <w:r>
        <w:rPr>
          <w:rFonts w:ascii="Arial" w:hAnsi="Arial"/>
          <w:b/>
          <w:color w:val="000000"/>
          <w:sz w:val="26"/>
        </w:rPr>
        <w:t>A.2.7.3 2D Ultrasound</w:t>
      </w:r>
    </w:p>
    <w:bookmarkEnd w:id="1379"/>
    <w:bookmarkStart w:id="1380" w:name="para_cc5c2b86_7201_4877_afaf_6084887917"/>
    <w:p>
      <w:pPr>
        <w:spacing w:before="180" w:after="0" w:line="240" w:lineRule="auto"/>
        <w:jc w:val="both"/>
      </w:pPr>
    </w:p>
    <w:bookmarkEnd w:id="1380"/>
    <w:bookmarkStart w:id="1381" w:name="figure_A_2_7_3_1"/>
    <w:bookmarkStart w:id="1382" w:name="idm300124927152"/>
    <w:p>
      <w:pPr>
        <w:spacing w:before="180" w:after="0" w:line="240" w:lineRule="auto"/>
        <w:jc w:val="center"/>
      </w:pPr>
      <w:r>
        <w:rPr>
          <w:rFonts w:ascii="Arial" w:hAnsi="Arial"/>
          <w:color w:val="000000"/>
          <w:sz w:val="18"/>
        </w:rPr>
        <w:drawing>
          <wp:inline>
            <wp:extent cx="6686550" cy="2352675"/>
            <wp:docPr id="25" name="Picture 12"/>
            <a:graphic>
              <a:graphicData uri="http://schemas.openxmlformats.org/drawingml/2006/picture">
                <p:pic>
                  <p:nvPicPr>
                    <p:cNvPr id="26" name="Picture 12"/>
                    <p:cNvPicPr/>
                  </p:nvPicPr>
                  <p:blipFill>
                    <a:blip r:embed="r214"/>
                    <a:srcRect/>
                    <a:stretch>
                      <a:fillRect/>
                    </a:stretch>
                  </p:blipFill>
                  <p:spPr>
                    <a:xfrm>
                      <a:off x="0" y="0"/>
                      <a:ext cx="6686550" cy="2352675"/>
                    </a:xfrm>
                    <a:prstGeom prst="rect"/>
                  </p:spPr>
                </p:pic>
              </a:graphicData>
            </a:graphic>
          </wp:inline>
        </w:drawing>
      </w:r>
    </w:p>
    <w:bookmarkEnd w:id="1382"/>
    <w:bookmarkEnd w:id="1381"/>
    <w:p>
      <w:pPr>
        <w:spacing w:before="216" w:after="0" w:line="240" w:lineRule="auto"/>
        <w:jc w:val="center"/>
      </w:pPr>
      <w:r>
        <w:rPr>
          <w:rFonts w:ascii="Arial" w:hAnsi="Arial"/>
          <w:b/>
          <w:color w:val="000000"/>
          <w:sz w:val="22"/>
        </w:rPr>
        <w:t>Figure A.2.7.3-1. 2D Ultrasound Example</w:t>
      </w:r>
    </w:p>
    <w:bookmarkStart w:id="1383" w:name="idm300124925152"/>
    <w:bookmarkStart w:id="1384" w:name="idm300124924896"/>
    <w:bookmarkStart w:id="1385" w:name="para_542e6591_c63e_4f96_9031_36f756fe0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In this particular case, we have three dimensions, numbered #1 for displacements along X, #2 for displacements along Y, and #3 to index the time series. If we have 200 images along time (i.e., the </w:t>
      </w:r>
      <w:r>
        <w:rPr>
          <w:rFonts w:ascii="Arial" w:hAnsi="Arial"/>
          <w:i/>
          <w:color w:val="000000"/>
          <w:sz w:val="18"/>
        </w:rPr>
        <w:t>numberOfSamples</w:t>
      </w:r>
      <w:r>
        <w:rPr>
          <w:rFonts w:ascii="Arial" w:hAnsi="Arial"/>
          <w:color w:val="000000"/>
          <w:sz w:val="18"/>
        </w:rPr>
        <w:t xml:space="preserve"> XML Attribute is set to 200), we will then have 400 occurrences of the </w:t>
      </w:r>
      <w:r>
        <w:rPr>
          <w:rFonts w:ascii="Arial" w:hAnsi="Arial"/>
          <w:i/>
          <w:color w:val="000000"/>
          <w:sz w:val="18"/>
        </w:rPr>
        <w:t>DirectionCosines</w:t>
      </w:r>
      <w:r>
        <w:rPr>
          <w:rFonts w:ascii="Arial" w:hAnsi="Arial"/>
          <w:color w:val="000000"/>
          <w:sz w:val="18"/>
        </w:rPr>
        <w:t xml:space="preserve"> XML Element within the </w:t>
      </w:r>
      <w:r>
        <w:rPr>
          <w:rFonts w:ascii="Arial" w:hAnsi="Arial"/>
          <w:i/>
          <w:color w:val="000000"/>
          <w:sz w:val="18"/>
        </w:rPr>
        <w:t>Dimension</w:t>
      </w:r>
      <w:r>
        <w:rPr>
          <w:rFonts w:ascii="Arial" w:hAnsi="Arial"/>
          <w:color w:val="000000"/>
          <w:sz w:val="18"/>
        </w:rPr>
        <w:t xml:space="preserve"> XML Element whose </w:t>
      </w:r>
      <w:r>
        <w:rPr>
          <w:rFonts w:ascii="Arial" w:hAnsi="Arial"/>
          <w:i/>
          <w:color w:val="000000"/>
          <w:sz w:val="18"/>
        </w:rPr>
        <w:t>idNumber</w:t>
      </w:r>
      <w:r>
        <w:rPr>
          <w:rFonts w:ascii="Arial" w:hAnsi="Arial"/>
          <w:color w:val="000000"/>
          <w:sz w:val="18"/>
        </w:rPr>
        <w:t xml:space="preserve"> XML Attribute is set to #3 (the dimension referring to time). The 200 first occurrences will have the XML Attribute </w:t>
      </w:r>
      <w:r>
        <w:rPr>
          <w:rFonts w:ascii="Arial" w:hAnsi="Arial"/>
          <w:i/>
          <w:color w:val="000000"/>
          <w:sz w:val="18"/>
        </w:rPr>
        <w:t>concernedSpatialDimension</w:t>
      </w:r>
      <w:r>
        <w:rPr>
          <w:rFonts w:ascii="Arial" w:hAnsi="Arial"/>
          <w:color w:val="000000"/>
          <w:sz w:val="18"/>
        </w:rPr>
        <w:t xml:space="preserve"> with value #1 (to specify direction cosines along the X axis) and will be indexed by the XML Attribute </w:t>
      </w:r>
      <w:r>
        <w:rPr>
          <w:rFonts w:ascii="Arial" w:hAnsi="Arial"/>
          <w:i/>
          <w:color w:val="000000"/>
          <w:sz w:val="18"/>
        </w:rPr>
        <w:t>index</w:t>
      </w:r>
      <w:r>
        <w:rPr>
          <w:rFonts w:ascii="Arial" w:hAnsi="Arial"/>
          <w:color w:val="000000"/>
          <w:sz w:val="18"/>
        </w:rPr>
        <w:t xml:space="preserve"> varying from 1 to 200 corresponding to the 200 images along time. The 200 following occurrences will have the XML Attribute </w:t>
      </w:r>
      <w:r>
        <w:rPr>
          <w:rFonts w:ascii="Arial" w:hAnsi="Arial"/>
          <w:i/>
          <w:color w:val="000000"/>
          <w:sz w:val="18"/>
        </w:rPr>
        <w:t>concernedSpatialDimension</w:t>
      </w:r>
      <w:r>
        <w:rPr>
          <w:rFonts w:ascii="Arial" w:hAnsi="Arial"/>
          <w:color w:val="000000"/>
          <w:sz w:val="18"/>
        </w:rPr>
        <w:t xml:space="preserve"> with value #2 (to specify direction cosines along the Y axis), and will also be indexed by the XML Attribute </w:t>
      </w:r>
      <w:r>
        <w:rPr>
          <w:rFonts w:ascii="Arial" w:hAnsi="Arial"/>
          <w:i/>
          <w:color w:val="000000"/>
          <w:sz w:val="18"/>
        </w:rPr>
        <w:t>index</w:t>
      </w:r>
      <w:r>
        <w:rPr>
          <w:rFonts w:ascii="Arial" w:hAnsi="Arial"/>
          <w:color w:val="000000"/>
          <w:sz w:val="18"/>
        </w:rPr>
        <w:t xml:space="preserve"> varying from 1 to 200.</w:t>
      </w:r>
    </w:p>
    <w:bookmarkEnd w:id="1385"/>
    <w:bookmarkEnd w:id="1384"/>
    <w:bookmarkEnd w:id="1383"/>
    <w:bookmarkStart w:id="1386" w:name="idm300124918400"/>
    <w:bookmarkStart w:id="1387" w:name="para_f13bb6a8_25e4_4916_9669_3ca9b09aa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Similarly, in this example we will have 200 occurrences of the </w:t>
      </w:r>
      <w:r>
        <w:rPr>
          <w:rFonts w:ascii="Arial" w:hAnsi="Arial"/>
          <w:i/>
          <w:color w:val="000000"/>
          <w:sz w:val="18"/>
        </w:rPr>
        <w:t>Origin</w:t>
      </w:r>
      <w:r>
        <w:rPr>
          <w:rFonts w:ascii="Arial" w:hAnsi="Arial"/>
          <w:color w:val="000000"/>
          <w:sz w:val="18"/>
        </w:rPr>
        <w:t xml:space="preserve"> XML Element within the Dimension XML Element that has the </w:t>
      </w:r>
      <w:r>
        <w:rPr>
          <w:rFonts w:ascii="Arial" w:hAnsi="Arial"/>
          <w:i/>
          <w:color w:val="000000"/>
          <w:sz w:val="18"/>
        </w:rPr>
        <w:t>idNumber</w:t>
      </w:r>
      <w:r>
        <w:rPr>
          <w:rFonts w:ascii="Arial" w:hAnsi="Arial"/>
          <w:color w:val="000000"/>
          <w:sz w:val="18"/>
        </w:rPr>
        <w:t xml:space="preserve"> XML Attribute set to the value 3, and of course by the XML Attribute </w:t>
      </w:r>
      <w:r>
        <w:rPr>
          <w:rFonts w:ascii="Arial" w:hAnsi="Arial"/>
          <w:i/>
          <w:color w:val="000000"/>
          <w:sz w:val="18"/>
        </w:rPr>
        <w:t>index</w:t>
      </w:r>
      <w:r>
        <w:rPr>
          <w:rFonts w:ascii="Arial" w:hAnsi="Arial"/>
          <w:color w:val="000000"/>
          <w:sz w:val="18"/>
        </w:rPr>
        <w:t xml:space="preserve"> varying from 1 to 200.</w:t>
      </w:r>
    </w:p>
    <w:bookmarkEnd w:id="1387"/>
    <w:bookmarkEnd w:id="1386"/>
    <w:bookmarkStart w:id="1388" w:name="sect_A_2_7_4"/>
    <w:p>
      <w:pPr>
        <w:spacing w:before="180" w:after="0" w:line="240" w:lineRule="auto"/>
      </w:pPr>
      <w:r>
        <w:rPr>
          <w:rFonts w:ascii="Arial" w:hAnsi="Arial"/>
          <w:b/>
          <w:color w:val="000000"/>
          <w:sz w:val="26"/>
        </w:rPr>
        <w:t>A.2.7.4 3D MR Metabolite Map - Single Component</w:t>
      </w:r>
    </w:p>
    <w:bookmarkEnd w:id="1388"/>
    <w:bookmarkStart w:id="1389" w:name="para_7fe7cc2a_290e_474d_9e3b_f05db6951d"/>
    <w:p>
      <w:pPr>
        <w:spacing w:before="180" w:after="0" w:line="240" w:lineRule="auto"/>
        <w:jc w:val="both"/>
      </w:pPr>
    </w:p>
    <w:bookmarkEnd w:id="1389"/>
    <w:bookmarkStart w:id="1390" w:name="figure_A_2_7_4_1"/>
    <w:bookmarkStart w:id="1391" w:name="idm300124912080"/>
    <w:p>
      <w:pPr>
        <w:spacing w:before="180" w:after="0" w:line="240" w:lineRule="auto"/>
        <w:jc w:val="center"/>
      </w:pPr>
      <w:r>
        <w:rPr>
          <w:rFonts w:ascii="Arial" w:hAnsi="Arial"/>
          <w:color w:val="000000"/>
          <w:sz w:val="18"/>
        </w:rPr>
        <w:drawing>
          <wp:inline>
            <wp:extent cx="6686550" cy="2543175"/>
            <wp:docPr id="27" name="Picture 13"/>
            <a:graphic>
              <a:graphicData uri="http://schemas.openxmlformats.org/drawingml/2006/picture">
                <p:pic>
                  <p:nvPicPr>
                    <p:cNvPr id="28" name="Picture 13"/>
                    <p:cNvPicPr/>
                  </p:nvPicPr>
                  <p:blipFill>
                    <a:blip r:embed="r215"/>
                    <a:srcRect/>
                    <a:stretch>
                      <a:fillRect/>
                    </a:stretch>
                  </p:blipFill>
                  <p:spPr>
                    <a:xfrm>
                      <a:off x="0" y="0"/>
                      <a:ext cx="6686550" cy="2543175"/>
                    </a:xfrm>
                    <a:prstGeom prst="rect"/>
                  </p:spPr>
                </p:pic>
              </a:graphicData>
            </a:graphic>
          </wp:inline>
        </w:drawing>
      </w:r>
    </w:p>
    <w:bookmarkEnd w:id="1391"/>
    <w:bookmarkEnd w:id="1390"/>
    <w:p>
      <w:pPr>
        <w:spacing w:before="216" w:after="0" w:line="240" w:lineRule="auto"/>
        <w:jc w:val="center"/>
      </w:pPr>
      <w:r>
        <w:rPr>
          <w:rFonts w:ascii="Arial" w:hAnsi="Arial"/>
          <w:b/>
          <w:color w:val="000000"/>
          <w:sz w:val="22"/>
        </w:rPr>
        <w:t>Figure A.2.7.4-1. Single Component 3D MR Metabolite Example</w:t>
      </w:r>
    </w:p>
    <w:bookmarkStart w:id="1392" w:name="sect_A_2_7_5"/>
    <w:p>
      <w:pPr>
        <w:spacing w:before="180" w:after="0" w:line="240" w:lineRule="auto"/>
      </w:pPr>
      <w:r>
        <w:rPr>
          <w:rFonts w:ascii="Arial" w:hAnsi="Arial"/>
          <w:b/>
          <w:color w:val="000000"/>
          <w:sz w:val="26"/>
        </w:rPr>
        <w:t>A.2.7.5 3D MR Metabolite Map - Multiple Component</w:t>
      </w:r>
    </w:p>
    <w:bookmarkEnd w:id="1392"/>
    <w:bookmarkStart w:id="1393" w:name="para_ae0c5ee6_6e1c_4b1f_aaf5_fca27bdd17"/>
    <w:p>
      <w:pPr>
        <w:spacing w:before="180" w:after="0" w:line="240" w:lineRule="auto"/>
        <w:jc w:val="both"/>
      </w:pPr>
    </w:p>
    <w:bookmarkEnd w:id="1393"/>
    <w:bookmarkStart w:id="1394" w:name="figure_A_2_7_5_1"/>
    <w:bookmarkStart w:id="1395" w:name="idm300124906960"/>
    <w:p>
      <w:pPr>
        <w:spacing w:before="180" w:after="0" w:line="240" w:lineRule="auto"/>
        <w:jc w:val="center"/>
      </w:pPr>
      <w:r>
        <w:rPr>
          <w:rFonts w:ascii="Arial" w:hAnsi="Arial"/>
          <w:color w:val="000000"/>
          <w:sz w:val="18"/>
        </w:rPr>
        <w:drawing>
          <wp:inline>
            <wp:extent cx="6686550" cy="3114675"/>
            <wp:docPr id="29" name="Picture 14"/>
            <a:graphic>
              <a:graphicData uri="http://schemas.openxmlformats.org/drawingml/2006/picture">
                <p:pic>
                  <p:nvPicPr>
                    <p:cNvPr id="30" name="Picture 14"/>
                    <p:cNvPicPr/>
                  </p:nvPicPr>
                  <p:blipFill>
                    <a:blip r:embed="r216"/>
                    <a:srcRect/>
                    <a:stretch>
                      <a:fillRect/>
                    </a:stretch>
                  </p:blipFill>
                  <p:spPr>
                    <a:xfrm>
                      <a:off x="0" y="0"/>
                      <a:ext cx="6686550" cy="3114675"/>
                    </a:xfrm>
                    <a:prstGeom prst="rect"/>
                  </p:spPr>
                </p:pic>
              </a:graphicData>
            </a:graphic>
          </wp:inline>
        </w:drawing>
      </w:r>
    </w:p>
    <w:bookmarkEnd w:id="1395"/>
    <w:bookmarkEnd w:id="1394"/>
    <w:p>
      <w:pPr>
        <w:spacing w:before="216" w:after="0" w:line="240" w:lineRule="auto"/>
        <w:jc w:val="center"/>
      </w:pPr>
      <w:r>
        <w:rPr>
          <w:rFonts w:ascii="Arial" w:hAnsi="Arial"/>
          <w:b/>
          <w:color w:val="000000"/>
          <w:sz w:val="22"/>
        </w:rPr>
        <w:t>Figure A.2.7.5-1. Multiple Component 3D MR Metabolite Map Example</w:t>
      </w:r>
    </w:p>
    <w:p>
      <w:pPr>
        <w:sectPr>
          <w:headerReference w:type="default" r:id="r175"/>
          <w:headerReference w:type="even" r:id="r176"/>
          <w:headerReference w:type="first" r:id="r174"/>
          <w:footerReference w:type="default" r:id="r178"/>
          <w:footerReference w:type="even" r:id="r179"/>
          <w:footerReference w:type="first" r:id="r177"/>
          <w:pgSz w:w="12240" w:h="15840"/>
          <w:pgMar w:top="1440" w:bottom="1440" w:left="1080" w:right="720" w:header="720" w:footer="720" w:gutter="0"/>
          <w:pgNumType w:fmt="decimal"/>
          <w:titlePg/>
        </w:sectPr>
      </w:pPr>
    </w:p>
    <w:bookmarkStart w:id="1396" w:name="chapter_B"/>
    <w:p>
      <w:pPr>
        <w:keepNext/>
        <w:spacing w:before="180" w:after="0" w:line="240" w:lineRule="auto"/>
      </w:pPr>
      <w:r>
        <w:rPr>
          <w:rFonts w:ascii="Arial" w:hAnsi="Arial"/>
          <w:b/>
          <w:color w:val="000000"/>
          <w:sz w:val="50"/>
        </w:rPr>
        <w:t>B Interface Definitions</w:t>
      </w:r>
    </w:p>
    <w:bookmarkEnd w:id="1396"/>
    <w:bookmarkStart w:id="1397" w:name="sect_B_1"/>
    <w:p>
      <w:pPr>
        <w:spacing w:before="180" w:after="0" w:line="240" w:lineRule="auto"/>
      </w:pPr>
      <w:r>
        <w:rPr>
          <w:rFonts w:ascii="Arial" w:hAnsi="Arial"/>
          <w:b/>
          <w:color w:val="000000"/>
          <w:sz w:val="28"/>
        </w:rPr>
        <w:t>B.1 Application Interface - Version 20100825</w:t>
      </w:r>
    </w:p>
    <w:bookmarkEnd w:id="1397"/>
    <w:bookmarkStart w:id="1398" w:name="sect_B_1_1"/>
    <w:p>
      <w:pPr>
        <w:spacing w:before="180" w:after="0" w:line="240" w:lineRule="auto"/>
      </w:pPr>
      <w:r>
        <w:rPr>
          <w:rFonts w:ascii="Arial" w:hAnsi="Arial"/>
          <w:b/>
          <w:color w:val="000000"/>
          <w:sz w:val="24"/>
        </w:rPr>
        <w:t>B.1.1 WSDL Definition of the Interface</w:t>
      </w:r>
    </w:p>
    <w:bookmarkEnd w:id="1398"/>
    <w:bookmarkStart w:id="1399" w:name="para_5ff5c208_8369_4567_b06b_0502f7f8d0"/>
    <w:p>
      <w:pPr>
        <w:spacing w:before="180" w:after="0" w:line="240" w:lineRule="auto"/>
        <w:jc w:val="both"/>
      </w:pPr>
      <w:r>
        <w:rPr>
          <w:rFonts w:ascii="Arial" w:hAnsi="Arial"/>
          <w:color w:val="000000"/>
          <w:sz w:val="18"/>
        </w:rPr>
        <w:t>The following is the content of ApplicationService-20100825.wsdl:</w:t>
      </w:r>
    </w:p>
    <w:bookmarkEnd w:id="1399"/>
    <w:bookmarkStart w:id="1400" w:name="idm300124900000"/>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&lt;wsdl:definitions name="ApplicationService-20100825"</w:t>
      </w:r>
      <w:r>
        <w:rPr>
          <w:rFonts w:ascii="Courier New" w:hAnsi="Courier New"/>
          <w:color w:val="000000"/>
          <w:sz w:val="18"/>
        </w:rPr>
        <w:br w:type="textWrapping"/>
      </w:r>
      <w:r>
        <w:rPr>
          <w:rFonts w:ascii="Courier New" w:hAnsi="Courier New"/>
          <w:color w:val="000000"/>
          <w:sz w:val="18"/>
        </w:rPr>
        <w:t xml:space="preserve">targetNamespace="http://dicom.nema.org/PS3.19/ApplicationService-20100825"</w:t>
      </w:r>
      <w:r>
        <w:rPr>
          <w:rFonts w:ascii="Courier New" w:hAnsi="Courier New"/>
          <w:color w:val="000000"/>
          <w:sz w:val="18"/>
        </w:rPr>
        <w:br w:type="textWrapping"/>
      </w:r>
      <w:r>
        <w:rPr>
          <w:rFonts w:ascii="Courier New" w:hAnsi="Courier New"/>
          <w:color w:val="000000"/>
          <w:sz w:val="18"/>
        </w:rPr>
        <w:t xml:space="preserve">xmlns:tns="http://dicom.nema.org/PS3.19/ApplicationService-20100825"</w:t>
      </w:r>
      <w:r>
        <w:rPr>
          <w:rFonts w:ascii="Courier New" w:hAnsi="Courier New"/>
          <w:color w:val="000000"/>
          <w:sz w:val="18"/>
        </w:rPr>
        <w:br w:type="textWrapping"/>
      </w:r>
      <w:r>
        <w:rPr>
          <w:rFonts w:ascii="Courier New" w:hAnsi="Courier New"/>
          <w:color w:val="000000"/>
          <w:sz w:val="18"/>
        </w:rPr>
        <w:t xml:space="preserve">xmlns:soap="http://schemas.xmlsoap.org/wsdl/soap/"</w:t>
      </w:r>
      <w:r>
        <w:rPr>
          <w:rFonts w:ascii="Courier New" w:hAnsi="Courier New"/>
          <w:color w:val="000000"/>
          <w:sz w:val="18"/>
        </w:rPr>
        <w:br w:type="textWrapping"/>
      </w:r>
      <w:r>
        <w:rPr>
          <w:rFonts w:ascii="Courier New" w:hAnsi="Courier New"/>
          <w:color w:val="000000"/>
          <w:sz w:val="18"/>
        </w:rPr>
        <w:t xml:space="preserve">xmlns:wsu="http://docs.oasis-open.org/wss/2004/01/oasis-200401-wss-wssecurity-utility-1.0.xsd"</w:t>
      </w:r>
      <w:r>
        <w:rPr>
          <w:rFonts w:ascii="Courier New" w:hAnsi="Courier New"/>
          <w:color w:val="000000"/>
          <w:sz w:val="18"/>
        </w:rPr>
        <w:br w:type="textWrapping"/>
      </w:r>
      <w:r>
        <w:rPr>
          <w:rFonts w:ascii="Courier New" w:hAnsi="Courier New"/>
          <w:color w:val="000000"/>
          <w:sz w:val="18"/>
        </w:rPr>
        <w:t xml:space="preserve">xmlns:soapenc="http://schemas.xmlsoap.org/soap/encoding/"</w:t>
      </w:r>
      <w:r>
        <w:rPr>
          <w:rFonts w:ascii="Courier New" w:hAnsi="Courier New"/>
          <w:color w:val="000000"/>
          <w:sz w:val="18"/>
        </w:rPr>
        <w:br w:type="textWrapping"/>
      </w:r>
      <w:r>
        <w:rPr>
          <w:rFonts w:ascii="Courier New" w:hAnsi="Courier New"/>
          <w:color w:val="000000"/>
          <w:sz w:val="18"/>
        </w:rPr>
        <w:t xml:space="preserve">xmlns:wsam="http://www.w3.org/2007/05/addressing/metadata"</w:t>
      </w:r>
      <w:r>
        <w:rPr>
          <w:rFonts w:ascii="Courier New" w:hAnsi="Courier New"/>
          <w:color w:val="000000"/>
          <w:sz w:val="18"/>
        </w:rPr>
        <w:br w:type="textWrapping"/>
      </w:r>
      <w:r>
        <w:rPr>
          <w:rFonts w:ascii="Courier New" w:hAnsi="Courier New"/>
          <w:color w:val="000000"/>
          <w:sz w:val="18"/>
        </w:rPr>
        <w:t xml:space="preserve">xmlns:wsa="http://schemas.xmlsoap.org/ws/2004/08/addressing"</w:t>
      </w:r>
      <w:r>
        <w:rPr>
          <w:rFonts w:ascii="Courier New" w:hAnsi="Courier New"/>
          <w:color w:val="000000"/>
          <w:sz w:val="18"/>
        </w:rPr>
        <w:br w:type="textWrapping"/>
      </w:r>
      <w:r>
        <w:rPr>
          <w:rFonts w:ascii="Courier New" w:hAnsi="Courier New"/>
          <w:color w:val="000000"/>
          <w:sz w:val="18"/>
        </w:rPr>
        <w:t xml:space="preserve">xmlns:wsp="http://schemas.xmlsoap.org/ws/2004/09/policy"</w:t>
      </w:r>
      <w:r>
        <w:rPr>
          <w:rFonts w:ascii="Courier New" w:hAnsi="Courier New"/>
          <w:color w:val="000000"/>
          <w:sz w:val="18"/>
        </w:rPr>
        <w:br w:type="textWrapping"/>
      </w:r>
      <w:r>
        <w:rPr>
          <w:rFonts w:ascii="Courier New" w:hAnsi="Courier New"/>
          <w:color w:val="000000"/>
          <w:sz w:val="18"/>
        </w:rPr>
        <w:t xml:space="preserve">xmlns:wsap="http://schemas.xmlsoap.org/ws/2004/08/addressing/policy"</w:t>
      </w:r>
      <w:r>
        <w:rPr>
          <w:rFonts w:ascii="Courier New" w:hAnsi="Courier New"/>
          <w:color w:val="000000"/>
          <w:sz w:val="18"/>
        </w:rPr>
        <w:br w:type="textWrapping"/>
      </w:r>
      <w:r>
        <w:rPr>
          <w:rFonts w:ascii="Courier New" w:hAnsi="Courier New"/>
          <w:color w:val="000000"/>
          <w:sz w:val="18"/>
        </w:rPr>
        <w:t xml:space="preserve">xmlns:xsd="http://www.w3.org/2001/XMLSchema"</w:t>
      </w:r>
      <w:r>
        <w:rPr>
          <w:rFonts w:ascii="Courier New" w:hAnsi="Courier New"/>
          <w:color w:val="000000"/>
          <w:sz w:val="18"/>
        </w:rPr>
        <w:br w:type="textWrapping"/>
      </w:r>
      <w:r>
        <w:rPr>
          <w:rFonts w:ascii="Courier New" w:hAnsi="Courier New"/>
          <w:color w:val="000000"/>
          <w:sz w:val="18"/>
        </w:rPr>
        <w:t xml:space="preserve">xmlns:msc="http://schemas.microsoft.com/ws/2005/12/wsdl/contract"</w:t>
      </w:r>
      <w:r>
        <w:rPr>
          <w:rFonts w:ascii="Courier New" w:hAnsi="Courier New"/>
          <w:color w:val="000000"/>
          <w:sz w:val="18"/>
        </w:rPr>
        <w:br w:type="textWrapping"/>
      </w:r>
      <w:r>
        <w:rPr>
          <w:rFonts w:ascii="Courier New" w:hAnsi="Courier New"/>
          <w:color w:val="000000"/>
          <w:sz w:val="18"/>
        </w:rPr>
        <w:t xml:space="preserve">xmlns:wsaw="http://www.w3.org/2006/05/addressing/wsdl"</w:t>
      </w:r>
      <w:r>
        <w:rPr>
          <w:rFonts w:ascii="Courier New" w:hAnsi="Courier New"/>
          <w:color w:val="000000"/>
          <w:sz w:val="18"/>
        </w:rPr>
        <w:br w:type="textWrapping"/>
      </w:r>
      <w:r>
        <w:rPr>
          <w:rFonts w:ascii="Courier New" w:hAnsi="Courier New"/>
          <w:color w:val="000000"/>
          <w:sz w:val="18"/>
        </w:rPr>
        <w:t xml:space="preserve">xmlns:soap12="http://schemas.xmlsoap.org/wsdl/soap12/"</w:t>
      </w:r>
      <w:r>
        <w:rPr>
          <w:rFonts w:ascii="Courier New" w:hAnsi="Courier New"/>
          <w:color w:val="000000"/>
          <w:sz w:val="18"/>
        </w:rPr>
        <w:br w:type="textWrapping"/>
      </w:r>
      <w:r>
        <w:rPr>
          <w:rFonts w:ascii="Courier New" w:hAnsi="Courier New"/>
          <w:color w:val="000000"/>
          <w:sz w:val="18"/>
        </w:rPr>
        <w:t xml:space="preserve">xmlns:wsa10="http://www.w3.org/2005/08/addressing"</w:t>
      </w:r>
      <w:r>
        <w:rPr>
          <w:rFonts w:ascii="Courier New" w:hAnsi="Courier New"/>
          <w:color w:val="000000"/>
          <w:sz w:val="18"/>
        </w:rPr>
        <w:br w:type="textWrapping"/>
      </w:r>
      <w:r>
        <w:rPr>
          <w:rFonts w:ascii="Courier New" w:hAnsi="Courier New"/>
          <w:color w:val="000000"/>
          <w:sz w:val="18"/>
        </w:rPr>
        <w:t xml:space="preserve">xmlns:wsx="http://schemas.xmlsoap.org/ws/2004/09/mex"</w:t>
      </w:r>
      <w:r>
        <w:rPr>
          <w:rFonts w:ascii="Courier New" w:hAnsi="Courier New"/>
          <w:color w:val="000000"/>
          <w:sz w:val="18"/>
        </w:rPr>
        <w:br w:type="textWrapping"/>
      </w:r>
      <w:r>
        <w:rPr>
          <w:rFonts w:ascii="Courier New" w:hAnsi="Courier New"/>
          <w:color w:val="000000"/>
          <w:sz w:val="18"/>
        </w:rPr>
        <w:t xml:space="preserve">xmlns:wsdl="http://schemas.xmlsoap.org/wsdl/"&gt;</w:t>
      </w:r>
      <w:r>
        <w:rPr>
          <w:rFonts w:ascii="Courier New" w:hAnsi="Courier New"/>
          <w:color w:val="000000"/>
          <w:sz w:val="18"/>
        </w:rPr>
        <w:br w:type="textWrapping"/>
      </w:r>
      <w:r>
        <w:rPr>
          <w:rFonts w:ascii="Courier New" w:hAnsi="Courier New"/>
          <w:color w:val="000000"/>
          <w:sz w:val="18"/>
        </w:rPr>
        <w:t xml:space="preserve">  &lt;wsdl:types&gt;</w:t>
      </w:r>
      <w:r>
        <w:rPr>
          <w:rFonts w:ascii="Courier New" w:hAnsi="Courier New"/>
          <w:color w:val="000000"/>
          <w:sz w:val="18"/>
        </w:rPr>
        <w:br w:type="textWrapping"/>
      </w:r>
      <w:r>
        <w:rPr>
          <w:rFonts w:ascii="Courier New" w:hAnsi="Courier New"/>
          <w:color w:val="000000"/>
          <w:sz w:val="18"/>
        </w:rPr>
        <w:t xml:space="preserve">    &lt;xsd:schema targetNamespace="http://dicom.nema.org/PS3.19/Imports/ApplicationService-20100825"&gt;</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      &lt;xsd:import namespace="http://dicom.nema.org/PS3.19/ApplicationService-20100825"</w:t>
      </w:r>
      <w:r>
        <w:rPr>
          <w:rFonts w:ascii="Courier New" w:hAnsi="Courier New"/>
          <w:color w:val="000000"/>
          <w:sz w:val="18"/>
        </w:rPr>
        <w:br w:type="textWrapping"/>
      </w:r>
      <w:r>
        <w:rPr>
          <w:rFonts w:ascii="Courier New" w:hAnsi="Courier New"/>
          <w:color w:val="000000"/>
          <w:sz w:val="18"/>
        </w:rPr>
        <w:t xml:space="preserve">      schemaLocation="./ApplicationService-20100825.xsd" /&gt;</w:t>
      </w:r>
      <w:r>
        <w:rPr>
          <w:rFonts w:ascii="Courier New" w:hAnsi="Courier New"/>
          <w:color w:val="000000"/>
          <w:sz w:val="18"/>
        </w:rPr>
        <w:br w:type="textWrapping"/>
      </w:r>
      <w:r>
        <w:rPr>
          <w:rFonts w:ascii="Courier New" w:hAnsi="Courier New"/>
          <w:color w:val="000000"/>
          <w:sz w:val="18"/>
        </w:rPr>
        <w:t xml:space="preserve">      &lt;xsd:import namespace="http://schemas.microsoft.com/2003/10/Serialization/"</w:t>
      </w:r>
      <w:r>
        <w:rPr>
          <w:rFonts w:ascii="Courier New" w:hAnsi="Courier New"/>
          <w:color w:val="000000"/>
          <w:sz w:val="18"/>
        </w:rPr>
        <w:br w:type="textWrapping"/>
      </w:r>
      <w:r>
        <w:rPr>
          <w:rFonts w:ascii="Courier New" w:hAnsi="Courier New"/>
          <w:color w:val="000000"/>
          <w:sz w:val="18"/>
        </w:rPr>
        <w:t xml:space="preserve">      schemaLocation="./Types.xsd" /&gt;</w:t>
      </w:r>
      <w:r>
        <w:rPr>
          <w:rFonts w:ascii="Courier New" w:hAnsi="Courier New"/>
          <w:color w:val="000000"/>
          <w:sz w:val="18"/>
        </w:rPr>
        <w:br w:type="textWrapping"/>
      </w:r>
      <w:r>
        <w:rPr>
          <w:rFonts w:ascii="Courier New" w:hAnsi="Courier New"/>
          <w:color w:val="000000"/>
          <w:sz w:val="18"/>
        </w:rPr>
        <w:t xml:space="preserve">      &lt;xsd:import namespace="http://schemas.microsoft.com/2003/10/Serialization/Arrays"</w:t>
      </w:r>
      <w:r>
        <w:rPr>
          <w:rFonts w:ascii="Courier New" w:hAnsi="Courier New"/>
          <w:color w:val="000000"/>
          <w:sz w:val="18"/>
        </w:rPr>
        <w:br w:type="textWrapping"/>
      </w:r>
      <w:r>
        <w:rPr>
          <w:rFonts w:ascii="Courier New" w:hAnsi="Courier New"/>
          <w:color w:val="000000"/>
          <w:sz w:val="18"/>
        </w:rPr>
        <w:t xml:space="preserve">      schemaLocation="./ArrayOfString.xsd" /&gt;</w:t>
      </w:r>
      <w:r>
        <w:rPr>
          <w:rFonts w:ascii="Courier New" w:hAnsi="Courier New"/>
          <w:color w:val="000000"/>
          <w:sz w:val="18"/>
        </w:rPr>
        <w:br w:type="textWrapping"/>
      </w:r>
      <w:r>
        <w:rPr>
          <w:rFonts w:ascii="Courier New" w:hAnsi="Courier New"/>
          <w:color w:val="000000"/>
          <w:sz w:val="18"/>
        </w:rPr>
        <w:t xml:space="preserve">      &lt;xsd:import namespace="http://schemas.datacontract.org/2004/07/System.Xml.XPath"</w:t>
      </w:r>
      <w:r>
        <w:rPr>
          <w:rFonts w:ascii="Courier New" w:hAnsi="Courier New"/>
          <w:color w:val="000000"/>
          <w:sz w:val="18"/>
        </w:rPr>
        <w:br w:type="textWrapping"/>
      </w:r>
      <w:r>
        <w:rPr>
          <w:rFonts w:ascii="Courier New" w:hAnsi="Courier New"/>
          <w:color w:val="000000"/>
          <w:sz w:val="18"/>
        </w:rPr>
        <w:t xml:space="preserve">      schemaLocation="./XPathNodeType.xsd" /&gt;</w:t>
      </w:r>
      <w:r>
        <w:rPr>
          <w:rFonts w:ascii="Courier New" w:hAnsi="Courier New"/>
          <w:color w:val="000000"/>
          <w:sz w:val="18"/>
        </w:rPr>
        <w:br w:type="textWrapping"/>
      </w:r>
      <w:r>
        <w:rPr>
          <w:rFonts w:ascii="Courier New" w:hAnsi="Courier New"/>
          <w:color w:val="000000"/>
          <w:sz w:val="18"/>
        </w:rPr>
        <w:t xml:space="preserve">    &lt;/xsd:schema&gt;</w:t>
      </w:r>
      <w:r>
        <w:rPr>
          <w:rFonts w:ascii="Courier New" w:hAnsi="Courier New"/>
          <w:color w:val="000000"/>
          <w:sz w:val="18"/>
        </w:rPr>
        <w:br w:type="textWrapping"/>
      </w:r>
      <w:r>
        <w:rPr>
          <w:rFonts w:ascii="Courier New" w:hAnsi="Courier New"/>
          <w:color w:val="000000"/>
          <w:sz w:val="18"/>
        </w:rPr>
        <w:t xml:space="preserve">  &lt;/wsdl:types&gt;</w:t>
      </w:r>
      <w:r>
        <w:rPr>
          <w:rFonts w:ascii="Courier New" w:hAnsi="Courier New"/>
          <w:color w:val="000000"/>
          <w:sz w:val="18"/>
        </w:rPr>
        <w:br w:type="textWrapping"/>
      </w:r>
      <w:r>
        <w:rPr>
          <w:rFonts w:ascii="Courier New" w:hAnsi="Courier New"/>
          <w:color w:val="000000"/>
          <w:sz w:val="18"/>
        </w:rPr>
        <w:t xml:space="preserve">  &lt;wsdl:message name="IApplicationService_GetState_InputMessage"&gt;</w:t>
      </w:r>
      <w:r>
        <w:rPr>
          <w:rFonts w:ascii="Courier New" w:hAnsi="Courier New"/>
          <w:color w:val="000000"/>
          <w:sz w:val="18"/>
        </w:rPr>
        <w:br w:type="textWrapping"/>
      </w:r>
      <w:r>
        <w:rPr>
          <w:rFonts w:ascii="Courier New" w:hAnsi="Courier New"/>
          <w:color w:val="000000"/>
          <w:sz w:val="18"/>
        </w:rPr>
        <w:t xml:space="preserve">    &lt;wsdl:part name="parameters" element="tns:GetState"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name="IApplicationService_GetState_OutputMessage"&gt;</w:t>
      </w:r>
      <w:r>
        <w:rPr>
          <w:rFonts w:ascii="Courier New" w:hAnsi="Courier New"/>
          <w:color w:val="000000"/>
          <w:sz w:val="18"/>
        </w:rPr>
        <w:br w:type="textWrapping"/>
      </w:r>
      <w:r>
        <w:rPr>
          <w:rFonts w:ascii="Courier New" w:hAnsi="Courier New"/>
          <w:color w:val="000000"/>
          <w:sz w:val="18"/>
        </w:rPr>
        <w:t xml:space="preserve">    &lt;wsdl:part name="parameters" element="tns:GetStateResponse"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name="IApplicationService_SetState_InputMessage"&gt;</w:t>
      </w:r>
      <w:r>
        <w:rPr>
          <w:rFonts w:ascii="Courier New" w:hAnsi="Courier New"/>
          <w:color w:val="000000"/>
          <w:sz w:val="18"/>
        </w:rPr>
        <w:br w:type="textWrapping"/>
      </w:r>
      <w:r>
        <w:rPr>
          <w:rFonts w:ascii="Courier New" w:hAnsi="Courier New"/>
          <w:color w:val="000000"/>
          <w:sz w:val="18"/>
        </w:rPr>
        <w:t xml:space="preserve">    &lt;wsdl:part name="parameters" element="tns:SetState"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name="IApplicationService_SetState_OutputMessage"&gt;</w:t>
      </w:r>
      <w:r>
        <w:rPr>
          <w:rFonts w:ascii="Courier New" w:hAnsi="Courier New"/>
          <w:color w:val="000000"/>
          <w:sz w:val="18"/>
        </w:rPr>
        <w:br w:type="textWrapping"/>
      </w:r>
      <w:r>
        <w:rPr>
          <w:rFonts w:ascii="Courier New" w:hAnsi="Courier New"/>
          <w:color w:val="000000"/>
          <w:sz w:val="18"/>
        </w:rPr>
        <w:t xml:space="preserve">    &lt;wsdl:part name="parameters" element="tns:SetStateResponse"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name="IApplicationService_BringToFront_InputMessage"&gt;</w:t>
      </w:r>
      <w:r>
        <w:rPr>
          <w:rFonts w:ascii="Courier New" w:hAnsi="Courier New"/>
          <w:color w:val="000000"/>
          <w:sz w:val="18"/>
        </w:rPr>
        <w:br w:type="textWrapping"/>
      </w:r>
      <w:r>
        <w:rPr>
          <w:rFonts w:ascii="Courier New" w:hAnsi="Courier New"/>
          <w:color w:val="000000"/>
          <w:sz w:val="18"/>
        </w:rPr>
        <w:t xml:space="preserve">    &lt;wsdl:part name="parameters" element="tns:BringToFront"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name="IApplicationService_BringToFront_OutputMessage"&gt;</w:t>
      </w:r>
      <w:r>
        <w:rPr>
          <w:rFonts w:ascii="Courier New" w:hAnsi="Courier New"/>
          <w:color w:val="000000"/>
          <w:sz w:val="18"/>
        </w:rPr>
        <w:br w:type="textWrapping"/>
      </w:r>
      <w:r>
        <w:rPr>
          <w:rFonts w:ascii="Courier New" w:hAnsi="Courier New"/>
          <w:color w:val="000000"/>
          <w:sz w:val="18"/>
        </w:rPr>
        <w:t xml:space="preserve">    &lt;wsdl:part name="parameters" element="tns:BringToFrontResponse"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name="IApplicationService_NotifyDataAvailable_InputMessage"&gt;</w:t>
      </w:r>
      <w:r>
        <w:rPr>
          <w:rFonts w:ascii="Courier New" w:hAnsi="Courier New"/>
          <w:color w:val="000000"/>
          <w:sz w:val="18"/>
        </w:rPr>
        <w:br w:type="textWrapping"/>
      </w:r>
      <w:r>
        <w:rPr>
          <w:rFonts w:ascii="Courier New" w:hAnsi="Courier New"/>
          <w:color w:val="000000"/>
          <w:sz w:val="18"/>
        </w:rPr>
        <w:t xml:space="preserve">    &lt;wsdl:part name="parameters" element="tns:NotifyDataAvailable"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name="IApplicationService_NotifyDataAvailable_OutputMessage"&gt;</w:t>
      </w:r>
      <w:r>
        <w:rPr>
          <w:rFonts w:ascii="Courier New" w:hAnsi="Courier New"/>
          <w:color w:val="000000"/>
          <w:sz w:val="18"/>
        </w:rPr>
        <w:br w:type="textWrapping"/>
      </w:r>
      <w:r>
        <w:rPr>
          <w:rFonts w:ascii="Courier New" w:hAnsi="Courier New"/>
          <w:color w:val="000000"/>
          <w:sz w:val="18"/>
        </w:rPr>
        <w:t xml:space="preserve">    &lt;wsdl:part name="parameters" element="tns:NotifyDataAvailableResponse"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name="IApplicationService_GetData_InputMessage"&gt;</w:t>
      </w:r>
      <w:r>
        <w:rPr>
          <w:rFonts w:ascii="Courier New" w:hAnsi="Courier New"/>
          <w:color w:val="000000"/>
          <w:sz w:val="18"/>
        </w:rPr>
        <w:br w:type="textWrapping"/>
      </w:r>
      <w:r>
        <w:rPr>
          <w:rFonts w:ascii="Courier New" w:hAnsi="Courier New"/>
          <w:color w:val="000000"/>
          <w:sz w:val="18"/>
        </w:rPr>
        <w:t xml:space="preserve">    &lt;wsdl:part name="parameters" element="tns:GetData"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name="IApplicationService_GetData_OutputMessage"&gt;</w:t>
      </w:r>
      <w:r>
        <w:rPr>
          <w:rFonts w:ascii="Courier New" w:hAnsi="Courier New"/>
          <w:color w:val="000000"/>
          <w:sz w:val="18"/>
        </w:rPr>
        <w:br w:type="textWrapping"/>
      </w:r>
      <w:r>
        <w:rPr>
          <w:rFonts w:ascii="Courier New" w:hAnsi="Courier New"/>
          <w:color w:val="000000"/>
          <w:sz w:val="18"/>
        </w:rPr>
        <w:t xml:space="preserve">    &lt;wsdl:part name="parameters" element="tns:GetDataResponse"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name="IApplicationService_ReleaseData_InputMessage"&gt;</w:t>
      </w:r>
      <w:r>
        <w:rPr>
          <w:rFonts w:ascii="Courier New" w:hAnsi="Courier New"/>
          <w:color w:val="000000"/>
          <w:sz w:val="18"/>
        </w:rPr>
        <w:br w:type="textWrapping"/>
      </w:r>
      <w:r>
        <w:rPr>
          <w:rFonts w:ascii="Courier New" w:hAnsi="Courier New"/>
          <w:color w:val="000000"/>
          <w:sz w:val="18"/>
        </w:rPr>
        <w:t xml:space="preserve">    &lt;wsdl:part name="parameters" element="tns:ReleaseData"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name="IApplicationService_ReleaseData_OutputMessage"&gt;</w:t>
      </w:r>
      <w:r>
        <w:rPr>
          <w:rFonts w:ascii="Courier New" w:hAnsi="Courier New"/>
          <w:color w:val="000000"/>
          <w:sz w:val="18"/>
        </w:rPr>
        <w:br w:type="textWrapping"/>
      </w:r>
      <w:r>
        <w:rPr>
          <w:rFonts w:ascii="Courier New" w:hAnsi="Courier New"/>
          <w:color w:val="000000"/>
          <w:sz w:val="18"/>
        </w:rPr>
        <w:t xml:space="preserve">    &lt;wsdl:part name="parameters" element="tns:ReleaseDataResponse"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name="IApplicationService_GetAsModels_InputMessage"&gt;</w:t>
      </w:r>
      <w:r>
        <w:rPr>
          <w:rFonts w:ascii="Courier New" w:hAnsi="Courier New"/>
          <w:color w:val="000000"/>
          <w:sz w:val="18"/>
        </w:rPr>
        <w:br w:type="textWrapping"/>
      </w:r>
      <w:r>
        <w:rPr>
          <w:rFonts w:ascii="Courier New" w:hAnsi="Courier New"/>
          <w:color w:val="000000"/>
          <w:sz w:val="18"/>
        </w:rPr>
        <w:t xml:space="preserve">    &lt;wsdl:part name="parameters" element="tns:GetAsModels"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name="IApplicationService_GetAsModels_OutputMessage"&gt;</w:t>
      </w:r>
      <w:r>
        <w:rPr>
          <w:rFonts w:ascii="Courier New" w:hAnsi="Courier New"/>
          <w:color w:val="000000"/>
          <w:sz w:val="18"/>
        </w:rPr>
        <w:br w:type="textWrapping"/>
      </w:r>
      <w:r>
        <w:rPr>
          <w:rFonts w:ascii="Courier New" w:hAnsi="Courier New"/>
          <w:color w:val="000000"/>
          <w:sz w:val="18"/>
        </w:rPr>
        <w:t xml:space="preserve">    &lt;wsdl:part name="parameters" element="tns:GetAsModelsResponse"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name="IApplicationService_ReleaseModels_InputMessage"&gt;</w:t>
      </w:r>
      <w:r>
        <w:rPr>
          <w:rFonts w:ascii="Courier New" w:hAnsi="Courier New"/>
          <w:color w:val="000000"/>
          <w:sz w:val="18"/>
        </w:rPr>
        <w:br w:type="textWrapping"/>
      </w:r>
      <w:r>
        <w:rPr>
          <w:rFonts w:ascii="Courier New" w:hAnsi="Courier New"/>
          <w:color w:val="000000"/>
          <w:sz w:val="18"/>
        </w:rPr>
        <w:t xml:space="preserve">    &lt;wsdl:part name="parameters" element="tns:ReleaseModels"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name="IApplicationService_ReleaseModels_OutputMessage"&gt;</w:t>
      </w:r>
      <w:r>
        <w:rPr>
          <w:rFonts w:ascii="Courier New" w:hAnsi="Courier New"/>
          <w:color w:val="000000"/>
          <w:sz w:val="18"/>
        </w:rPr>
        <w:br w:type="textWrapping"/>
      </w:r>
      <w:r>
        <w:rPr>
          <w:rFonts w:ascii="Courier New" w:hAnsi="Courier New"/>
          <w:color w:val="000000"/>
          <w:sz w:val="18"/>
        </w:rPr>
        <w:t xml:space="preserve">    &lt;wsdl:part name="parameters" element="tns:ReleaseModelsResponse"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name="IApplicationService_QueryModel_InputMessage"&gt;</w:t>
      </w:r>
      <w:r>
        <w:rPr>
          <w:rFonts w:ascii="Courier New" w:hAnsi="Courier New"/>
          <w:color w:val="000000"/>
          <w:sz w:val="18"/>
        </w:rPr>
        <w:br w:type="textWrapping"/>
      </w:r>
      <w:r>
        <w:rPr>
          <w:rFonts w:ascii="Courier New" w:hAnsi="Courier New"/>
          <w:color w:val="000000"/>
          <w:sz w:val="18"/>
        </w:rPr>
        <w:t xml:space="preserve">    &lt;wsdl:part name="parameters" element="tns:QueryModel"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name="IApplicationService_QueryModel_OutputMessage"&gt;</w:t>
      </w:r>
      <w:r>
        <w:rPr>
          <w:rFonts w:ascii="Courier New" w:hAnsi="Courier New"/>
          <w:color w:val="000000"/>
          <w:sz w:val="18"/>
        </w:rPr>
        <w:br w:type="textWrapping"/>
      </w:r>
      <w:r>
        <w:rPr>
          <w:rFonts w:ascii="Courier New" w:hAnsi="Courier New"/>
          <w:color w:val="000000"/>
          <w:sz w:val="18"/>
        </w:rPr>
        <w:t xml:space="preserve">    &lt;wsdl:part name="parameters" element="tns:QueryModelResponse"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name="IApplicationService_QueryInfoSet_InputMessage"&gt;</w:t>
      </w:r>
      <w:r>
        <w:rPr>
          <w:rFonts w:ascii="Courier New" w:hAnsi="Courier New"/>
          <w:color w:val="000000"/>
          <w:sz w:val="18"/>
        </w:rPr>
        <w:br w:type="textWrapping"/>
      </w:r>
      <w:r>
        <w:rPr>
          <w:rFonts w:ascii="Courier New" w:hAnsi="Courier New"/>
          <w:color w:val="000000"/>
          <w:sz w:val="18"/>
        </w:rPr>
        <w:t xml:space="preserve">    &lt;wsdl:part name="parameters" element="tns:QueryInfoSet"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name="IApplicationService_QueryInfoSet_OutputMessage"&gt;</w:t>
      </w:r>
      <w:r>
        <w:rPr>
          <w:rFonts w:ascii="Courier New" w:hAnsi="Courier New"/>
          <w:color w:val="000000"/>
          <w:sz w:val="18"/>
        </w:rPr>
        <w:br w:type="textWrapping"/>
      </w:r>
      <w:r>
        <w:rPr>
          <w:rFonts w:ascii="Courier New" w:hAnsi="Courier New"/>
          <w:color w:val="000000"/>
          <w:sz w:val="18"/>
        </w:rPr>
        <w:t xml:space="preserve">    &lt;wsdl:part name="parameters" element="tns:QueryInfoSetResponse"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&lt;wsdl:portType name="IApplicationService-20100825"&gt;</w:t>
      </w:r>
      <w:r>
        <w:rPr>
          <w:rFonts w:ascii="Courier New" w:hAnsi="Courier New"/>
          <w:color w:val="000000"/>
          <w:sz w:val="18"/>
        </w:rPr>
        <w:br w:type="textWrapping"/>
      </w:r>
      <w:r>
        <w:rPr>
          <w:rFonts w:ascii="Courier New" w:hAnsi="Courier New"/>
          <w:color w:val="000000"/>
          <w:sz w:val="18"/>
        </w:rPr>
        <w:t xml:space="preserve">    &lt;wsdl:operation name="GetState"&gt;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wsaw:Action="http://dicom.nema.org/PS3.19/IApplicationService/GetState"</w:t>
      </w:r>
      <w:r>
        <w:rPr>
          <w:rFonts w:ascii="Courier New" w:hAnsi="Courier New"/>
          <w:color w:val="000000"/>
          <w:sz w:val="18"/>
        </w:rPr>
        <w:br w:type="textWrapping"/>
      </w:r>
      <w:r>
        <w:rPr>
          <w:rFonts w:ascii="Courier New" w:hAnsi="Courier New"/>
          <w:color w:val="000000"/>
          <w:sz w:val="18"/>
        </w:rPr>
        <w:t xml:space="preserve">      message="tns:IApplicationService_GetState_InputMessage"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wsaw:Action="http://dicom.nema.org/PS3.19/IApplicationService/GetStateResponse"</w:t>
      </w:r>
      <w:r>
        <w:rPr>
          <w:rFonts w:ascii="Courier New" w:hAnsi="Courier New"/>
          <w:color w:val="000000"/>
          <w:sz w:val="18"/>
        </w:rPr>
        <w:br w:type="textWrapping"/>
      </w:r>
      <w:r>
        <w:rPr>
          <w:rFonts w:ascii="Courier New" w:hAnsi="Courier New"/>
          <w:color w:val="000000"/>
          <w:sz w:val="18"/>
        </w:rPr>
        <w:t xml:space="preserve">      message="tns:IApplicationService_GetState_OutputMessage"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name="SetState"&gt;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wsaw:Action="http://dicom.nema.org/PS3.19/IApplicationService/SetState"</w:t>
      </w:r>
      <w:r>
        <w:rPr>
          <w:rFonts w:ascii="Courier New" w:hAnsi="Courier New"/>
          <w:color w:val="000000"/>
          <w:sz w:val="18"/>
        </w:rPr>
        <w:br w:type="textWrapping"/>
      </w:r>
      <w:r>
        <w:rPr>
          <w:rFonts w:ascii="Courier New" w:hAnsi="Courier New"/>
          <w:color w:val="000000"/>
          <w:sz w:val="18"/>
        </w:rPr>
        <w:t xml:space="preserve">      message="tns:IApplicationService_SetState_InputMessage"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wsaw:Action="http://dicom.nema.org/PS3.19/IApplicationService/SetStateResponse"</w:t>
      </w:r>
      <w:r>
        <w:rPr>
          <w:rFonts w:ascii="Courier New" w:hAnsi="Courier New"/>
          <w:color w:val="000000"/>
          <w:sz w:val="18"/>
        </w:rPr>
        <w:br w:type="textWrapping"/>
      </w:r>
      <w:r>
        <w:rPr>
          <w:rFonts w:ascii="Courier New" w:hAnsi="Courier New"/>
          <w:color w:val="000000"/>
          <w:sz w:val="18"/>
        </w:rPr>
        <w:t xml:space="preserve">      message="tns:IApplicationService_SetState_OutputMessage"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name="BringToFront"&gt;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wsaw:Action="http://dicom.nema.org/PS3.19/IApplicationService/BringToFront"</w:t>
      </w:r>
      <w:r>
        <w:rPr>
          <w:rFonts w:ascii="Courier New" w:hAnsi="Courier New"/>
          <w:color w:val="000000"/>
          <w:sz w:val="18"/>
        </w:rPr>
        <w:br w:type="textWrapping"/>
      </w:r>
      <w:r>
        <w:rPr>
          <w:rFonts w:ascii="Courier New" w:hAnsi="Courier New"/>
          <w:color w:val="000000"/>
          <w:sz w:val="18"/>
        </w:rPr>
        <w:t xml:space="preserve">      message="tns:IApplicationService_BringToFront_InputMessage"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wsaw:Action="http://dicom.nema.org/PS3.19/IApplicationService/BringToFrontResponse"</w:t>
      </w:r>
      <w:r>
        <w:rPr>
          <w:rFonts w:ascii="Courier New" w:hAnsi="Courier New"/>
          <w:color w:val="000000"/>
          <w:sz w:val="18"/>
        </w:rPr>
        <w:br w:type="textWrapping"/>
      </w:r>
      <w:r>
        <w:rPr>
          <w:rFonts w:ascii="Courier New" w:hAnsi="Courier New"/>
          <w:color w:val="000000"/>
          <w:sz w:val="18"/>
        </w:rPr>
        <w:t xml:space="preserve">      message="tns:IApplicationService_BringToFront_OutputMessage"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name="NotifyDataAvailable"&gt;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wsaw:Action="http://dicom.nema.org/PS3.19/IApplicationService/NotifyDataAvailable"</w:t>
      </w:r>
      <w:r>
        <w:rPr>
          <w:rFonts w:ascii="Courier New" w:hAnsi="Courier New"/>
          <w:color w:val="000000"/>
          <w:sz w:val="18"/>
        </w:rPr>
        <w:br w:type="textWrapping"/>
      </w:r>
      <w:r>
        <w:rPr>
          <w:rFonts w:ascii="Courier New" w:hAnsi="Courier New"/>
          <w:color w:val="000000"/>
          <w:sz w:val="18"/>
        </w:rPr>
        <w:t xml:space="preserve">      message="tns:IApplicationService_NotifyDataAvailable_InputMessage"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wsaw:Action="http://dicom.nema.org/PS3.19/IApplicationService/NotifyDataAvailableResponse"</w:t>
      </w:r>
      <w:r>
        <w:rPr>
          <w:rFonts w:ascii="Courier New" w:hAnsi="Courier New"/>
          <w:color w:val="000000"/>
          <w:sz w:val="18"/>
        </w:rPr>
        <w:br w:type="textWrapping"/>
      </w:r>
      <w:r>
        <w:rPr>
          <w:rFonts w:ascii="Courier New" w:hAnsi="Courier New"/>
          <w:color w:val="000000"/>
          <w:sz w:val="18"/>
        </w:rPr>
        <w:t xml:space="preserve">      message="tns:IApplicationService_NotifyDataAvailable_OutputMessage"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name="GetData"&gt;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wsaw:Action="http://dicom.nema.org/PS3.19/IApplicationService/GetData"</w:t>
      </w:r>
      <w:r>
        <w:rPr>
          <w:rFonts w:ascii="Courier New" w:hAnsi="Courier New"/>
          <w:color w:val="000000"/>
          <w:sz w:val="18"/>
        </w:rPr>
        <w:br w:type="textWrapping"/>
      </w:r>
      <w:r>
        <w:rPr>
          <w:rFonts w:ascii="Courier New" w:hAnsi="Courier New"/>
          <w:color w:val="000000"/>
          <w:sz w:val="18"/>
        </w:rPr>
        <w:t xml:space="preserve">      message="tns:IApplicationService_GetData_InputMessage"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wsaw:Action="http://dicom.nema.org/PS3.19/IApplicationService/GetDataResponse"</w:t>
      </w:r>
      <w:r>
        <w:rPr>
          <w:rFonts w:ascii="Courier New" w:hAnsi="Courier New"/>
          <w:color w:val="000000"/>
          <w:sz w:val="18"/>
        </w:rPr>
        <w:br w:type="textWrapping"/>
      </w:r>
      <w:r>
        <w:rPr>
          <w:rFonts w:ascii="Courier New" w:hAnsi="Courier New"/>
          <w:color w:val="000000"/>
          <w:sz w:val="18"/>
        </w:rPr>
        <w:t xml:space="preserve">      message="tns:IApplicationService_GetData_OutputMessage"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name="ReleaseData"&gt;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wsaw:Action="http://dicom.nema.org/PS3.19/IApplicationService/ReleaseData"</w:t>
      </w:r>
      <w:r>
        <w:rPr>
          <w:rFonts w:ascii="Courier New" w:hAnsi="Courier New"/>
          <w:color w:val="000000"/>
          <w:sz w:val="18"/>
        </w:rPr>
        <w:br w:type="textWrapping"/>
      </w:r>
      <w:r>
        <w:rPr>
          <w:rFonts w:ascii="Courier New" w:hAnsi="Courier New"/>
          <w:color w:val="000000"/>
          <w:sz w:val="18"/>
        </w:rPr>
        <w:t xml:space="preserve">      message="tns:IApplicationService_ReleaseData_InputMessage"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wsaw:Action="http://dicom.nema.org/PS3.19/IApplicationService/ReleaseDataResponse"</w:t>
      </w:r>
      <w:r>
        <w:rPr>
          <w:rFonts w:ascii="Courier New" w:hAnsi="Courier New"/>
          <w:color w:val="000000"/>
          <w:sz w:val="18"/>
        </w:rPr>
        <w:br w:type="textWrapping"/>
      </w:r>
      <w:r>
        <w:rPr>
          <w:rFonts w:ascii="Courier New" w:hAnsi="Courier New"/>
          <w:color w:val="000000"/>
          <w:sz w:val="18"/>
        </w:rPr>
        <w:t xml:space="preserve">      message="tns:IApplicationService_ReleaseData_OutputMessage"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name="GetAsModels"&gt;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wsaw:Action="http://dicom.nema.org/PS3.19/IApplicationService/GetAsModels"</w:t>
      </w:r>
      <w:r>
        <w:rPr>
          <w:rFonts w:ascii="Courier New" w:hAnsi="Courier New"/>
          <w:color w:val="000000"/>
          <w:sz w:val="18"/>
        </w:rPr>
        <w:br w:type="textWrapping"/>
      </w:r>
      <w:r>
        <w:rPr>
          <w:rFonts w:ascii="Courier New" w:hAnsi="Courier New"/>
          <w:color w:val="000000"/>
          <w:sz w:val="18"/>
        </w:rPr>
        <w:t xml:space="preserve">      message="tns:IApplicationService_GetAsModels_InputMessage"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wsaw:Action="http://dicom.nema.org/PS3.19/IApplicationService/GetAsModelsResponse"</w:t>
      </w:r>
      <w:r>
        <w:rPr>
          <w:rFonts w:ascii="Courier New" w:hAnsi="Courier New"/>
          <w:color w:val="000000"/>
          <w:sz w:val="18"/>
        </w:rPr>
        <w:br w:type="textWrapping"/>
      </w:r>
      <w:r>
        <w:rPr>
          <w:rFonts w:ascii="Courier New" w:hAnsi="Courier New"/>
          <w:color w:val="000000"/>
          <w:sz w:val="18"/>
        </w:rPr>
        <w:t xml:space="preserve">      message="tns:IApplicationService_GetAsModels_OutputMessage"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name="ReleaseModels"&gt;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wsaw:Action="http://dicom.nema.org/PS3.19/IApplicationService/ReleaseModels"</w:t>
      </w:r>
      <w:r>
        <w:rPr>
          <w:rFonts w:ascii="Courier New" w:hAnsi="Courier New"/>
          <w:color w:val="000000"/>
          <w:sz w:val="18"/>
        </w:rPr>
        <w:br w:type="textWrapping"/>
      </w:r>
      <w:r>
        <w:rPr>
          <w:rFonts w:ascii="Courier New" w:hAnsi="Courier New"/>
          <w:color w:val="000000"/>
          <w:sz w:val="18"/>
        </w:rPr>
        <w:t xml:space="preserve">      message="tns:IApplicationService_ReleaseModels_InputMessage"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wsaw:Action="http://dicom.nema.org/PS3.19/IApplicationService/ReleaseModelsResponse"</w:t>
      </w:r>
      <w:r>
        <w:rPr>
          <w:rFonts w:ascii="Courier New" w:hAnsi="Courier New"/>
          <w:color w:val="000000"/>
          <w:sz w:val="18"/>
        </w:rPr>
        <w:br w:type="textWrapping"/>
      </w:r>
      <w:r>
        <w:rPr>
          <w:rFonts w:ascii="Courier New" w:hAnsi="Courier New"/>
          <w:color w:val="000000"/>
          <w:sz w:val="18"/>
        </w:rPr>
        <w:t xml:space="preserve">      message="tns:IApplicationService_ReleaseModels_OutputMessage"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name="QueryModel"&gt;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wsaw:Action="http://dicom.nema.org/PS3.19/IApplicationService/QueryModel"</w:t>
      </w:r>
      <w:r>
        <w:rPr>
          <w:rFonts w:ascii="Courier New" w:hAnsi="Courier New"/>
          <w:color w:val="000000"/>
          <w:sz w:val="18"/>
        </w:rPr>
        <w:br w:type="textWrapping"/>
      </w:r>
      <w:r>
        <w:rPr>
          <w:rFonts w:ascii="Courier New" w:hAnsi="Courier New"/>
          <w:color w:val="000000"/>
          <w:sz w:val="18"/>
        </w:rPr>
        <w:t xml:space="preserve">      message="tns:IApplicationService_QueryModel_InputMessage"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wsaw:Action="http://dicom.nema.org/PS3.19/IApplicationService/QueryModelResponse"</w:t>
      </w:r>
      <w:r>
        <w:rPr>
          <w:rFonts w:ascii="Courier New" w:hAnsi="Courier New"/>
          <w:color w:val="000000"/>
          <w:sz w:val="18"/>
        </w:rPr>
        <w:br w:type="textWrapping"/>
      </w:r>
      <w:r>
        <w:rPr>
          <w:rFonts w:ascii="Courier New" w:hAnsi="Courier New"/>
          <w:color w:val="000000"/>
          <w:sz w:val="18"/>
        </w:rPr>
        <w:t xml:space="preserve">      message="tns:IApplicationService_QueryModel_OutputMessage"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name="QueryInfoSet"&gt;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wsaw:Action="http://dicom.nema.org/PS3.19/IApplicationService/QueryInfoSet"</w:t>
      </w:r>
      <w:r>
        <w:rPr>
          <w:rFonts w:ascii="Courier New" w:hAnsi="Courier New"/>
          <w:color w:val="000000"/>
          <w:sz w:val="18"/>
        </w:rPr>
        <w:br w:type="textWrapping"/>
      </w:r>
      <w:r>
        <w:rPr>
          <w:rFonts w:ascii="Courier New" w:hAnsi="Courier New"/>
          <w:color w:val="000000"/>
          <w:sz w:val="18"/>
        </w:rPr>
        <w:t xml:space="preserve">      message="tns:IApplicationService_QueryInfoSet_InputMessage"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wsaw:Action="http://dicom.nema.org/PS3.19/IApplicationService/QueryInfoSetResponse"</w:t>
      </w:r>
      <w:r>
        <w:rPr>
          <w:rFonts w:ascii="Courier New" w:hAnsi="Courier New"/>
          <w:color w:val="000000"/>
          <w:sz w:val="18"/>
        </w:rPr>
        <w:br w:type="textWrapping"/>
      </w:r>
      <w:r>
        <w:rPr>
          <w:rFonts w:ascii="Courier New" w:hAnsi="Courier New"/>
          <w:color w:val="000000"/>
          <w:sz w:val="18"/>
        </w:rPr>
        <w:t xml:space="preserve">      message="tns:IApplicationService_QueryInfoSet_OutputMessage"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&lt;/wsdl:portType&gt;</w:t>
      </w:r>
      <w:r>
        <w:rPr>
          <w:rFonts w:ascii="Courier New" w:hAnsi="Courier New"/>
          <w:color w:val="000000"/>
          <w:sz w:val="18"/>
        </w:rPr>
        <w:br w:type="textWrapping"/>
      </w:r>
      <w:r>
        <w:rPr>
          <w:rFonts w:ascii="Courier New" w:hAnsi="Courier New"/>
          <w:color w:val="000000"/>
          <w:sz w:val="18"/>
        </w:rPr>
        <w:t xml:space="preserve">  &lt;wsdl:binding name="ApplicationService-20100825Binding"</w:t>
      </w:r>
      <w:r>
        <w:rPr>
          <w:rFonts w:ascii="Courier New" w:hAnsi="Courier New"/>
          <w:color w:val="000000"/>
          <w:sz w:val="18"/>
        </w:rPr>
        <w:br w:type="textWrapping"/>
      </w:r>
      <w:r>
        <w:rPr>
          <w:rFonts w:ascii="Courier New" w:hAnsi="Courier New"/>
          <w:color w:val="000000"/>
          <w:sz w:val="18"/>
        </w:rPr>
        <w:t xml:space="preserve">  type="tns:IApplicationService-20100825"&gt;</w:t>
      </w:r>
      <w:r>
        <w:rPr>
          <w:rFonts w:ascii="Courier New" w:hAnsi="Courier New"/>
          <w:color w:val="000000"/>
          <w:sz w:val="18"/>
        </w:rPr>
        <w:br w:type="textWrapping"/>
      </w:r>
      <w:r>
        <w:rPr>
          <w:rFonts w:ascii="Courier New" w:hAnsi="Courier New"/>
          <w:color w:val="000000"/>
          <w:sz w:val="18"/>
        </w:rPr>
        <w:t xml:space="preserve">    &lt;soap:binding transport="http://schemas.xmlsoap.org/soap/http" /&gt;</w:t>
      </w:r>
      <w:r>
        <w:rPr>
          <w:rFonts w:ascii="Courier New" w:hAnsi="Courier New"/>
          <w:color w:val="000000"/>
          <w:sz w:val="18"/>
        </w:rPr>
        <w:br w:type="textWrapping"/>
      </w:r>
      <w:r>
        <w:rPr>
          <w:rFonts w:ascii="Courier New" w:hAnsi="Courier New"/>
          <w:color w:val="000000"/>
          <w:sz w:val="18"/>
        </w:rPr>
        <w:t xml:space="preserve">    &lt;wsdl:operation name="GetState"&gt;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soapAction="http://dicom.nema.org/PS3.19/IApplicationService/GetState"</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name="SetState"&gt;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soapAction="http://dicom.nema.org/PS3.19/IApplicationService/SetState"</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name="BringToFront"&gt;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soapAction="http://dicom.nema.org/PS3.19/IApplicationService/BringToFront"</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name="NotifyDataAvailable"&gt;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soapAction="http://dicom.nema.org/PS3.19/IApplicationService/NotifyDataAvailable"</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name="GetData"&gt;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soapAction="http://dicom.nema.org/PS3.19/IApplicationService/GetData"</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name="ReleaseData"&gt;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soapAction="http://dicom.nema.org/PS3.19/IApplicationService/ReleaseData"</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name="GetAsModels"&gt;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soapAction="http://dicom.nema.org/PS3.19/IApplicationService/GetAsModels"</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name="ReleaseModels"&gt;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soapAction="http://dicom.nema.org/PS3.19/IApplicationService/ReleaseModels"</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name="QueryModel"&gt;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soapAction="http://dicom.nema.org/PS3.19/IApplicationService/QueryModel"</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name="QueryInfoSet"&gt;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soapAction="http://dicom.nema.org/PS3.19/IApplicationService/QueryInfoSet"</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&lt;/wsdl:binding&gt;</w:t>
      </w:r>
      <w:r>
        <w:rPr>
          <w:rFonts w:ascii="Courier New" w:hAnsi="Courier New"/>
          <w:color w:val="000000"/>
          <w:sz w:val="18"/>
        </w:rPr>
        <w:br w:type="textWrapping"/>
      </w:r>
      <w:r>
        <w:rPr>
          <w:rFonts w:ascii="Courier New" w:hAnsi="Courier New"/>
          <w:color w:val="000000"/>
          <w:sz w:val="18"/>
        </w:rPr>
        <w:t xml:space="preserve">  &lt;wsdl:service name="ApplicationService-20100825"&gt;</w:t>
      </w:r>
      <w:r>
        <w:rPr>
          <w:rFonts w:ascii="Courier New" w:hAnsi="Courier New"/>
          <w:color w:val="000000"/>
          <w:sz w:val="18"/>
        </w:rPr>
        <w:br w:type="textWrapping"/>
      </w:r>
      <w:r>
        <w:rPr>
          <w:rFonts w:ascii="Courier New" w:hAnsi="Courier New"/>
          <w:color w:val="000000"/>
          <w:sz w:val="18"/>
        </w:rPr>
        <w:t xml:space="preserve">    &lt;wsdl:port name="ApplicationServiceBinding"</w:t>
      </w:r>
      <w:r>
        <w:rPr>
          <w:rFonts w:ascii="Courier New" w:hAnsi="Courier New"/>
          <w:color w:val="000000"/>
          <w:sz w:val="18"/>
        </w:rPr>
        <w:br w:type="textWrapping"/>
      </w:r>
      <w:r>
        <w:rPr>
          <w:rFonts w:ascii="Courier New" w:hAnsi="Courier New"/>
          <w:color w:val="000000"/>
          <w:sz w:val="18"/>
        </w:rPr>
        <w:t xml:space="preserve">    binding="tns:ApplicationService-20100825Binding"&gt;</w:t>
      </w:r>
      <w:r>
        <w:rPr>
          <w:rFonts w:ascii="Courier New" w:hAnsi="Courier New"/>
          <w:color w:val="000000"/>
          <w:sz w:val="18"/>
        </w:rPr>
        <w:br w:type="textWrapping"/>
      </w:r>
      <w:r>
        <w:rPr>
          <w:rFonts w:ascii="Courier New" w:hAnsi="Courier New"/>
          <w:color w:val="000000"/>
          <w:sz w:val="18"/>
        </w:rPr>
        <w:t xml:space="preserve">      &lt;soap:address location="http://localhost/Service" /&gt;</w:t>
      </w:r>
      <w:r>
        <w:rPr>
          <w:rFonts w:ascii="Courier New" w:hAnsi="Courier New"/>
          <w:color w:val="000000"/>
          <w:sz w:val="18"/>
        </w:rPr>
        <w:br w:type="textWrapping"/>
      </w:r>
      <w:r>
        <w:rPr>
          <w:rFonts w:ascii="Courier New" w:hAnsi="Courier New"/>
          <w:color w:val="000000"/>
          <w:sz w:val="18"/>
        </w:rPr>
        <w:t xml:space="preserve">    &lt;/wsdl:port&gt;</w:t>
      </w:r>
      <w:r>
        <w:rPr>
          <w:rFonts w:ascii="Courier New" w:hAnsi="Courier New"/>
          <w:color w:val="000000"/>
          <w:sz w:val="18"/>
        </w:rPr>
        <w:br w:type="textWrapping"/>
      </w:r>
      <w:r>
        <w:rPr>
          <w:rFonts w:ascii="Courier New" w:hAnsi="Courier New"/>
          <w:color w:val="000000"/>
          <w:sz w:val="18"/>
        </w:rPr>
        <w:t xml:space="preserve">  &lt;/wsdl:service&gt;</w:t>
      </w:r>
      <w:r>
        <w:rPr>
          <w:rFonts w:ascii="Courier New" w:hAnsi="Courier New"/>
          <w:color w:val="000000"/>
          <w:sz w:val="18"/>
        </w:rPr>
        <w:br w:type="textWrapping"/>
      </w:r>
      <w:r>
        <w:rPr>
          <w:rFonts w:ascii="Courier New" w:hAnsi="Courier New"/>
          <w:color w:val="000000"/>
          <w:sz w:val="18"/>
        </w:rPr>
        <w:t xml:space="preserve">&lt;/wsdl:definitions&gt;</w:t>
      </w:r>
      <w:r>
        <w:rPr>
          <w:rFonts w:ascii="Courier New" w:hAnsi="Courier New"/>
          <w:color w:val="000000"/>
          <w:sz w:val="18"/>
        </w:rPr>
        <w:br w:type="textWrapping"/>
      </w:r>
    </w:p>
    <w:bookmarkEnd w:id="1400"/>
    <w:bookmarkStart w:id="1401" w:name="sect_B_1_2"/>
    <w:p>
      <w:pPr>
        <w:spacing w:before="180" w:after="0" w:line="240" w:lineRule="auto"/>
      </w:pPr>
      <w:r>
        <w:rPr>
          <w:rFonts w:ascii="Arial" w:hAnsi="Arial"/>
          <w:b/>
          <w:color w:val="000000"/>
          <w:sz w:val="24"/>
        </w:rPr>
        <w:t>B.1.2 Definition of Data Structures Used</w:t>
      </w:r>
    </w:p>
    <w:bookmarkEnd w:id="1401"/>
    <w:bookmarkStart w:id="1402" w:name="sect_B_1_2_1"/>
    <w:p>
      <w:pPr>
        <w:spacing w:before="180" w:after="0" w:line="240" w:lineRule="auto"/>
      </w:pPr>
      <w:r>
        <w:rPr>
          <w:rFonts w:ascii="Arial" w:hAnsi="Arial"/>
          <w:b/>
          <w:color w:val="000000"/>
          <w:sz w:val="26"/>
        </w:rPr>
        <w:t>B.1.2.1 Primary Definitions</w:t>
      </w:r>
    </w:p>
    <w:bookmarkEnd w:id="1402"/>
    <w:bookmarkStart w:id="1403" w:name="para_60b5253a_b170_4196_a27e_d47cea750c"/>
    <w:p>
      <w:pPr>
        <w:spacing w:before="180" w:after="0" w:line="240" w:lineRule="auto"/>
        <w:jc w:val="both"/>
      </w:pPr>
      <w:r>
        <w:rPr>
          <w:rFonts w:ascii="Arial" w:hAnsi="Arial"/>
          <w:color w:val="000000"/>
          <w:sz w:val="18"/>
        </w:rPr>
        <w:t>The following is the content of ApplicationService-20100825.xsd</w:t>
      </w:r>
    </w:p>
    <w:bookmarkEnd w:id="1403"/>
    <w:bookmarkStart w:id="1404" w:name="idm300124896144"/>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&lt;xs:schema xmlns:tns="http://dicom.nema.org/PS3.19/ApplicationService-20100825"</w:t>
      </w:r>
      <w:r>
        <w:rPr>
          <w:rFonts w:ascii="Courier New" w:hAnsi="Courier New"/>
          <w:color w:val="000000"/>
          <w:sz w:val="18"/>
        </w:rPr>
        <w:br w:type="textWrapping"/>
      </w:r>
      <w:r>
        <w:rPr>
          <w:rFonts w:ascii="Courier New" w:hAnsi="Courier New"/>
          <w:color w:val="000000"/>
          <w:sz w:val="18"/>
        </w:rPr>
        <w:t xml:space="preserve">elementFormDefault="qualified"</w:t>
      </w:r>
      <w:r>
        <w:rPr>
          <w:rFonts w:ascii="Courier New" w:hAnsi="Courier New"/>
          <w:color w:val="000000"/>
          <w:sz w:val="18"/>
        </w:rPr>
        <w:br w:type="textWrapping"/>
      </w:r>
      <w:r>
        <w:rPr>
          <w:rFonts w:ascii="Courier New" w:hAnsi="Courier New"/>
          <w:color w:val="000000"/>
          <w:sz w:val="18"/>
        </w:rPr>
        <w:t xml:space="preserve">targetNamespace="http://dicom.nema.org/PS3.19/ApplicationService-20100825"</w:t>
      </w:r>
      <w:r>
        <w:rPr>
          <w:rFonts w:ascii="Courier New" w:hAnsi="Courier New"/>
          <w:color w:val="000000"/>
          <w:sz w:val="18"/>
        </w:rPr>
        <w:br w:type="textWrapping"/>
      </w:r>
      <w:r>
        <w:rPr>
          <w:rFonts w:ascii="Courier New" w:hAnsi="Courier New"/>
          <w:color w:val="000000"/>
          <w:sz w:val="18"/>
        </w:rPr>
        <w:t xml:space="preserve">xmlns:xs="http://www.w3.org/2001/XMLSchema"&gt;</w:t>
      </w:r>
      <w:r>
        <w:rPr>
          <w:rFonts w:ascii="Courier New" w:hAnsi="Courier New"/>
          <w:color w:val="000000"/>
          <w:sz w:val="18"/>
        </w:rPr>
        <w:br w:type="textWrapping"/>
      </w:r>
      <w:r>
        <w:rPr>
          <w:rFonts w:ascii="Courier New" w:hAnsi="Courier New"/>
          <w:color w:val="000000"/>
          <w:sz w:val="18"/>
        </w:rPr>
        <w:t xml:space="preserve">  &lt;xs:import namespace="http://schemas.microsoft.com/2003/10/Serialization/Arrays" /&gt;</w:t>
      </w:r>
      <w:r>
        <w:rPr>
          <w:rFonts w:ascii="Courier New" w:hAnsi="Courier New"/>
          <w:color w:val="000000"/>
          <w:sz w:val="18"/>
        </w:rPr>
        <w:br w:type="textWrapping"/>
      </w:r>
      <w:r>
        <w:rPr>
          <w:rFonts w:ascii="Courier New" w:hAnsi="Courier New"/>
          <w:color w:val="000000"/>
          <w:sz w:val="18"/>
        </w:rPr>
        <w:t xml:space="preserve">  &lt;xs:import namespace="http://schemas.datacontract.org/2004/07/System.Xml.XPath" /&gt;</w:t>
      </w:r>
      <w:r>
        <w:rPr>
          <w:rFonts w:ascii="Courier New" w:hAnsi="Courier New"/>
          <w:color w:val="000000"/>
          <w:sz w:val="18"/>
        </w:rPr>
        <w:br w:type="textWrapping"/>
      </w:r>
      <w:r>
        <w:rPr>
          <w:rFonts w:ascii="Courier New" w:hAnsi="Courier New"/>
          <w:color w:val="000000"/>
          <w:sz w:val="18"/>
        </w:rPr>
        <w:t xml:space="preserve">  &lt;xs:element name="GetState"&gt;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 /&gt;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name="GetStateResponse"&gt;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name="GetStateResult" type="tns:State"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&lt;xs:simpleType name="State"&gt;</w:t>
      </w:r>
      <w:r>
        <w:rPr>
          <w:rFonts w:ascii="Courier New" w:hAnsi="Courier New"/>
          <w:color w:val="000000"/>
          <w:sz w:val="18"/>
        </w:rPr>
        <w:br w:type="textWrapping"/>
      </w:r>
      <w:r>
        <w:rPr>
          <w:rFonts w:ascii="Courier New" w:hAnsi="Courier New"/>
          <w:color w:val="000000"/>
          <w:sz w:val="18"/>
        </w:rPr>
        <w:t xml:space="preserve">    &lt;xs:restriction base="xs:string"&gt;</w:t>
      </w:r>
      <w:r>
        <w:rPr>
          <w:rFonts w:ascii="Courier New" w:hAnsi="Courier New"/>
          <w:color w:val="000000"/>
          <w:sz w:val="18"/>
        </w:rPr>
        <w:br w:type="textWrapping"/>
      </w:r>
      <w:r>
        <w:rPr>
          <w:rFonts w:ascii="Courier New" w:hAnsi="Courier New"/>
          <w:color w:val="000000"/>
          <w:sz w:val="18"/>
        </w:rPr>
        <w:t xml:space="preserve">      &lt;xs:enumeration value="IDLE" /&gt;</w:t>
      </w:r>
      <w:r>
        <w:rPr>
          <w:rFonts w:ascii="Courier New" w:hAnsi="Courier New"/>
          <w:color w:val="000000"/>
          <w:sz w:val="18"/>
        </w:rPr>
        <w:br w:type="textWrapping"/>
      </w:r>
      <w:r>
        <w:rPr>
          <w:rFonts w:ascii="Courier New" w:hAnsi="Courier New"/>
          <w:color w:val="000000"/>
          <w:sz w:val="18"/>
        </w:rPr>
        <w:t xml:space="preserve">      &lt;xs:enumeration value="INPROGRESS" /&gt;</w:t>
      </w:r>
      <w:r>
        <w:rPr>
          <w:rFonts w:ascii="Courier New" w:hAnsi="Courier New"/>
          <w:color w:val="000000"/>
          <w:sz w:val="18"/>
        </w:rPr>
        <w:br w:type="textWrapping"/>
      </w:r>
      <w:r>
        <w:rPr>
          <w:rFonts w:ascii="Courier New" w:hAnsi="Courier New"/>
          <w:color w:val="000000"/>
          <w:sz w:val="18"/>
        </w:rPr>
        <w:t xml:space="preserve">      &lt;xs:enumeration value="SUSPENDED" /&gt;</w:t>
      </w:r>
      <w:r>
        <w:rPr>
          <w:rFonts w:ascii="Courier New" w:hAnsi="Courier New"/>
          <w:color w:val="000000"/>
          <w:sz w:val="18"/>
        </w:rPr>
        <w:br w:type="textWrapping"/>
      </w:r>
      <w:r>
        <w:rPr>
          <w:rFonts w:ascii="Courier New" w:hAnsi="Courier New"/>
          <w:color w:val="000000"/>
          <w:sz w:val="18"/>
        </w:rPr>
        <w:t xml:space="preserve">      &lt;xs:enumeration value="COMPLETED" /&gt;</w:t>
      </w:r>
      <w:r>
        <w:rPr>
          <w:rFonts w:ascii="Courier New" w:hAnsi="Courier New"/>
          <w:color w:val="000000"/>
          <w:sz w:val="18"/>
        </w:rPr>
        <w:br w:type="textWrapping"/>
      </w:r>
      <w:r>
        <w:rPr>
          <w:rFonts w:ascii="Courier New" w:hAnsi="Courier New"/>
          <w:color w:val="000000"/>
          <w:sz w:val="18"/>
        </w:rPr>
        <w:t xml:space="preserve">      &lt;xs:enumeration value="CANCELED" /&gt;</w:t>
      </w:r>
      <w:r>
        <w:rPr>
          <w:rFonts w:ascii="Courier New" w:hAnsi="Courier New"/>
          <w:color w:val="000000"/>
          <w:sz w:val="18"/>
        </w:rPr>
        <w:br w:type="textWrapping"/>
      </w:r>
      <w:r>
        <w:rPr>
          <w:rFonts w:ascii="Courier New" w:hAnsi="Courier New"/>
          <w:color w:val="000000"/>
          <w:sz w:val="18"/>
        </w:rPr>
        <w:t xml:space="preserve">      &lt;xs:enumeration value="EXIT" /&gt;</w:t>
      </w:r>
      <w:r>
        <w:rPr>
          <w:rFonts w:ascii="Courier New" w:hAnsi="Courier New"/>
          <w:color w:val="000000"/>
          <w:sz w:val="18"/>
        </w:rPr>
        <w:br w:type="textWrapping"/>
      </w:r>
      <w:r>
        <w:rPr>
          <w:rFonts w:ascii="Courier New" w:hAnsi="Courier New"/>
          <w:color w:val="000000"/>
          <w:sz w:val="18"/>
        </w:rPr>
        <w:t xml:space="preserve">    &lt;/xs:restriction&gt;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&lt;xs:element name="State" nillable="true" type="tns:State" /&gt;</w:t>
      </w:r>
      <w:r>
        <w:rPr>
          <w:rFonts w:ascii="Courier New" w:hAnsi="Courier New"/>
          <w:color w:val="000000"/>
          <w:sz w:val="18"/>
        </w:rPr>
        <w:br w:type="textWrapping"/>
      </w:r>
      <w:r>
        <w:rPr>
          <w:rFonts w:ascii="Courier New" w:hAnsi="Courier New"/>
          <w:color w:val="000000"/>
          <w:sz w:val="18"/>
        </w:rPr>
        <w:t xml:space="preserve">  &lt;xs:element name="SetState"&gt;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name="state" type="tns:State"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name="SetStateResponse"&gt;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name="SetStateResult" type="xs:boolean"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name="BringToFront"&gt;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name="location" nillable="true"</w:t>
      </w:r>
      <w:r>
        <w:rPr>
          <w:rFonts w:ascii="Courier New" w:hAnsi="Courier New"/>
          <w:color w:val="000000"/>
          <w:sz w:val="18"/>
        </w:rPr>
        <w:br w:type="textWrapping"/>
      </w:r>
      <w:r>
        <w:rPr>
          <w:rFonts w:ascii="Courier New" w:hAnsi="Courier New"/>
          <w:color w:val="000000"/>
          <w:sz w:val="18"/>
        </w:rPr>
        <w:t xml:space="preserve">        type="tns:Rectangle"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name="Rectangle"&gt;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name="Height" type="xs:int" /&gt;</w:t>
      </w:r>
      <w:r>
        <w:rPr>
          <w:rFonts w:ascii="Courier New" w:hAnsi="Courier New"/>
          <w:color w:val="000000"/>
          <w:sz w:val="18"/>
        </w:rPr>
        <w:br w:type="textWrapping"/>
      </w:r>
      <w:r>
        <w:rPr>
          <w:rFonts w:ascii="Courier New" w:hAnsi="Courier New"/>
          <w:color w:val="000000"/>
          <w:sz w:val="18"/>
        </w:rPr>
        <w:t xml:space="preserve">      &lt;xs:element minOccurs="0" name="Width" type="xs:int" /&gt;</w:t>
      </w:r>
      <w:r>
        <w:rPr>
          <w:rFonts w:ascii="Courier New" w:hAnsi="Courier New"/>
          <w:color w:val="000000"/>
          <w:sz w:val="18"/>
        </w:rPr>
        <w:br w:type="textWrapping"/>
      </w:r>
      <w:r>
        <w:rPr>
          <w:rFonts w:ascii="Courier New" w:hAnsi="Courier New"/>
          <w:color w:val="000000"/>
          <w:sz w:val="18"/>
        </w:rPr>
        <w:t xml:space="preserve">      &lt;xs:element minOccurs="0" name="RefPointX" type="xs:int" /&gt;</w:t>
      </w:r>
      <w:r>
        <w:rPr>
          <w:rFonts w:ascii="Courier New" w:hAnsi="Courier New"/>
          <w:color w:val="000000"/>
          <w:sz w:val="18"/>
        </w:rPr>
        <w:br w:type="textWrapping"/>
      </w:r>
      <w:r>
        <w:rPr>
          <w:rFonts w:ascii="Courier New" w:hAnsi="Courier New"/>
          <w:color w:val="000000"/>
          <w:sz w:val="18"/>
        </w:rPr>
        <w:t xml:space="preserve">      &lt;xs:element minOccurs="0" name="RefPointY" type="xs:int"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name="Rectangle" nillable="true" type="tns:Rectangle" /&gt;</w:t>
      </w:r>
      <w:r>
        <w:rPr>
          <w:rFonts w:ascii="Courier New" w:hAnsi="Courier New"/>
          <w:color w:val="000000"/>
          <w:sz w:val="18"/>
        </w:rPr>
        <w:br w:type="textWrapping"/>
      </w:r>
      <w:r>
        <w:rPr>
          <w:rFonts w:ascii="Courier New" w:hAnsi="Courier New"/>
          <w:color w:val="000000"/>
          <w:sz w:val="18"/>
        </w:rPr>
        <w:t xml:space="preserve">  &lt;xs:element name="BringToFrontResponse"&gt;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name="BringToFrontResult"</w:t>
      </w:r>
      <w:r>
        <w:rPr>
          <w:rFonts w:ascii="Courier New" w:hAnsi="Courier New"/>
          <w:color w:val="000000"/>
          <w:sz w:val="18"/>
        </w:rPr>
        <w:br w:type="textWrapping"/>
      </w:r>
      <w:r>
        <w:rPr>
          <w:rFonts w:ascii="Courier New" w:hAnsi="Courier New"/>
          <w:color w:val="000000"/>
          <w:sz w:val="18"/>
        </w:rPr>
        <w:t xml:space="preserve">        type="xs:boolean"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name="NotifyDataAvailable"&gt;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name="data" nillable="true"</w:t>
      </w:r>
      <w:r>
        <w:rPr>
          <w:rFonts w:ascii="Courier New" w:hAnsi="Courier New"/>
          <w:color w:val="000000"/>
          <w:sz w:val="18"/>
        </w:rPr>
        <w:br w:type="textWrapping"/>
      </w:r>
      <w:r>
        <w:rPr>
          <w:rFonts w:ascii="Courier New" w:hAnsi="Courier New"/>
          <w:color w:val="000000"/>
          <w:sz w:val="18"/>
        </w:rPr>
        <w:t xml:space="preserve">        type="tns:AvailableData" /&gt;</w:t>
      </w:r>
      <w:r>
        <w:rPr>
          <w:rFonts w:ascii="Courier New" w:hAnsi="Courier New"/>
          <w:color w:val="000000"/>
          <w:sz w:val="18"/>
        </w:rPr>
        <w:br w:type="textWrapping"/>
      </w:r>
      <w:r>
        <w:rPr>
          <w:rFonts w:ascii="Courier New" w:hAnsi="Courier New"/>
          <w:color w:val="000000"/>
          <w:sz w:val="18"/>
        </w:rPr>
        <w:t xml:space="preserve">        &lt;xs:element minOccurs="0" name="lastData" type="xs:boolean"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name="AvailableData"&gt;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name="ObjectDescriptors"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&lt;xs:element minOccurs="0" name="Patients" nillable="true"</w:t>
      </w:r>
      <w:r>
        <w:rPr>
          <w:rFonts w:ascii="Courier New" w:hAnsi="Courier New"/>
          <w:color w:val="000000"/>
          <w:sz w:val="18"/>
        </w:rPr>
        <w:br w:type="textWrapping"/>
      </w:r>
      <w:r>
        <w:rPr>
          <w:rFonts w:ascii="Courier New" w:hAnsi="Courier New"/>
          <w:color w:val="000000"/>
          <w:sz w:val="18"/>
        </w:rPr>
        <w:t xml:space="preserve">      type="tns:ArrayOfPatient"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name="AvailableData" nillable="true" type="tns:AvailableData" /&gt;</w:t>
      </w:r>
      <w:r>
        <w:rPr>
          <w:rFonts w:ascii="Courier New" w:hAnsi="Courier New"/>
          <w:color w:val="000000"/>
          <w:sz w:val="18"/>
        </w:rPr>
        <w:br w:type="textWrapping"/>
      </w:r>
      <w:r>
        <w:rPr>
          <w:rFonts w:ascii="Courier New" w:hAnsi="Courier New"/>
          <w:color w:val="000000"/>
          <w:sz w:val="18"/>
        </w:rPr>
        <w:t xml:space="preserve">  &lt;xs:complexType name="ArrayOfObjectDescriptor"&gt;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name="ObjectDescriptor"</w:t>
      </w:r>
      <w:r>
        <w:rPr>
          <w:rFonts w:ascii="Courier New" w:hAnsi="Courier New"/>
          <w:color w:val="000000"/>
          <w:sz w:val="18"/>
        </w:rPr>
        <w:br w:type="textWrapping"/>
      </w:r>
      <w:r>
        <w:rPr>
          <w:rFonts w:ascii="Courier New" w:hAnsi="Courier New"/>
          <w:color w:val="000000"/>
          <w:sz w:val="18"/>
        </w:rPr>
        <w:t xml:space="preserve">      nillable="true" type="tns:ObjectDescriptor"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name="ArrayOfObjectDescriptor"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&lt;xs:complexType name="ObjectDescriptor"&gt;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name="ClassUID"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&lt;xs:element minOccurs="0" name="MimeType" nillable="true"</w:t>
      </w:r>
      <w:r>
        <w:rPr>
          <w:rFonts w:ascii="Courier New" w:hAnsi="Courier New"/>
          <w:color w:val="000000"/>
          <w:sz w:val="18"/>
        </w:rPr>
        <w:br w:type="textWrapping"/>
      </w:r>
      <w:r>
        <w:rPr>
          <w:rFonts w:ascii="Courier New" w:hAnsi="Courier New"/>
          <w:color w:val="000000"/>
          <w:sz w:val="18"/>
        </w:rPr>
        <w:t xml:space="preserve">      type="tns:MimeType" /&gt;</w:t>
      </w:r>
      <w:r>
        <w:rPr>
          <w:rFonts w:ascii="Courier New" w:hAnsi="Courier New"/>
          <w:color w:val="000000"/>
          <w:sz w:val="18"/>
        </w:rPr>
        <w:br w:type="textWrapping"/>
      </w:r>
      <w:r>
        <w:rPr>
          <w:rFonts w:ascii="Courier New" w:hAnsi="Courier New"/>
          <w:color w:val="000000"/>
          <w:sz w:val="18"/>
        </w:rPr>
        <w:t xml:space="preserve">      &lt;xs:element minOccurs="0" name="Modality" nillable="true"</w:t>
      </w:r>
      <w:r>
        <w:rPr>
          <w:rFonts w:ascii="Courier New" w:hAnsi="Courier New"/>
          <w:color w:val="000000"/>
          <w:sz w:val="18"/>
        </w:rPr>
        <w:br w:type="textWrapping"/>
      </w:r>
      <w:r>
        <w:rPr>
          <w:rFonts w:ascii="Courier New" w:hAnsi="Courier New"/>
          <w:color w:val="000000"/>
          <w:sz w:val="18"/>
        </w:rPr>
        <w:t xml:space="preserve">      type="tns:Modality" /&gt;</w:t>
      </w:r>
      <w:r>
        <w:rPr>
          <w:rFonts w:ascii="Courier New" w:hAnsi="Courier New"/>
          <w:color w:val="000000"/>
          <w:sz w:val="18"/>
        </w:rPr>
        <w:br w:type="textWrapping"/>
      </w:r>
      <w:r>
        <w:rPr>
          <w:rFonts w:ascii="Courier New" w:hAnsi="Courier New"/>
          <w:color w:val="000000"/>
          <w:sz w:val="18"/>
        </w:rPr>
        <w:t xml:space="preserve">      &lt;xs:element minOccurs="0" name="TransferSyntaxUID"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&lt;xs:element minOccurs="0" name="DescriptorUuid" nillable="true"</w:t>
      </w:r>
      <w:r>
        <w:rPr>
          <w:rFonts w:ascii="Courier New" w:hAnsi="Courier New"/>
          <w:color w:val="000000"/>
          <w:sz w:val="18"/>
        </w:rPr>
        <w:br w:type="textWrapping"/>
      </w:r>
      <w:r>
        <w:rPr>
          <w:rFonts w:ascii="Courier New" w:hAnsi="Courier New"/>
          <w:color w:val="000000"/>
          <w:sz w:val="18"/>
        </w:rPr>
        <w:t xml:space="preserve">      type="tns:UUID"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name="ObjectDescriptor" nillable="true"</w:t>
      </w:r>
      <w:r>
        <w:rPr>
          <w:rFonts w:ascii="Courier New" w:hAnsi="Courier New"/>
          <w:color w:val="000000"/>
          <w:sz w:val="18"/>
        </w:rPr>
        <w:br w:type="textWrapping"/>
      </w:r>
      <w:r>
        <w:rPr>
          <w:rFonts w:ascii="Courier New" w:hAnsi="Courier New"/>
          <w:color w:val="000000"/>
          <w:sz w:val="18"/>
        </w:rPr>
        <w:t xml:space="preserve">  type="tns:ObjectDescriptor" /&gt;</w:t>
      </w:r>
      <w:r>
        <w:rPr>
          <w:rFonts w:ascii="Courier New" w:hAnsi="Courier New"/>
          <w:color w:val="000000"/>
          <w:sz w:val="18"/>
        </w:rPr>
        <w:br w:type="textWrapping"/>
      </w:r>
      <w:r>
        <w:rPr>
          <w:rFonts w:ascii="Courier New" w:hAnsi="Courier New"/>
          <w:color w:val="000000"/>
          <w:sz w:val="18"/>
        </w:rPr>
        <w:t xml:space="preserve">  &lt;xs:complexType name="UID"&gt;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name="Uid" nillable="true"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name="UID" nillable="true" type="tns:UID" /&gt;</w:t>
      </w:r>
      <w:r>
        <w:rPr>
          <w:rFonts w:ascii="Courier New" w:hAnsi="Courier New"/>
          <w:color w:val="000000"/>
          <w:sz w:val="18"/>
        </w:rPr>
        <w:br w:type="textWrapping"/>
      </w:r>
      <w:r>
        <w:rPr>
          <w:rFonts w:ascii="Courier New" w:hAnsi="Courier New"/>
          <w:color w:val="000000"/>
          <w:sz w:val="18"/>
        </w:rPr>
        <w:t xml:space="preserve">  &lt;xs:complexType name="MimeType"&gt;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name="Type" nillable="true"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name="MimeType" nillable="true" type="tns:MimeType" /&gt;</w:t>
      </w:r>
      <w:r>
        <w:rPr>
          <w:rFonts w:ascii="Courier New" w:hAnsi="Courier New"/>
          <w:color w:val="000000"/>
          <w:sz w:val="18"/>
        </w:rPr>
        <w:br w:type="textWrapping"/>
      </w:r>
      <w:r>
        <w:rPr>
          <w:rFonts w:ascii="Courier New" w:hAnsi="Courier New"/>
          <w:color w:val="000000"/>
          <w:sz w:val="18"/>
        </w:rPr>
        <w:t xml:space="preserve">  &lt;xs:complexType name="Modality"&gt;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name="Modality"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name="Modality" nillable="true" type="tns:Modality" /&gt;</w:t>
      </w:r>
      <w:r>
        <w:rPr>
          <w:rFonts w:ascii="Courier New" w:hAnsi="Courier New"/>
          <w:color w:val="000000"/>
          <w:sz w:val="18"/>
        </w:rPr>
        <w:br w:type="textWrapping"/>
      </w:r>
      <w:r>
        <w:rPr>
          <w:rFonts w:ascii="Courier New" w:hAnsi="Courier New"/>
          <w:color w:val="000000"/>
          <w:sz w:val="18"/>
        </w:rPr>
        <w:t xml:space="preserve">  &lt;xs:complexType name="UUID"&gt;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name="Uuid" nillable="true"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name="UUID" nillable="true" type="tns:UUID" /&gt;</w:t>
      </w:r>
      <w:r>
        <w:rPr>
          <w:rFonts w:ascii="Courier New" w:hAnsi="Courier New"/>
          <w:color w:val="000000"/>
          <w:sz w:val="18"/>
        </w:rPr>
        <w:br w:type="textWrapping"/>
      </w:r>
      <w:r>
        <w:rPr>
          <w:rFonts w:ascii="Courier New" w:hAnsi="Courier New"/>
          <w:color w:val="000000"/>
          <w:sz w:val="18"/>
        </w:rPr>
        <w:t xml:space="preserve">  &lt;xs:complexType name="ArrayOfPatient"&gt;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name="Patient"</w:t>
      </w:r>
      <w:r>
        <w:rPr>
          <w:rFonts w:ascii="Courier New" w:hAnsi="Courier New"/>
          <w:color w:val="000000"/>
          <w:sz w:val="18"/>
        </w:rPr>
        <w:br w:type="textWrapping"/>
      </w:r>
      <w:r>
        <w:rPr>
          <w:rFonts w:ascii="Courier New" w:hAnsi="Courier New"/>
          <w:color w:val="000000"/>
          <w:sz w:val="18"/>
        </w:rPr>
        <w:t xml:space="preserve">      nillable="true" type="tns:Patient"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name="ArrayOfPatient" nillable="true"</w:t>
      </w:r>
      <w:r>
        <w:rPr>
          <w:rFonts w:ascii="Courier New" w:hAnsi="Courier New"/>
          <w:color w:val="000000"/>
          <w:sz w:val="18"/>
        </w:rPr>
        <w:br w:type="textWrapping"/>
      </w:r>
      <w:r>
        <w:rPr>
          <w:rFonts w:ascii="Courier New" w:hAnsi="Courier New"/>
          <w:color w:val="000000"/>
          <w:sz w:val="18"/>
        </w:rPr>
        <w:t xml:space="preserve">  type="tns:ArrayOfPatient" /&gt;</w:t>
      </w:r>
      <w:r>
        <w:rPr>
          <w:rFonts w:ascii="Courier New" w:hAnsi="Courier New"/>
          <w:color w:val="000000"/>
          <w:sz w:val="18"/>
        </w:rPr>
        <w:br w:type="textWrapping"/>
      </w:r>
      <w:r>
        <w:rPr>
          <w:rFonts w:ascii="Courier New" w:hAnsi="Courier New"/>
          <w:color w:val="000000"/>
          <w:sz w:val="18"/>
        </w:rPr>
        <w:t xml:space="preserve">  &lt;xs:complexType name="Patient"&gt;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name="AssigningAuthority"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&lt;xs:element minOccurs="0" name="DateOfBirth" type="xs:dateTime" /&gt;</w:t>
      </w:r>
      <w:r>
        <w:rPr>
          <w:rFonts w:ascii="Courier New" w:hAnsi="Courier New"/>
          <w:color w:val="000000"/>
          <w:sz w:val="18"/>
        </w:rPr>
        <w:br w:type="textWrapping"/>
      </w:r>
      <w:r>
        <w:rPr>
          <w:rFonts w:ascii="Courier New" w:hAnsi="Courier New"/>
          <w:color w:val="000000"/>
          <w:sz w:val="18"/>
        </w:rPr>
        <w:t xml:space="preserve">      &lt;xs:element minOccurs="0" name="ID" nillable="true" type="xs:string" /&gt;</w:t>
      </w:r>
      <w:r>
        <w:rPr>
          <w:rFonts w:ascii="Courier New" w:hAnsi="Courier New"/>
          <w:color w:val="000000"/>
          <w:sz w:val="18"/>
        </w:rPr>
        <w:br w:type="textWrapping"/>
      </w:r>
      <w:r>
        <w:rPr>
          <w:rFonts w:ascii="Courier New" w:hAnsi="Courier New"/>
          <w:color w:val="000000"/>
          <w:sz w:val="18"/>
        </w:rPr>
        <w:t xml:space="preserve">      &lt;xs:element minOccurs="0" name="Name" nillable="true" type="xs:string" /&gt;</w:t>
      </w:r>
      <w:r>
        <w:rPr>
          <w:rFonts w:ascii="Courier New" w:hAnsi="Courier New"/>
          <w:color w:val="000000"/>
          <w:sz w:val="18"/>
        </w:rPr>
        <w:br w:type="textWrapping"/>
      </w:r>
      <w:r>
        <w:rPr>
          <w:rFonts w:ascii="Courier New" w:hAnsi="Courier New"/>
          <w:color w:val="000000"/>
          <w:sz w:val="18"/>
        </w:rPr>
        <w:t xml:space="preserve">      &lt;xs:element minOccurs="0" name="ObjectDescriptors"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&lt;xs:element minOccurs="0" name="Sex" nillable="true" type="xs:string" /&gt;</w:t>
      </w:r>
      <w:r>
        <w:rPr>
          <w:rFonts w:ascii="Courier New" w:hAnsi="Courier New"/>
          <w:color w:val="000000"/>
          <w:sz w:val="18"/>
        </w:rPr>
        <w:br w:type="textWrapping"/>
      </w:r>
      <w:r>
        <w:rPr>
          <w:rFonts w:ascii="Courier New" w:hAnsi="Courier New"/>
          <w:color w:val="000000"/>
          <w:sz w:val="18"/>
        </w:rPr>
        <w:t xml:space="preserve">      &lt;xs:element minOccurs="0" name="Studies" nillable="true"</w:t>
      </w:r>
      <w:r>
        <w:rPr>
          <w:rFonts w:ascii="Courier New" w:hAnsi="Courier New"/>
          <w:color w:val="000000"/>
          <w:sz w:val="18"/>
        </w:rPr>
        <w:br w:type="textWrapping"/>
      </w:r>
      <w:r>
        <w:rPr>
          <w:rFonts w:ascii="Courier New" w:hAnsi="Courier New"/>
          <w:color w:val="000000"/>
          <w:sz w:val="18"/>
        </w:rPr>
        <w:t xml:space="preserve">      type="tns:ArrayOfStudy"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name="Patient" nillable="true" type="tns:Patient" /&gt;</w:t>
      </w:r>
      <w:r>
        <w:rPr>
          <w:rFonts w:ascii="Courier New" w:hAnsi="Courier New"/>
          <w:color w:val="000000"/>
          <w:sz w:val="18"/>
        </w:rPr>
        <w:br w:type="textWrapping"/>
      </w:r>
      <w:r>
        <w:rPr>
          <w:rFonts w:ascii="Courier New" w:hAnsi="Courier New"/>
          <w:color w:val="000000"/>
          <w:sz w:val="18"/>
        </w:rPr>
        <w:t xml:space="preserve">  &lt;xs:complexType name="ArrayOfStudy"&gt;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name="Study"</w:t>
      </w:r>
      <w:r>
        <w:rPr>
          <w:rFonts w:ascii="Courier New" w:hAnsi="Courier New"/>
          <w:color w:val="000000"/>
          <w:sz w:val="18"/>
        </w:rPr>
        <w:br w:type="textWrapping"/>
      </w:r>
      <w:r>
        <w:rPr>
          <w:rFonts w:ascii="Courier New" w:hAnsi="Courier New"/>
          <w:color w:val="000000"/>
          <w:sz w:val="18"/>
        </w:rPr>
        <w:t xml:space="preserve">      nillable="true" type="tns:Study"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name="ArrayOfStudy" nillable="true" type="tns:ArrayOfStudy" /&gt;</w:t>
      </w:r>
      <w:r>
        <w:rPr>
          <w:rFonts w:ascii="Courier New" w:hAnsi="Courier New"/>
          <w:color w:val="000000"/>
          <w:sz w:val="18"/>
        </w:rPr>
        <w:br w:type="textWrapping"/>
      </w:r>
      <w:r>
        <w:rPr>
          <w:rFonts w:ascii="Courier New" w:hAnsi="Courier New"/>
          <w:color w:val="000000"/>
          <w:sz w:val="18"/>
        </w:rPr>
        <w:t xml:space="preserve">  &lt;xs:complexType name="Study"&gt;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name="ObjectDescriptors"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&lt;xs:element minOccurs="0" name="Series" nillable="true"</w:t>
      </w:r>
      <w:r>
        <w:rPr>
          <w:rFonts w:ascii="Courier New" w:hAnsi="Courier New"/>
          <w:color w:val="000000"/>
          <w:sz w:val="18"/>
        </w:rPr>
        <w:br w:type="textWrapping"/>
      </w:r>
      <w:r>
        <w:rPr>
          <w:rFonts w:ascii="Courier New" w:hAnsi="Courier New"/>
          <w:color w:val="000000"/>
          <w:sz w:val="18"/>
        </w:rPr>
        <w:t xml:space="preserve">      type="tns:ArrayOfSeries" /&gt;</w:t>
      </w:r>
      <w:r>
        <w:rPr>
          <w:rFonts w:ascii="Courier New" w:hAnsi="Courier New"/>
          <w:color w:val="000000"/>
          <w:sz w:val="18"/>
        </w:rPr>
        <w:br w:type="textWrapping"/>
      </w:r>
      <w:r>
        <w:rPr>
          <w:rFonts w:ascii="Courier New" w:hAnsi="Courier New"/>
          <w:color w:val="000000"/>
          <w:sz w:val="18"/>
        </w:rPr>
        <w:t xml:space="preserve">      &lt;xs:element minOccurs="0" name="StudyUID"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name="Study" nillable="true" type="tns:Study" /&gt;</w:t>
      </w:r>
      <w:r>
        <w:rPr>
          <w:rFonts w:ascii="Courier New" w:hAnsi="Courier New"/>
          <w:color w:val="000000"/>
          <w:sz w:val="18"/>
        </w:rPr>
        <w:br w:type="textWrapping"/>
      </w:r>
      <w:r>
        <w:rPr>
          <w:rFonts w:ascii="Courier New" w:hAnsi="Courier New"/>
          <w:color w:val="000000"/>
          <w:sz w:val="18"/>
        </w:rPr>
        <w:t xml:space="preserve">  &lt;xs:complexType name="ArrayOfSeries"&gt;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name="Series"</w:t>
      </w:r>
      <w:r>
        <w:rPr>
          <w:rFonts w:ascii="Courier New" w:hAnsi="Courier New"/>
          <w:color w:val="000000"/>
          <w:sz w:val="18"/>
        </w:rPr>
        <w:br w:type="textWrapping"/>
      </w:r>
      <w:r>
        <w:rPr>
          <w:rFonts w:ascii="Courier New" w:hAnsi="Courier New"/>
          <w:color w:val="000000"/>
          <w:sz w:val="18"/>
        </w:rPr>
        <w:t xml:space="preserve">      nillable="true" type="tns:Series"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name="ArrayOfSeries" nillable="true" type="tns:ArrayOfSeries" /&gt;</w:t>
      </w:r>
      <w:r>
        <w:rPr>
          <w:rFonts w:ascii="Courier New" w:hAnsi="Courier New"/>
          <w:color w:val="000000"/>
          <w:sz w:val="18"/>
        </w:rPr>
        <w:br w:type="textWrapping"/>
      </w:r>
      <w:r>
        <w:rPr>
          <w:rFonts w:ascii="Courier New" w:hAnsi="Courier New"/>
          <w:color w:val="000000"/>
          <w:sz w:val="18"/>
        </w:rPr>
        <w:t xml:space="preserve">  &lt;xs:complexType name="Series"&gt;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name="ObjectDescriptors"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&lt;xs:element minOccurs="0" name="SeriesUID"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name="Series" nillable="true" type="tns:Series" /&gt;</w:t>
      </w:r>
      <w:r>
        <w:rPr>
          <w:rFonts w:ascii="Courier New" w:hAnsi="Courier New"/>
          <w:color w:val="000000"/>
          <w:sz w:val="18"/>
        </w:rPr>
        <w:br w:type="textWrapping"/>
      </w:r>
      <w:r>
        <w:rPr>
          <w:rFonts w:ascii="Courier New" w:hAnsi="Courier New"/>
          <w:color w:val="000000"/>
          <w:sz w:val="18"/>
        </w:rPr>
        <w:t xml:space="preserve">  &lt;xs:element name="NotifyDataAvailableResponse"&gt;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name="NotifyDataAvailableResult"</w:t>
      </w:r>
      <w:r>
        <w:rPr>
          <w:rFonts w:ascii="Courier New" w:hAnsi="Courier New"/>
          <w:color w:val="000000"/>
          <w:sz w:val="18"/>
        </w:rPr>
        <w:br w:type="textWrapping"/>
      </w:r>
      <w:r>
        <w:rPr>
          <w:rFonts w:ascii="Courier New" w:hAnsi="Courier New"/>
          <w:color w:val="000000"/>
          <w:sz w:val="18"/>
        </w:rPr>
        <w:t xml:space="preserve">        type="xs:boolean"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name="GetData"&gt;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name="acceptableTransferSyntaxes"</w:t>
      </w:r>
      <w:r>
        <w:rPr>
          <w:rFonts w:ascii="Courier New" w:hAnsi="Courier New"/>
          <w:color w:val="000000"/>
          <w:sz w:val="18"/>
        </w:rPr>
        <w:br w:type="textWrapping"/>
      </w:r>
      <w:r>
        <w:rPr>
          <w:rFonts w:ascii="Courier New" w:hAnsi="Courier New"/>
          <w:color w:val="000000"/>
          <w:sz w:val="18"/>
        </w:rPr>
        <w:t xml:space="preserve">        nillable="true" type="tns:ArrayOfUID" /&gt;</w:t>
      </w:r>
      <w:r>
        <w:rPr>
          <w:rFonts w:ascii="Courier New" w:hAnsi="Courier New"/>
          <w:color w:val="000000"/>
          <w:sz w:val="18"/>
        </w:rPr>
        <w:br w:type="textWrapping"/>
      </w:r>
      <w:r>
        <w:rPr>
          <w:rFonts w:ascii="Courier New" w:hAnsi="Courier New"/>
          <w:color w:val="000000"/>
          <w:sz w:val="18"/>
        </w:rPr>
        <w:t xml:space="preserve">        &lt;xs:element minOccurs="0" name="includeBulkData" type="xs:boolean"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name="ArrayOfUUID"&gt;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name="UUID"</w:t>
      </w:r>
      <w:r>
        <w:rPr>
          <w:rFonts w:ascii="Courier New" w:hAnsi="Courier New"/>
          <w:color w:val="000000"/>
          <w:sz w:val="18"/>
        </w:rPr>
        <w:br w:type="textWrapping"/>
      </w:r>
      <w:r>
        <w:rPr>
          <w:rFonts w:ascii="Courier New" w:hAnsi="Courier New"/>
          <w:color w:val="000000"/>
          <w:sz w:val="18"/>
        </w:rPr>
        <w:t xml:space="preserve">      nillable="true" type="tns:UUID"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name="ArrayOfUUID" nillable="true" type="tns:ArrayOfUUID" /&gt;</w:t>
      </w:r>
      <w:r>
        <w:rPr>
          <w:rFonts w:ascii="Courier New" w:hAnsi="Courier New"/>
          <w:color w:val="000000"/>
          <w:sz w:val="18"/>
        </w:rPr>
        <w:br w:type="textWrapping"/>
      </w:r>
      <w:r>
        <w:rPr>
          <w:rFonts w:ascii="Courier New" w:hAnsi="Courier New"/>
          <w:color w:val="000000"/>
          <w:sz w:val="18"/>
        </w:rPr>
        <w:t xml:space="preserve">  &lt;xs:complexType name="ArrayOfUID"&gt;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name="UID"</w:t>
      </w:r>
      <w:r>
        <w:rPr>
          <w:rFonts w:ascii="Courier New" w:hAnsi="Courier New"/>
          <w:color w:val="000000"/>
          <w:sz w:val="18"/>
        </w:rPr>
        <w:br w:type="textWrapping"/>
      </w:r>
      <w:r>
        <w:rPr>
          <w:rFonts w:ascii="Courier New" w:hAnsi="Courier New"/>
          <w:color w:val="000000"/>
          <w:sz w:val="18"/>
        </w:rPr>
        <w:t xml:space="preserve">      nillable="true" type="tns:UID"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name="ArrayOfUID" nillable="true" type="tns:ArrayOfUID" /&gt;</w:t>
      </w:r>
      <w:r>
        <w:rPr>
          <w:rFonts w:ascii="Courier New" w:hAnsi="Courier New"/>
          <w:color w:val="000000"/>
          <w:sz w:val="18"/>
        </w:rPr>
        <w:br w:type="textWrapping"/>
      </w:r>
      <w:r>
        <w:rPr>
          <w:rFonts w:ascii="Courier New" w:hAnsi="Courier New"/>
          <w:color w:val="000000"/>
          <w:sz w:val="18"/>
        </w:rPr>
        <w:t xml:space="preserve">  &lt;xs:element name="GetDataResponse"&gt;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name="GetDataResult" nillable="true"</w:t>
      </w:r>
      <w:r>
        <w:rPr>
          <w:rFonts w:ascii="Courier New" w:hAnsi="Courier New"/>
          <w:color w:val="000000"/>
          <w:sz w:val="18"/>
        </w:rPr>
        <w:br w:type="textWrapping"/>
      </w:r>
      <w:r>
        <w:rPr>
          <w:rFonts w:ascii="Courier New" w:hAnsi="Courier New"/>
          <w:color w:val="000000"/>
          <w:sz w:val="18"/>
        </w:rPr>
        <w:t xml:space="preserve">        type="tns:ArrayOfObjectLocator"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name="ArrayOfObjectLocator"&gt;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name="ObjectLocator"</w:t>
      </w:r>
      <w:r>
        <w:rPr>
          <w:rFonts w:ascii="Courier New" w:hAnsi="Courier New"/>
          <w:color w:val="000000"/>
          <w:sz w:val="18"/>
        </w:rPr>
        <w:br w:type="textWrapping"/>
      </w:r>
      <w:r>
        <w:rPr>
          <w:rFonts w:ascii="Courier New" w:hAnsi="Courier New"/>
          <w:color w:val="000000"/>
          <w:sz w:val="18"/>
        </w:rPr>
        <w:t xml:space="preserve">      nillable="true" type="tns:ObjectLocator"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name="ArrayOfObjectLocator" nillable="true"</w:t>
      </w:r>
      <w:r>
        <w:rPr>
          <w:rFonts w:ascii="Courier New" w:hAnsi="Courier New"/>
          <w:color w:val="000000"/>
          <w:sz w:val="18"/>
        </w:rPr>
        <w:br w:type="textWrapping"/>
      </w:r>
      <w:r>
        <w:rPr>
          <w:rFonts w:ascii="Courier New" w:hAnsi="Courier New"/>
          <w:color w:val="000000"/>
          <w:sz w:val="18"/>
        </w:rPr>
        <w:t xml:space="preserve">  type="tns:ArrayOfObjectLocator" /&gt;</w:t>
      </w:r>
      <w:r>
        <w:rPr>
          <w:rFonts w:ascii="Courier New" w:hAnsi="Courier New"/>
          <w:color w:val="000000"/>
          <w:sz w:val="18"/>
        </w:rPr>
        <w:br w:type="textWrapping"/>
      </w:r>
      <w:r>
        <w:rPr>
          <w:rFonts w:ascii="Courier New" w:hAnsi="Courier New"/>
          <w:color w:val="000000"/>
          <w:sz w:val="18"/>
        </w:rPr>
        <w:t xml:space="preserve">  &lt;xs:complexType name="ObjectLocator"&gt;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name="Length" type="xs:long" /&gt;</w:t>
      </w:r>
      <w:r>
        <w:rPr>
          <w:rFonts w:ascii="Courier New" w:hAnsi="Courier New"/>
          <w:color w:val="000000"/>
          <w:sz w:val="18"/>
        </w:rPr>
        <w:br w:type="textWrapping"/>
      </w:r>
      <w:r>
        <w:rPr>
          <w:rFonts w:ascii="Courier New" w:hAnsi="Courier New"/>
          <w:color w:val="000000"/>
          <w:sz w:val="18"/>
        </w:rPr>
        <w:t xml:space="preserve">      &lt;xs:element minOccurs="0" name="Offset" type="xs:long" /&gt;</w:t>
      </w:r>
      <w:r>
        <w:rPr>
          <w:rFonts w:ascii="Courier New" w:hAnsi="Courier New"/>
          <w:color w:val="000000"/>
          <w:sz w:val="18"/>
        </w:rPr>
        <w:br w:type="textWrapping"/>
      </w:r>
      <w:r>
        <w:rPr>
          <w:rFonts w:ascii="Courier New" w:hAnsi="Courier New"/>
          <w:color w:val="000000"/>
          <w:sz w:val="18"/>
        </w:rPr>
        <w:t xml:space="preserve">      &lt;xs:element minOccurs="0" name="TransferSyntax"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&lt;xs:element minOccurs="0" name="URI" nillable="true" type="xs:anyURI" /&gt;</w:t>
      </w:r>
      <w:r>
        <w:rPr>
          <w:rFonts w:ascii="Courier New" w:hAnsi="Courier New"/>
          <w:color w:val="000000"/>
          <w:sz w:val="18"/>
        </w:rPr>
        <w:br w:type="textWrapping"/>
      </w:r>
      <w:r>
        <w:rPr>
          <w:rFonts w:ascii="Courier New" w:hAnsi="Courier New"/>
          <w:color w:val="000000"/>
          <w:sz w:val="18"/>
        </w:rPr>
        <w:t xml:space="preserve">      &lt;xs:element minOccurs="0" name="Locator" nillable="true"</w:t>
      </w:r>
      <w:r>
        <w:rPr>
          <w:rFonts w:ascii="Courier New" w:hAnsi="Courier New"/>
          <w:color w:val="000000"/>
          <w:sz w:val="18"/>
        </w:rPr>
        <w:br w:type="textWrapping"/>
      </w:r>
      <w:r>
        <w:rPr>
          <w:rFonts w:ascii="Courier New" w:hAnsi="Courier New"/>
          <w:color w:val="000000"/>
          <w:sz w:val="18"/>
        </w:rPr>
        <w:t xml:space="preserve">      type="tns:UUID" /&gt;</w:t>
      </w:r>
      <w:r>
        <w:rPr>
          <w:rFonts w:ascii="Courier New" w:hAnsi="Courier New"/>
          <w:color w:val="000000"/>
          <w:sz w:val="18"/>
        </w:rPr>
        <w:br w:type="textWrapping"/>
      </w:r>
      <w:r>
        <w:rPr>
          <w:rFonts w:ascii="Courier New" w:hAnsi="Courier New"/>
          <w:color w:val="000000"/>
          <w:sz w:val="18"/>
        </w:rPr>
        <w:t xml:space="preserve">      &lt;xs:element minOccurs="0" name="Source" nillable="true"</w:t>
      </w:r>
      <w:r>
        <w:rPr>
          <w:rFonts w:ascii="Courier New" w:hAnsi="Courier New"/>
          <w:color w:val="000000"/>
          <w:sz w:val="18"/>
        </w:rPr>
        <w:br w:type="textWrapping"/>
      </w:r>
      <w:r>
        <w:rPr>
          <w:rFonts w:ascii="Courier New" w:hAnsi="Courier New"/>
          <w:color w:val="000000"/>
          <w:sz w:val="18"/>
        </w:rPr>
        <w:t xml:space="preserve">      type="tns:UUID"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name="ObjectLocator" nillable="true" type="tns:ObjectLocator" /&gt;</w:t>
      </w:r>
      <w:r>
        <w:rPr>
          <w:rFonts w:ascii="Courier New" w:hAnsi="Courier New"/>
          <w:color w:val="000000"/>
          <w:sz w:val="18"/>
        </w:rPr>
        <w:br w:type="textWrapping"/>
      </w:r>
      <w:r>
        <w:rPr>
          <w:rFonts w:ascii="Courier New" w:hAnsi="Courier New"/>
          <w:color w:val="000000"/>
          <w:sz w:val="18"/>
        </w:rPr>
        <w:t xml:space="preserve">  &lt;xs:element name="ReleaseData"&gt;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name="ReleaseDataResponse"&gt;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 /&gt;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name="GetAsModels"&gt;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name="classUID"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&lt;xs:element minOccurs="0" name="supportedInfoSetTypes" nillable="true"</w:t>
      </w:r>
      <w:r>
        <w:rPr>
          <w:rFonts w:ascii="Courier New" w:hAnsi="Courier New"/>
          <w:color w:val="000000"/>
          <w:sz w:val="18"/>
        </w:rPr>
        <w:br w:type="textWrapping"/>
      </w:r>
      <w:r>
        <w:rPr>
          <w:rFonts w:ascii="Courier New" w:hAnsi="Courier New"/>
          <w:color w:val="000000"/>
          <w:sz w:val="18"/>
        </w:rPr>
        <w:t xml:space="preserve">        type="tns:ArrayOfMimeType"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name="ArrayOfMimeType"&gt;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name="MimeType"</w:t>
      </w:r>
      <w:r>
        <w:rPr>
          <w:rFonts w:ascii="Courier New" w:hAnsi="Courier New"/>
          <w:color w:val="000000"/>
          <w:sz w:val="18"/>
        </w:rPr>
        <w:br w:type="textWrapping"/>
      </w:r>
      <w:r>
        <w:rPr>
          <w:rFonts w:ascii="Courier New" w:hAnsi="Courier New"/>
          <w:color w:val="000000"/>
          <w:sz w:val="18"/>
        </w:rPr>
        <w:t xml:space="preserve">      nillable="true" type="tns:MimeType"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name="ArrayOfMimeType" nillable="true"</w:t>
      </w:r>
      <w:r>
        <w:rPr>
          <w:rFonts w:ascii="Courier New" w:hAnsi="Courier New"/>
          <w:color w:val="000000"/>
          <w:sz w:val="18"/>
        </w:rPr>
        <w:br w:type="textWrapping"/>
      </w:r>
      <w:r>
        <w:rPr>
          <w:rFonts w:ascii="Courier New" w:hAnsi="Courier New"/>
          <w:color w:val="000000"/>
          <w:sz w:val="18"/>
        </w:rPr>
        <w:t xml:space="preserve">  type="tns:ArrayOfMimeType" /&gt;</w:t>
      </w:r>
      <w:r>
        <w:rPr>
          <w:rFonts w:ascii="Courier New" w:hAnsi="Courier New"/>
          <w:color w:val="000000"/>
          <w:sz w:val="18"/>
        </w:rPr>
        <w:br w:type="textWrapping"/>
      </w:r>
      <w:r>
        <w:rPr>
          <w:rFonts w:ascii="Courier New" w:hAnsi="Courier New"/>
          <w:color w:val="000000"/>
          <w:sz w:val="18"/>
        </w:rPr>
        <w:t xml:space="preserve">  &lt;xs:element name="GetAsModelsResponse"&gt;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name="GetAsModelsResult" nillable="true"</w:t>
      </w:r>
      <w:r>
        <w:rPr>
          <w:rFonts w:ascii="Courier New" w:hAnsi="Courier New"/>
          <w:color w:val="000000"/>
          <w:sz w:val="18"/>
        </w:rPr>
        <w:br w:type="textWrapping"/>
      </w:r>
      <w:r>
        <w:rPr>
          <w:rFonts w:ascii="Courier New" w:hAnsi="Courier New"/>
          <w:color w:val="000000"/>
          <w:sz w:val="18"/>
        </w:rPr>
        <w:t xml:space="preserve">        type="tns:ModelSetDescriptor"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name="ModelSetDescriptor"&gt;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name="FailedSourceObjects"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name="InfosetType" nillable="true"</w:t>
      </w:r>
      <w:r>
        <w:rPr>
          <w:rFonts w:ascii="Courier New" w:hAnsi="Courier New"/>
          <w:color w:val="000000"/>
          <w:sz w:val="18"/>
        </w:rPr>
        <w:br w:type="textWrapping"/>
      </w:r>
      <w:r>
        <w:rPr>
          <w:rFonts w:ascii="Courier New" w:hAnsi="Courier New"/>
          <w:color w:val="000000"/>
          <w:sz w:val="18"/>
        </w:rPr>
        <w:t xml:space="preserve">      type="tns:MimeType" /&gt;</w:t>
      </w:r>
      <w:r>
        <w:rPr>
          <w:rFonts w:ascii="Courier New" w:hAnsi="Courier New"/>
          <w:color w:val="000000"/>
          <w:sz w:val="18"/>
        </w:rPr>
        <w:br w:type="textWrapping"/>
      </w:r>
      <w:r>
        <w:rPr>
          <w:rFonts w:ascii="Courier New" w:hAnsi="Courier New"/>
          <w:color w:val="000000"/>
          <w:sz w:val="18"/>
        </w:rPr>
        <w:t xml:space="preserve">      &lt;xs:element minOccurs="0" name="Models"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name="ModelSetDescriptor" nillable="true"</w:t>
      </w:r>
      <w:r>
        <w:rPr>
          <w:rFonts w:ascii="Courier New" w:hAnsi="Courier New"/>
          <w:color w:val="000000"/>
          <w:sz w:val="18"/>
        </w:rPr>
        <w:br w:type="textWrapping"/>
      </w:r>
      <w:r>
        <w:rPr>
          <w:rFonts w:ascii="Courier New" w:hAnsi="Courier New"/>
          <w:color w:val="000000"/>
          <w:sz w:val="18"/>
        </w:rPr>
        <w:t xml:space="preserve">  type="tns:ModelSetDescriptor" /&gt;</w:t>
      </w:r>
      <w:r>
        <w:rPr>
          <w:rFonts w:ascii="Courier New" w:hAnsi="Courier New"/>
          <w:color w:val="000000"/>
          <w:sz w:val="18"/>
        </w:rPr>
        <w:br w:type="textWrapping"/>
      </w:r>
      <w:r>
        <w:rPr>
          <w:rFonts w:ascii="Courier New" w:hAnsi="Courier New"/>
          <w:color w:val="000000"/>
          <w:sz w:val="18"/>
        </w:rPr>
        <w:t xml:space="preserve">  &lt;xs:element name="ReleaseModels"&gt;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name="ReleaseModelsResponse"&gt;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 /&gt;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name="QueryModel"&gt;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name="xPaths" nillable="true"</w:t>
      </w:r>
      <w:r>
        <w:rPr>
          <w:rFonts w:ascii="Courier New" w:hAnsi="Courier New"/>
          <w:color w:val="000000"/>
          <w:sz w:val="18"/>
        </w:rPr>
        <w:br w:type="textWrapping"/>
      </w:r>
      <w:r>
        <w:rPr>
          <w:rFonts w:ascii="Courier New" w:hAnsi="Courier New"/>
          <w:color w:val="000000"/>
          <w:sz w:val="18"/>
        </w:rPr>
        <w:t xml:space="preserve">        xmlns:q1="http://schemas.microsoft.com/2003/10/Serialization/Arrays"</w:t>
      </w:r>
      <w:r>
        <w:rPr>
          <w:rFonts w:ascii="Courier New" w:hAnsi="Courier New"/>
          <w:color w:val="000000"/>
          <w:sz w:val="18"/>
        </w:rPr>
        <w:br w:type="textWrapping"/>
      </w:r>
      <w:r>
        <w:rPr>
          <w:rFonts w:ascii="Courier New" w:hAnsi="Courier New"/>
          <w:color w:val="000000"/>
          <w:sz w:val="18"/>
        </w:rPr>
        <w:t xml:space="preserve">        type="q1:ArrayOfstring"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name="QueryModelResponse"&gt;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name="QueryModelResult" nillable="true"</w:t>
      </w:r>
      <w:r>
        <w:rPr>
          <w:rFonts w:ascii="Courier New" w:hAnsi="Courier New"/>
          <w:color w:val="000000"/>
          <w:sz w:val="18"/>
        </w:rPr>
        <w:br w:type="textWrapping"/>
      </w:r>
      <w:r>
        <w:rPr>
          <w:rFonts w:ascii="Courier New" w:hAnsi="Courier New"/>
          <w:color w:val="000000"/>
          <w:sz w:val="18"/>
        </w:rPr>
        <w:t xml:space="preserve">        type="tns:ArrayOfQueryResult"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name="ArrayOfQueryResult"&gt;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name="QueryResult"</w:t>
      </w:r>
      <w:r>
        <w:rPr>
          <w:rFonts w:ascii="Courier New" w:hAnsi="Courier New"/>
          <w:color w:val="000000"/>
          <w:sz w:val="18"/>
        </w:rPr>
        <w:br w:type="textWrapping"/>
      </w:r>
      <w:r>
        <w:rPr>
          <w:rFonts w:ascii="Courier New" w:hAnsi="Courier New"/>
          <w:color w:val="000000"/>
          <w:sz w:val="18"/>
        </w:rPr>
        <w:t xml:space="preserve">      nillable="true" type="tns:QueryResult"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name="ArrayOfQueryResult" nillable="true"</w:t>
      </w:r>
      <w:r>
        <w:rPr>
          <w:rFonts w:ascii="Courier New" w:hAnsi="Courier New"/>
          <w:color w:val="000000"/>
          <w:sz w:val="18"/>
        </w:rPr>
        <w:br w:type="textWrapping"/>
      </w:r>
      <w:r>
        <w:rPr>
          <w:rFonts w:ascii="Courier New" w:hAnsi="Courier New"/>
          <w:color w:val="000000"/>
          <w:sz w:val="18"/>
        </w:rPr>
        <w:t xml:space="preserve">  type="tns:ArrayOfQueryResult" /&gt;</w:t>
      </w:r>
      <w:r>
        <w:rPr>
          <w:rFonts w:ascii="Courier New" w:hAnsi="Courier New"/>
          <w:color w:val="000000"/>
          <w:sz w:val="18"/>
        </w:rPr>
        <w:br w:type="textWrapping"/>
      </w:r>
      <w:r>
        <w:rPr>
          <w:rFonts w:ascii="Courier New" w:hAnsi="Courier New"/>
          <w:color w:val="000000"/>
          <w:sz w:val="18"/>
        </w:rPr>
        <w:t xml:space="preserve">  &lt;xs:complexType name="QueryResult"&gt;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 nillable="true" type="tns:UUID" /&gt;</w:t>
      </w:r>
      <w:r>
        <w:rPr>
          <w:rFonts w:ascii="Courier New" w:hAnsi="Courier New"/>
          <w:color w:val="000000"/>
          <w:sz w:val="18"/>
        </w:rPr>
        <w:br w:type="textWrapping"/>
      </w:r>
      <w:r>
        <w:rPr>
          <w:rFonts w:ascii="Courier New" w:hAnsi="Courier New"/>
          <w:color w:val="000000"/>
          <w:sz w:val="18"/>
        </w:rPr>
        <w:t xml:space="preserve">      &lt;xs:element minOccurs="0" name="Result" nillable="true"</w:t>
      </w:r>
      <w:r>
        <w:rPr>
          <w:rFonts w:ascii="Courier New" w:hAnsi="Courier New"/>
          <w:color w:val="000000"/>
          <w:sz w:val="18"/>
        </w:rPr>
        <w:br w:type="textWrapping"/>
      </w:r>
      <w:r>
        <w:rPr>
          <w:rFonts w:ascii="Courier New" w:hAnsi="Courier New"/>
          <w:color w:val="000000"/>
          <w:sz w:val="18"/>
        </w:rPr>
        <w:t xml:space="preserve">      type="tns:ArrayOfXPathNode" /&gt;</w:t>
      </w:r>
      <w:r>
        <w:rPr>
          <w:rFonts w:ascii="Courier New" w:hAnsi="Courier New"/>
          <w:color w:val="000000"/>
          <w:sz w:val="18"/>
        </w:rPr>
        <w:br w:type="textWrapping"/>
      </w:r>
      <w:r>
        <w:rPr>
          <w:rFonts w:ascii="Courier New" w:hAnsi="Courier New"/>
          <w:color w:val="000000"/>
          <w:sz w:val="18"/>
        </w:rPr>
        <w:t xml:space="preserve">      &lt;xs:element minOccurs="0" name="XPath"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name="QueryResult" nillable="true" type="tns:QueryResult" /&gt;</w:t>
      </w:r>
      <w:r>
        <w:rPr>
          <w:rFonts w:ascii="Courier New" w:hAnsi="Courier New"/>
          <w:color w:val="000000"/>
          <w:sz w:val="18"/>
        </w:rPr>
        <w:br w:type="textWrapping"/>
      </w:r>
      <w:r>
        <w:rPr>
          <w:rFonts w:ascii="Courier New" w:hAnsi="Courier New"/>
          <w:color w:val="000000"/>
          <w:sz w:val="18"/>
        </w:rPr>
        <w:t xml:space="preserve">  &lt;xs:complexType name="ArrayOfXPathNode"&gt;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name="XPathNode"</w:t>
      </w:r>
      <w:r>
        <w:rPr>
          <w:rFonts w:ascii="Courier New" w:hAnsi="Courier New"/>
          <w:color w:val="000000"/>
          <w:sz w:val="18"/>
        </w:rPr>
        <w:br w:type="textWrapping"/>
      </w:r>
      <w:r>
        <w:rPr>
          <w:rFonts w:ascii="Courier New" w:hAnsi="Courier New"/>
          <w:color w:val="000000"/>
          <w:sz w:val="18"/>
        </w:rPr>
        <w:t xml:space="preserve">      nillable="true" type="tns:XPathNode"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name="ArrayOfXPathNode" nillable="true"</w:t>
      </w:r>
      <w:r>
        <w:rPr>
          <w:rFonts w:ascii="Courier New" w:hAnsi="Courier New"/>
          <w:color w:val="000000"/>
          <w:sz w:val="18"/>
        </w:rPr>
        <w:br w:type="textWrapping"/>
      </w:r>
      <w:r>
        <w:rPr>
          <w:rFonts w:ascii="Courier New" w:hAnsi="Courier New"/>
          <w:color w:val="000000"/>
          <w:sz w:val="18"/>
        </w:rPr>
        <w:t xml:space="preserve">  type="tns:ArrayOfXPathNode" /&gt;</w:t>
      </w:r>
      <w:r>
        <w:rPr>
          <w:rFonts w:ascii="Courier New" w:hAnsi="Courier New"/>
          <w:color w:val="000000"/>
          <w:sz w:val="18"/>
        </w:rPr>
        <w:br w:type="textWrapping"/>
      </w:r>
      <w:r>
        <w:rPr>
          <w:rFonts w:ascii="Courier New" w:hAnsi="Courier New"/>
          <w:color w:val="000000"/>
          <w:sz w:val="18"/>
        </w:rPr>
        <w:t xml:space="preserve">  &lt;xs:complexType name="XPathNode"&gt;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name="NodeType"</w:t>
      </w:r>
      <w:r>
        <w:rPr>
          <w:rFonts w:ascii="Courier New" w:hAnsi="Courier New"/>
          <w:color w:val="000000"/>
          <w:sz w:val="18"/>
        </w:rPr>
        <w:br w:type="textWrapping"/>
      </w:r>
      <w:r>
        <w:rPr>
          <w:rFonts w:ascii="Courier New" w:hAnsi="Courier New"/>
          <w:color w:val="000000"/>
          <w:sz w:val="18"/>
        </w:rPr>
        <w:t xml:space="preserve">      xmlns:q2="http://schemas.datacontract.org/2004/07/System.Xml.XPath"</w:t>
      </w:r>
      <w:r>
        <w:rPr>
          <w:rFonts w:ascii="Courier New" w:hAnsi="Courier New"/>
          <w:color w:val="000000"/>
          <w:sz w:val="18"/>
        </w:rPr>
        <w:br w:type="textWrapping"/>
      </w:r>
      <w:r>
        <w:rPr>
          <w:rFonts w:ascii="Courier New" w:hAnsi="Courier New"/>
          <w:color w:val="000000"/>
          <w:sz w:val="18"/>
        </w:rPr>
        <w:t xml:space="preserve">      type="q2:XPathNodeType" /&gt;</w:t>
      </w:r>
      <w:r>
        <w:rPr>
          <w:rFonts w:ascii="Courier New" w:hAnsi="Courier New"/>
          <w:color w:val="000000"/>
          <w:sz w:val="18"/>
        </w:rPr>
        <w:br w:type="textWrapping"/>
      </w:r>
      <w:r>
        <w:rPr>
          <w:rFonts w:ascii="Courier New" w:hAnsi="Courier New"/>
          <w:color w:val="000000"/>
          <w:sz w:val="18"/>
        </w:rPr>
        <w:t xml:space="preserve">      &lt;xs:element minOccurs="0" name="Value"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name="XPathNode" nillable="true" type="tns:XPathNode" /&gt;</w:t>
      </w:r>
      <w:r>
        <w:rPr>
          <w:rFonts w:ascii="Courier New" w:hAnsi="Courier New"/>
          <w:color w:val="000000"/>
          <w:sz w:val="18"/>
        </w:rPr>
        <w:br w:type="textWrapping"/>
      </w:r>
      <w:r>
        <w:rPr>
          <w:rFonts w:ascii="Courier New" w:hAnsi="Courier New"/>
          <w:color w:val="000000"/>
          <w:sz w:val="18"/>
        </w:rPr>
        <w:t xml:space="preserve">  &lt;xs:element name="QueryInfoSet"&gt;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name="xPaths" nillable="true"</w:t>
      </w:r>
      <w:r>
        <w:rPr>
          <w:rFonts w:ascii="Courier New" w:hAnsi="Courier New"/>
          <w:color w:val="000000"/>
          <w:sz w:val="18"/>
        </w:rPr>
        <w:br w:type="textWrapping"/>
      </w:r>
      <w:r>
        <w:rPr>
          <w:rFonts w:ascii="Courier New" w:hAnsi="Courier New"/>
          <w:color w:val="000000"/>
          <w:sz w:val="18"/>
        </w:rPr>
        <w:t xml:space="preserve">        xmlns:q3="http://schemas.microsoft.com/2003/10/Serialization/Arrays"</w:t>
      </w:r>
      <w:r>
        <w:rPr>
          <w:rFonts w:ascii="Courier New" w:hAnsi="Courier New"/>
          <w:color w:val="000000"/>
          <w:sz w:val="18"/>
        </w:rPr>
        <w:br w:type="textWrapping"/>
      </w:r>
      <w:r>
        <w:rPr>
          <w:rFonts w:ascii="Courier New" w:hAnsi="Courier New"/>
          <w:color w:val="000000"/>
          <w:sz w:val="18"/>
        </w:rPr>
        <w:t xml:space="preserve">        type="q3:ArrayOfstring"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name="QueryInfoSetResponse"&gt;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name="QueryInfoSetResult" nillable="true"</w:t>
      </w:r>
      <w:r>
        <w:rPr>
          <w:rFonts w:ascii="Courier New" w:hAnsi="Courier New"/>
          <w:color w:val="000000"/>
          <w:sz w:val="18"/>
        </w:rPr>
        <w:br w:type="textWrapping"/>
      </w:r>
      <w:r>
        <w:rPr>
          <w:rFonts w:ascii="Courier New" w:hAnsi="Courier New"/>
          <w:color w:val="000000"/>
          <w:sz w:val="18"/>
        </w:rPr>
        <w:t xml:space="preserve">        type="tns:ArrayOfQueryResultInfoSet"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name="ArrayOfQueryResultInfoSet"&gt;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name="QueryResultInfoSet"</w:t>
      </w:r>
      <w:r>
        <w:rPr>
          <w:rFonts w:ascii="Courier New" w:hAnsi="Courier New"/>
          <w:color w:val="000000"/>
          <w:sz w:val="18"/>
        </w:rPr>
        <w:br w:type="textWrapping"/>
      </w:r>
      <w:r>
        <w:rPr>
          <w:rFonts w:ascii="Courier New" w:hAnsi="Courier New"/>
          <w:color w:val="000000"/>
          <w:sz w:val="18"/>
        </w:rPr>
        <w:t xml:space="preserve">      nillable="true" type="tns:QueryResultInfoSet"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name="ArrayOfQueryResultInfoSet" nillable="true"</w:t>
      </w:r>
      <w:r>
        <w:rPr>
          <w:rFonts w:ascii="Courier New" w:hAnsi="Courier New"/>
          <w:color w:val="000000"/>
          <w:sz w:val="18"/>
        </w:rPr>
        <w:br w:type="textWrapping"/>
      </w:r>
      <w:r>
        <w:rPr>
          <w:rFonts w:ascii="Courier New" w:hAnsi="Courier New"/>
          <w:color w:val="000000"/>
          <w:sz w:val="18"/>
        </w:rPr>
        <w:t xml:space="preserve">  type="tns:ArrayOfQueryResultInfoSet" /&gt;</w:t>
      </w:r>
      <w:r>
        <w:rPr>
          <w:rFonts w:ascii="Courier New" w:hAnsi="Courier New"/>
          <w:color w:val="000000"/>
          <w:sz w:val="18"/>
        </w:rPr>
        <w:br w:type="textWrapping"/>
      </w:r>
      <w:r>
        <w:rPr>
          <w:rFonts w:ascii="Courier New" w:hAnsi="Courier New"/>
          <w:color w:val="000000"/>
          <w:sz w:val="18"/>
        </w:rPr>
        <w:t xml:space="preserve">  &lt;xs:complexType name="QueryResultInfoSet"&gt;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 nillable="true" type="tns:UUID" /&gt;</w:t>
      </w:r>
      <w:r>
        <w:rPr>
          <w:rFonts w:ascii="Courier New" w:hAnsi="Courier New"/>
          <w:color w:val="000000"/>
          <w:sz w:val="18"/>
        </w:rPr>
        <w:br w:type="textWrapping"/>
      </w:r>
      <w:r>
        <w:rPr>
          <w:rFonts w:ascii="Courier New" w:hAnsi="Courier New"/>
          <w:color w:val="000000"/>
          <w:sz w:val="18"/>
        </w:rPr>
        <w:t xml:space="preserve">      &lt;xs:element minOccurs="0" name="Result" nillable="true"</w:t>
      </w:r>
      <w:r>
        <w:rPr>
          <w:rFonts w:ascii="Courier New" w:hAnsi="Courier New"/>
          <w:color w:val="000000"/>
          <w:sz w:val="18"/>
        </w:rPr>
        <w:br w:type="textWrapping"/>
      </w:r>
      <w:r>
        <w:rPr>
          <w:rFonts w:ascii="Courier New" w:hAnsi="Courier New"/>
          <w:color w:val="000000"/>
          <w:sz w:val="18"/>
        </w:rPr>
        <w:t xml:space="preserve">      type="tns:ArrayOfXPathNodeInfoSet" /&gt;</w:t>
      </w:r>
      <w:r>
        <w:rPr>
          <w:rFonts w:ascii="Courier New" w:hAnsi="Courier New"/>
          <w:color w:val="000000"/>
          <w:sz w:val="18"/>
        </w:rPr>
        <w:br w:type="textWrapping"/>
      </w:r>
      <w:r>
        <w:rPr>
          <w:rFonts w:ascii="Courier New" w:hAnsi="Courier New"/>
          <w:color w:val="000000"/>
          <w:sz w:val="18"/>
        </w:rPr>
        <w:t xml:space="preserve">      &lt;xs:element minOccurs="0" name="XPath"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name="QueryResultInfoSet" nillable="true"</w:t>
      </w:r>
      <w:r>
        <w:rPr>
          <w:rFonts w:ascii="Courier New" w:hAnsi="Courier New"/>
          <w:color w:val="000000"/>
          <w:sz w:val="18"/>
        </w:rPr>
        <w:br w:type="textWrapping"/>
      </w:r>
      <w:r>
        <w:rPr>
          <w:rFonts w:ascii="Courier New" w:hAnsi="Courier New"/>
          <w:color w:val="000000"/>
          <w:sz w:val="18"/>
        </w:rPr>
        <w:t xml:space="preserve">  type="tns:QueryResultInfoSet" /&gt;</w:t>
      </w:r>
      <w:r>
        <w:rPr>
          <w:rFonts w:ascii="Courier New" w:hAnsi="Courier New"/>
          <w:color w:val="000000"/>
          <w:sz w:val="18"/>
        </w:rPr>
        <w:br w:type="textWrapping"/>
      </w:r>
      <w:r>
        <w:rPr>
          <w:rFonts w:ascii="Courier New" w:hAnsi="Courier New"/>
          <w:color w:val="000000"/>
          <w:sz w:val="18"/>
        </w:rPr>
        <w:t xml:space="preserve">  &lt;xs:complexType name="ArrayOfXPathNodeInfoSet"&gt;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name="XPathNodeInfoSet"</w:t>
      </w:r>
      <w:r>
        <w:rPr>
          <w:rFonts w:ascii="Courier New" w:hAnsi="Courier New"/>
          <w:color w:val="000000"/>
          <w:sz w:val="18"/>
        </w:rPr>
        <w:br w:type="textWrapping"/>
      </w:r>
      <w:r>
        <w:rPr>
          <w:rFonts w:ascii="Courier New" w:hAnsi="Courier New"/>
          <w:color w:val="000000"/>
          <w:sz w:val="18"/>
        </w:rPr>
        <w:t xml:space="preserve">      nillable="true" type="tns:XPathNodeInfoSet"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name="ArrayOfXPathNodeInfoSet" nillable="true"</w:t>
      </w:r>
      <w:r>
        <w:rPr>
          <w:rFonts w:ascii="Courier New" w:hAnsi="Courier New"/>
          <w:color w:val="000000"/>
          <w:sz w:val="18"/>
        </w:rPr>
        <w:br w:type="textWrapping"/>
      </w:r>
      <w:r>
        <w:rPr>
          <w:rFonts w:ascii="Courier New" w:hAnsi="Courier New"/>
          <w:color w:val="000000"/>
          <w:sz w:val="18"/>
        </w:rPr>
        <w:t xml:space="preserve">  type="tns:ArrayOfXPathNodeInfoSet" /&gt;</w:t>
      </w:r>
      <w:r>
        <w:rPr>
          <w:rFonts w:ascii="Courier New" w:hAnsi="Courier New"/>
          <w:color w:val="000000"/>
          <w:sz w:val="18"/>
        </w:rPr>
        <w:br w:type="textWrapping"/>
      </w:r>
      <w:r>
        <w:rPr>
          <w:rFonts w:ascii="Courier New" w:hAnsi="Courier New"/>
          <w:color w:val="000000"/>
          <w:sz w:val="18"/>
        </w:rPr>
        <w:t xml:space="preserve">  &lt;xs:complexType name="XPathNodeInfoSet"&gt;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name="InfoSetValue" nillable="true"</w:t>
      </w:r>
      <w:r>
        <w:rPr>
          <w:rFonts w:ascii="Courier New" w:hAnsi="Courier New"/>
          <w:color w:val="000000"/>
          <w:sz w:val="18"/>
        </w:rPr>
        <w:br w:type="textWrapping"/>
      </w:r>
      <w:r>
        <w:rPr>
          <w:rFonts w:ascii="Courier New" w:hAnsi="Courier New"/>
          <w:color w:val="000000"/>
          <w:sz w:val="18"/>
        </w:rPr>
        <w:t xml:space="preserve">      type="xs:base64Binary" /&gt;</w:t>
      </w:r>
      <w:r>
        <w:rPr>
          <w:rFonts w:ascii="Courier New" w:hAnsi="Courier New"/>
          <w:color w:val="000000"/>
          <w:sz w:val="18"/>
        </w:rPr>
        <w:br w:type="textWrapping"/>
      </w:r>
      <w:r>
        <w:rPr>
          <w:rFonts w:ascii="Courier New" w:hAnsi="Courier New"/>
          <w:color w:val="000000"/>
          <w:sz w:val="18"/>
        </w:rPr>
        <w:t xml:space="preserve">      &lt;xs:element minOccurs="0" name="NodeType"</w:t>
      </w:r>
      <w:r>
        <w:rPr>
          <w:rFonts w:ascii="Courier New" w:hAnsi="Courier New"/>
          <w:color w:val="000000"/>
          <w:sz w:val="18"/>
        </w:rPr>
        <w:br w:type="textWrapping"/>
      </w:r>
      <w:r>
        <w:rPr>
          <w:rFonts w:ascii="Courier New" w:hAnsi="Courier New"/>
          <w:color w:val="000000"/>
          <w:sz w:val="18"/>
        </w:rPr>
        <w:t xml:space="preserve">      xmlns:q4="http://schemas.datacontract.org/2004/07/System.Xml.XPath"</w:t>
      </w:r>
      <w:r>
        <w:rPr>
          <w:rFonts w:ascii="Courier New" w:hAnsi="Courier New"/>
          <w:color w:val="000000"/>
          <w:sz w:val="18"/>
        </w:rPr>
        <w:br w:type="textWrapping"/>
      </w:r>
      <w:r>
        <w:rPr>
          <w:rFonts w:ascii="Courier New" w:hAnsi="Courier New"/>
          <w:color w:val="000000"/>
          <w:sz w:val="18"/>
        </w:rPr>
        <w:t xml:space="preserve">      type="q4:XPathNodeType"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name="XPathNodeInfoSet" nillable="true"</w:t>
      </w:r>
      <w:r>
        <w:rPr>
          <w:rFonts w:ascii="Courier New" w:hAnsi="Courier New"/>
          <w:color w:val="000000"/>
          <w:sz w:val="18"/>
        </w:rPr>
        <w:br w:type="textWrapping"/>
      </w:r>
      <w:r>
        <w:rPr>
          <w:rFonts w:ascii="Courier New" w:hAnsi="Courier New"/>
          <w:color w:val="000000"/>
          <w:sz w:val="18"/>
        </w:rPr>
        <w:t xml:space="preserve">  type="tns:XPathNodeInfoSet" /&gt;</w:t>
      </w:r>
      <w:r>
        <w:rPr>
          <w:rFonts w:ascii="Courier New" w:hAnsi="Courier New"/>
          <w:color w:val="000000"/>
          <w:sz w:val="18"/>
        </w:rPr>
        <w:br w:type="textWrapping"/>
      </w:r>
      <w:r>
        <w:rPr>
          <w:rFonts w:ascii="Courier New" w:hAnsi="Courier New"/>
          <w:color w:val="000000"/>
          <w:sz w:val="18"/>
        </w:rPr>
        <w:t xml:space="preserve">&lt;/xs:schema&gt;</w:t>
      </w:r>
      <w:r>
        <w:rPr>
          <w:rFonts w:ascii="Courier New" w:hAnsi="Courier New"/>
          <w:color w:val="000000"/>
          <w:sz w:val="18"/>
        </w:rPr>
        <w:br w:type="textWrapping"/>
      </w:r>
    </w:p>
    <w:bookmarkEnd w:id="1404"/>
    <w:bookmarkStart w:id="1405" w:name="sect_B_1_2_2"/>
    <w:p>
      <w:pPr>
        <w:spacing w:before="180" w:after="0" w:line="240" w:lineRule="auto"/>
      </w:pPr>
      <w:r>
        <w:rPr>
          <w:rFonts w:ascii="Arial" w:hAnsi="Arial"/>
          <w:b/>
          <w:color w:val="000000"/>
          <w:sz w:val="26"/>
        </w:rPr>
        <w:t>B.1.2.2 Referenced Definitions</w:t>
      </w:r>
    </w:p>
    <w:bookmarkEnd w:id="1405"/>
    <w:bookmarkStart w:id="1406" w:name="para_3dd2e445_0f6e_49a0_9f48_1d24338b2b"/>
    <w:p>
      <w:pPr>
        <w:spacing w:before="180" w:after="0" w:line="240" w:lineRule="auto"/>
        <w:jc w:val="both"/>
      </w:pPr>
      <w:r>
        <w:rPr>
          <w:rFonts w:ascii="Arial" w:hAnsi="Arial"/>
          <w:color w:val="000000"/>
          <w:sz w:val="18"/>
        </w:rPr>
        <w:t>The following is the content of XPathNodeType.xsd:</w:t>
      </w:r>
    </w:p>
    <w:bookmarkEnd w:id="1406"/>
    <w:bookmarkStart w:id="1407" w:name="idm300124893600"/>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&lt;xs:schema xmlns:tns="http://schemas.datacontract.org/2004/07/System.Xml.XPath"</w:t>
      </w:r>
      <w:r>
        <w:rPr>
          <w:rFonts w:ascii="Courier New" w:hAnsi="Courier New"/>
          <w:color w:val="000000"/>
          <w:sz w:val="18"/>
        </w:rPr>
        <w:br w:type="textWrapping"/>
      </w:r>
      <w:r>
        <w:rPr>
          <w:rFonts w:ascii="Courier New" w:hAnsi="Courier New"/>
          <w:color w:val="000000"/>
          <w:sz w:val="18"/>
        </w:rPr>
        <w:t xml:space="preserve">elementFormDefault="qualified"</w:t>
      </w:r>
      <w:r>
        <w:rPr>
          <w:rFonts w:ascii="Courier New" w:hAnsi="Courier New"/>
          <w:color w:val="000000"/>
          <w:sz w:val="18"/>
        </w:rPr>
        <w:br w:type="textWrapping"/>
      </w:r>
      <w:r>
        <w:rPr>
          <w:rFonts w:ascii="Courier New" w:hAnsi="Courier New"/>
          <w:color w:val="000000"/>
          <w:sz w:val="18"/>
        </w:rPr>
        <w:t xml:space="preserve">targetNamespace="http://schemas.datacontract.org/2004/07/System.Xml.XPath"</w:t>
      </w:r>
      <w:r>
        <w:rPr>
          <w:rFonts w:ascii="Courier New" w:hAnsi="Courier New"/>
          <w:color w:val="000000"/>
          <w:sz w:val="18"/>
        </w:rPr>
        <w:br w:type="textWrapping"/>
      </w:r>
      <w:r>
        <w:rPr>
          <w:rFonts w:ascii="Courier New" w:hAnsi="Courier New"/>
          <w:color w:val="000000"/>
          <w:sz w:val="18"/>
        </w:rPr>
        <w:t xml:space="preserve">xmlns:xs="http://www.w3.org/2001/XMLSchema"&gt;</w:t>
      </w:r>
      <w:r>
        <w:rPr>
          <w:rFonts w:ascii="Courier New" w:hAnsi="Courier New"/>
          <w:color w:val="000000"/>
          <w:sz w:val="18"/>
        </w:rPr>
        <w:br w:type="textWrapping"/>
      </w:r>
      <w:r>
        <w:rPr>
          <w:rFonts w:ascii="Courier New" w:hAnsi="Courier New"/>
          <w:color w:val="000000"/>
          <w:sz w:val="18"/>
        </w:rPr>
        <w:t xml:space="preserve">  &lt;xs:simpleType name="XPathNodeType"&gt;</w:t>
      </w:r>
      <w:r>
        <w:rPr>
          <w:rFonts w:ascii="Courier New" w:hAnsi="Courier New"/>
          <w:color w:val="000000"/>
          <w:sz w:val="18"/>
        </w:rPr>
        <w:br w:type="textWrapping"/>
      </w:r>
      <w:r>
        <w:rPr>
          <w:rFonts w:ascii="Courier New" w:hAnsi="Courier New"/>
          <w:color w:val="000000"/>
          <w:sz w:val="18"/>
        </w:rPr>
        <w:t xml:space="preserve">    &lt;xs:restriction base="xs:string"&gt;</w:t>
      </w:r>
      <w:r>
        <w:rPr>
          <w:rFonts w:ascii="Courier New" w:hAnsi="Courier New"/>
          <w:color w:val="000000"/>
          <w:sz w:val="18"/>
        </w:rPr>
        <w:br w:type="textWrapping"/>
      </w:r>
      <w:r>
        <w:rPr>
          <w:rFonts w:ascii="Courier New" w:hAnsi="Courier New"/>
          <w:color w:val="000000"/>
          <w:sz w:val="18"/>
        </w:rPr>
        <w:t xml:space="preserve">      &lt;xs:enumeration value="Root" /&gt;</w:t>
      </w:r>
      <w:r>
        <w:rPr>
          <w:rFonts w:ascii="Courier New" w:hAnsi="Courier New"/>
          <w:color w:val="000000"/>
          <w:sz w:val="18"/>
        </w:rPr>
        <w:br w:type="textWrapping"/>
      </w:r>
      <w:r>
        <w:rPr>
          <w:rFonts w:ascii="Courier New" w:hAnsi="Courier New"/>
          <w:color w:val="000000"/>
          <w:sz w:val="18"/>
        </w:rPr>
        <w:t xml:space="preserve">      &lt;xs:enumeration value="Element" /&gt;</w:t>
      </w:r>
      <w:r>
        <w:rPr>
          <w:rFonts w:ascii="Courier New" w:hAnsi="Courier New"/>
          <w:color w:val="000000"/>
          <w:sz w:val="18"/>
        </w:rPr>
        <w:br w:type="textWrapping"/>
      </w:r>
      <w:r>
        <w:rPr>
          <w:rFonts w:ascii="Courier New" w:hAnsi="Courier New"/>
          <w:color w:val="000000"/>
          <w:sz w:val="18"/>
        </w:rPr>
        <w:t xml:space="preserve">      &lt;xs:enumeration value="Attribute" /&gt;</w:t>
      </w:r>
      <w:r>
        <w:rPr>
          <w:rFonts w:ascii="Courier New" w:hAnsi="Courier New"/>
          <w:color w:val="000000"/>
          <w:sz w:val="18"/>
        </w:rPr>
        <w:br w:type="textWrapping"/>
      </w:r>
      <w:r>
        <w:rPr>
          <w:rFonts w:ascii="Courier New" w:hAnsi="Courier New"/>
          <w:color w:val="000000"/>
          <w:sz w:val="18"/>
        </w:rPr>
        <w:t xml:space="preserve">      &lt;xs:enumeration value="Namespace" /&gt;</w:t>
      </w:r>
      <w:r>
        <w:rPr>
          <w:rFonts w:ascii="Courier New" w:hAnsi="Courier New"/>
          <w:color w:val="000000"/>
          <w:sz w:val="18"/>
        </w:rPr>
        <w:br w:type="textWrapping"/>
      </w:r>
      <w:r>
        <w:rPr>
          <w:rFonts w:ascii="Courier New" w:hAnsi="Courier New"/>
          <w:color w:val="000000"/>
          <w:sz w:val="18"/>
        </w:rPr>
        <w:t xml:space="preserve">      &lt;xs:enumeration value="Text" /&gt;</w:t>
      </w:r>
      <w:r>
        <w:rPr>
          <w:rFonts w:ascii="Courier New" w:hAnsi="Courier New"/>
          <w:color w:val="000000"/>
          <w:sz w:val="18"/>
        </w:rPr>
        <w:br w:type="textWrapping"/>
      </w:r>
      <w:r>
        <w:rPr>
          <w:rFonts w:ascii="Courier New" w:hAnsi="Courier New"/>
          <w:color w:val="000000"/>
          <w:sz w:val="18"/>
        </w:rPr>
        <w:t xml:space="preserve">      &lt;xs:enumeration value="SignificantWhitespace" /&gt;</w:t>
      </w:r>
      <w:r>
        <w:rPr>
          <w:rFonts w:ascii="Courier New" w:hAnsi="Courier New"/>
          <w:color w:val="000000"/>
          <w:sz w:val="18"/>
        </w:rPr>
        <w:br w:type="textWrapping"/>
      </w:r>
      <w:r>
        <w:rPr>
          <w:rFonts w:ascii="Courier New" w:hAnsi="Courier New"/>
          <w:color w:val="000000"/>
          <w:sz w:val="18"/>
        </w:rPr>
        <w:t xml:space="preserve">      &lt;xs:enumeration value="Whitespace" /&gt;</w:t>
      </w:r>
      <w:r>
        <w:rPr>
          <w:rFonts w:ascii="Courier New" w:hAnsi="Courier New"/>
          <w:color w:val="000000"/>
          <w:sz w:val="18"/>
        </w:rPr>
        <w:br w:type="textWrapping"/>
      </w:r>
      <w:r>
        <w:rPr>
          <w:rFonts w:ascii="Courier New" w:hAnsi="Courier New"/>
          <w:color w:val="000000"/>
          <w:sz w:val="18"/>
        </w:rPr>
        <w:t xml:space="preserve">      &lt;xs:enumeration value="ProcessingInstruction" /&gt;</w:t>
      </w:r>
      <w:r>
        <w:rPr>
          <w:rFonts w:ascii="Courier New" w:hAnsi="Courier New"/>
          <w:color w:val="000000"/>
          <w:sz w:val="18"/>
        </w:rPr>
        <w:br w:type="textWrapping"/>
      </w:r>
      <w:r>
        <w:rPr>
          <w:rFonts w:ascii="Courier New" w:hAnsi="Courier New"/>
          <w:color w:val="000000"/>
          <w:sz w:val="18"/>
        </w:rPr>
        <w:t xml:space="preserve">      &lt;xs:enumeration value="Comment" /&gt;</w:t>
      </w:r>
      <w:r>
        <w:rPr>
          <w:rFonts w:ascii="Courier New" w:hAnsi="Courier New"/>
          <w:color w:val="000000"/>
          <w:sz w:val="18"/>
        </w:rPr>
        <w:br w:type="textWrapping"/>
      </w:r>
      <w:r>
        <w:rPr>
          <w:rFonts w:ascii="Courier New" w:hAnsi="Courier New"/>
          <w:color w:val="000000"/>
          <w:sz w:val="18"/>
        </w:rPr>
        <w:t xml:space="preserve">      &lt;xs:enumeration value="All" /&gt;</w:t>
      </w:r>
      <w:r>
        <w:rPr>
          <w:rFonts w:ascii="Courier New" w:hAnsi="Courier New"/>
          <w:color w:val="000000"/>
          <w:sz w:val="18"/>
        </w:rPr>
        <w:br w:type="textWrapping"/>
      </w:r>
      <w:r>
        <w:rPr>
          <w:rFonts w:ascii="Courier New" w:hAnsi="Courier New"/>
          <w:color w:val="000000"/>
          <w:sz w:val="18"/>
        </w:rPr>
        <w:t xml:space="preserve">    &lt;/xs:restriction&gt;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&lt;xs:element name="XPathNodeType" nillable="true" type="tns:XPathNodeType" /&gt;</w:t>
      </w:r>
      <w:r>
        <w:rPr>
          <w:rFonts w:ascii="Courier New" w:hAnsi="Courier New"/>
          <w:color w:val="000000"/>
          <w:sz w:val="18"/>
        </w:rPr>
        <w:br w:type="textWrapping"/>
      </w:r>
      <w:r>
        <w:rPr>
          <w:rFonts w:ascii="Courier New" w:hAnsi="Courier New"/>
          <w:color w:val="000000"/>
          <w:sz w:val="18"/>
        </w:rPr>
        <w:t xml:space="preserve">&lt;/xs:schema&gt;</w:t>
      </w:r>
      <w:r>
        <w:rPr>
          <w:rFonts w:ascii="Courier New" w:hAnsi="Courier New"/>
          <w:color w:val="000000"/>
          <w:sz w:val="18"/>
        </w:rPr>
        <w:br w:type="textWrapping"/>
      </w:r>
    </w:p>
    <w:bookmarkEnd w:id="1407"/>
    <w:bookmarkStart w:id="1408" w:name="para_e45c9833_51e3_47db_b945_ea67a1a411"/>
    <w:p>
      <w:pPr>
        <w:spacing w:before="180" w:after="0" w:line="240" w:lineRule="auto"/>
        <w:jc w:val="both"/>
      </w:pPr>
      <w:r>
        <w:rPr>
          <w:rFonts w:ascii="Arial" w:hAnsi="Arial"/>
          <w:color w:val="000000"/>
          <w:sz w:val="18"/>
        </w:rPr>
        <w:t>The following is the content of Types.xsd:</w:t>
      </w:r>
    </w:p>
    <w:bookmarkEnd w:id="1408"/>
    <w:bookmarkStart w:id="1409" w:name="idm300124891568"/>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&lt;xs:schema xmlns:tns="http://schemas.microsoft.com/2003/10/Serialization/"</w:t>
      </w:r>
      <w:r>
        <w:rPr>
          <w:rFonts w:ascii="Courier New" w:hAnsi="Courier New"/>
          <w:color w:val="000000"/>
          <w:sz w:val="18"/>
        </w:rPr>
        <w:br w:type="textWrapping"/>
      </w:r>
      <w:r>
        <w:rPr>
          <w:rFonts w:ascii="Courier New" w:hAnsi="Courier New"/>
          <w:color w:val="000000"/>
          <w:sz w:val="18"/>
        </w:rPr>
        <w:t xml:space="preserve">attributeFormDefault="qualified" elementFormDefault="qualified"</w:t>
      </w:r>
      <w:r>
        <w:rPr>
          <w:rFonts w:ascii="Courier New" w:hAnsi="Courier New"/>
          <w:color w:val="000000"/>
          <w:sz w:val="18"/>
        </w:rPr>
        <w:br w:type="textWrapping"/>
      </w:r>
      <w:r>
        <w:rPr>
          <w:rFonts w:ascii="Courier New" w:hAnsi="Courier New"/>
          <w:color w:val="000000"/>
          <w:sz w:val="18"/>
        </w:rPr>
        <w:t xml:space="preserve">targetNamespace="http://schemas.microsoft.com/2003/10/Serialization/"</w:t>
      </w:r>
      <w:r>
        <w:rPr>
          <w:rFonts w:ascii="Courier New" w:hAnsi="Courier New"/>
          <w:color w:val="000000"/>
          <w:sz w:val="18"/>
        </w:rPr>
        <w:br w:type="textWrapping"/>
      </w:r>
      <w:r>
        <w:rPr>
          <w:rFonts w:ascii="Courier New" w:hAnsi="Courier New"/>
          <w:color w:val="000000"/>
          <w:sz w:val="18"/>
        </w:rPr>
        <w:t xml:space="preserve">xmlns:xs="http://www.w3.org/2001/XMLSchema"&gt;</w:t>
      </w:r>
      <w:r>
        <w:rPr>
          <w:rFonts w:ascii="Courier New" w:hAnsi="Courier New"/>
          <w:color w:val="000000"/>
          <w:sz w:val="18"/>
        </w:rPr>
        <w:br w:type="textWrapping"/>
      </w:r>
      <w:r>
        <w:rPr>
          <w:rFonts w:ascii="Courier New" w:hAnsi="Courier New"/>
          <w:color w:val="000000"/>
          <w:sz w:val="18"/>
        </w:rPr>
        <w:t xml:space="preserve">  &lt;xs:element name="anyType" nillable="true" type="xs:anyType" /&gt;</w:t>
      </w:r>
      <w:r>
        <w:rPr>
          <w:rFonts w:ascii="Courier New" w:hAnsi="Courier New"/>
          <w:color w:val="000000"/>
          <w:sz w:val="18"/>
        </w:rPr>
        <w:br w:type="textWrapping"/>
      </w:r>
      <w:r>
        <w:rPr>
          <w:rFonts w:ascii="Courier New" w:hAnsi="Courier New"/>
          <w:color w:val="000000"/>
          <w:sz w:val="18"/>
        </w:rPr>
        <w:t xml:space="preserve">  &lt;xs:element name="anyURI" nillable="true" type="xs:anyURI" /&gt;</w:t>
      </w:r>
      <w:r>
        <w:rPr>
          <w:rFonts w:ascii="Courier New" w:hAnsi="Courier New"/>
          <w:color w:val="000000"/>
          <w:sz w:val="18"/>
        </w:rPr>
        <w:br w:type="textWrapping"/>
      </w:r>
      <w:r>
        <w:rPr>
          <w:rFonts w:ascii="Courier New" w:hAnsi="Courier New"/>
          <w:color w:val="000000"/>
          <w:sz w:val="18"/>
        </w:rPr>
        <w:t xml:space="preserve">  &lt;xs:element name="base64Binary" nillable="true" type="xs:base64Binary" /&gt;</w:t>
      </w:r>
      <w:r>
        <w:rPr>
          <w:rFonts w:ascii="Courier New" w:hAnsi="Courier New"/>
          <w:color w:val="000000"/>
          <w:sz w:val="18"/>
        </w:rPr>
        <w:br w:type="textWrapping"/>
      </w:r>
      <w:r>
        <w:rPr>
          <w:rFonts w:ascii="Courier New" w:hAnsi="Courier New"/>
          <w:color w:val="000000"/>
          <w:sz w:val="18"/>
        </w:rPr>
        <w:t xml:space="preserve">  &lt;xs:element name="boolean" nillable="true" type="xs:boolean" /&gt;</w:t>
      </w:r>
      <w:r>
        <w:rPr>
          <w:rFonts w:ascii="Courier New" w:hAnsi="Courier New"/>
          <w:color w:val="000000"/>
          <w:sz w:val="18"/>
        </w:rPr>
        <w:br w:type="textWrapping"/>
      </w:r>
      <w:r>
        <w:rPr>
          <w:rFonts w:ascii="Courier New" w:hAnsi="Courier New"/>
          <w:color w:val="000000"/>
          <w:sz w:val="18"/>
        </w:rPr>
        <w:t xml:space="preserve">  &lt;xs:element name="byte" nillable="true" type="xs:byte" /&gt;</w:t>
      </w:r>
      <w:r>
        <w:rPr>
          <w:rFonts w:ascii="Courier New" w:hAnsi="Courier New"/>
          <w:color w:val="000000"/>
          <w:sz w:val="18"/>
        </w:rPr>
        <w:br w:type="textWrapping"/>
      </w:r>
      <w:r>
        <w:rPr>
          <w:rFonts w:ascii="Courier New" w:hAnsi="Courier New"/>
          <w:color w:val="000000"/>
          <w:sz w:val="18"/>
        </w:rPr>
        <w:t xml:space="preserve">  &lt;xs:element name="dateTime" nillable="true" type="xs:dateTime" /&gt;</w:t>
      </w:r>
      <w:r>
        <w:rPr>
          <w:rFonts w:ascii="Courier New" w:hAnsi="Courier New"/>
          <w:color w:val="000000"/>
          <w:sz w:val="18"/>
        </w:rPr>
        <w:br w:type="textWrapping"/>
      </w:r>
      <w:r>
        <w:rPr>
          <w:rFonts w:ascii="Courier New" w:hAnsi="Courier New"/>
          <w:color w:val="000000"/>
          <w:sz w:val="18"/>
        </w:rPr>
        <w:t xml:space="preserve">  &lt;xs:element name="decimal" nillable="true" type="xs:decimal" /&gt;</w:t>
      </w:r>
      <w:r>
        <w:rPr>
          <w:rFonts w:ascii="Courier New" w:hAnsi="Courier New"/>
          <w:color w:val="000000"/>
          <w:sz w:val="18"/>
        </w:rPr>
        <w:br w:type="textWrapping"/>
      </w:r>
      <w:r>
        <w:rPr>
          <w:rFonts w:ascii="Courier New" w:hAnsi="Courier New"/>
          <w:color w:val="000000"/>
          <w:sz w:val="18"/>
        </w:rPr>
        <w:t xml:space="preserve">  &lt;xs:element name="double" nillable="true" type="xs:double" /&gt;</w:t>
      </w:r>
      <w:r>
        <w:rPr>
          <w:rFonts w:ascii="Courier New" w:hAnsi="Courier New"/>
          <w:color w:val="000000"/>
          <w:sz w:val="18"/>
        </w:rPr>
        <w:br w:type="textWrapping"/>
      </w:r>
      <w:r>
        <w:rPr>
          <w:rFonts w:ascii="Courier New" w:hAnsi="Courier New"/>
          <w:color w:val="000000"/>
          <w:sz w:val="18"/>
        </w:rPr>
        <w:t xml:space="preserve">  &lt;xs:element name="float" nillable="true" type="xs:float" /&gt;</w:t>
      </w:r>
      <w:r>
        <w:rPr>
          <w:rFonts w:ascii="Courier New" w:hAnsi="Courier New"/>
          <w:color w:val="000000"/>
          <w:sz w:val="18"/>
        </w:rPr>
        <w:br w:type="textWrapping"/>
      </w:r>
      <w:r>
        <w:rPr>
          <w:rFonts w:ascii="Courier New" w:hAnsi="Courier New"/>
          <w:color w:val="000000"/>
          <w:sz w:val="18"/>
        </w:rPr>
        <w:t xml:space="preserve">  &lt;xs:element name="int" nillable="true" type="xs:int" /&gt;</w:t>
      </w:r>
      <w:r>
        <w:rPr>
          <w:rFonts w:ascii="Courier New" w:hAnsi="Courier New"/>
          <w:color w:val="000000"/>
          <w:sz w:val="18"/>
        </w:rPr>
        <w:br w:type="textWrapping"/>
      </w:r>
      <w:r>
        <w:rPr>
          <w:rFonts w:ascii="Courier New" w:hAnsi="Courier New"/>
          <w:color w:val="000000"/>
          <w:sz w:val="18"/>
        </w:rPr>
        <w:t xml:space="preserve">  &lt;xs:element name="long" nillable="true" type="xs:long" /&gt;</w:t>
      </w:r>
      <w:r>
        <w:rPr>
          <w:rFonts w:ascii="Courier New" w:hAnsi="Courier New"/>
          <w:color w:val="000000"/>
          <w:sz w:val="18"/>
        </w:rPr>
        <w:br w:type="textWrapping"/>
      </w:r>
      <w:r>
        <w:rPr>
          <w:rFonts w:ascii="Courier New" w:hAnsi="Courier New"/>
          <w:color w:val="000000"/>
          <w:sz w:val="18"/>
        </w:rPr>
        <w:t xml:space="preserve">  &lt;xs:element name="QName" nillable="true" type="xs:QName" /&gt;</w:t>
      </w:r>
      <w:r>
        <w:rPr>
          <w:rFonts w:ascii="Courier New" w:hAnsi="Courier New"/>
          <w:color w:val="000000"/>
          <w:sz w:val="18"/>
        </w:rPr>
        <w:br w:type="textWrapping"/>
      </w:r>
      <w:r>
        <w:rPr>
          <w:rFonts w:ascii="Courier New" w:hAnsi="Courier New"/>
          <w:color w:val="000000"/>
          <w:sz w:val="18"/>
        </w:rPr>
        <w:t xml:space="preserve">  &lt;xs:element name="short" nillable="true" type="xs:short" /&gt;</w:t>
      </w:r>
      <w:r>
        <w:rPr>
          <w:rFonts w:ascii="Courier New" w:hAnsi="Courier New"/>
          <w:color w:val="000000"/>
          <w:sz w:val="18"/>
        </w:rPr>
        <w:br w:type="textWrapping"/>
      </w:r>
      <w:r>
        <w:rPr>
          <w:rFonts w:ascii="Courier New" w:hAnsi="Courier New"/>
          <w:color w:val="000000"/>
          <w:sz w:val="18"/>
        </w:rPr>
        <w:t xml:space="preserve">  &lt;xs:element name="string" nillable="true" type="xs:string" /&gt;</w:t>
      </w:r>
      <w:r>
        <w:rPr>
          <w:rFonts w:ascii="Courier New" w:hAnsi="Courier New"/>
          <w:color w:val="000000"/>
          <w:sz w:val="18"/>
        </w:rPr>
        <w:br w:type="textWrapping"/>
      </w:r>
      <w:r>
        <w:rPr>
          <w:rFonts w:ascii="Courier New" w:hAnsi="Courier New"/>
          <w:color w:val="000000"/>
          <w:sz w:val="18"/>
        </w:rPr>
        <w:t xml:space="preserve">  &lt;xs:element name="unsignedByte" nillable="true" type="xs:unsignedByte" /&gt;</w:t>
      </w:r>
      <w:r>
        <w:rPr>
          <w:rFonts w:ascii="Courier New" w:hAnsi="Courier New"/>
          <w:color w:val="000000"/>
          <w:sz w:val="18"/>
        </w:rPr>
        <w:br w:type="textWrapping"/>
      </w:r>
      <w:r>
        <w:rPr>
          <w:rFonts w:ascii="Courier New" w:hAnsi="Courier New"/>
          <w:color w:val="000000"/>
          <w:sz w:val="18"/>
        </w:rPr>
        <w:t xml:space="preserve">  &lt;xs:element name="unsignedInt" nillable="true" type="xs:unsignedInt" /&gt;</w:t>
      </w:r>
      <w:r>
        <w:rPr>
          <w:rFonts w:ascii="Courier New" w:hAnsi="Courier New"/>
          <w:color w:val="000000"/>
          <w:sz w:val="18"/>
        </w:rPr>
        <w:br w:type="textWrapping"/>
      </w:r>
      <w:r>
        <w:rPr>
          <w:rFonts w:ascii="Courier New" w:hAnsi="Courier New"/>
          <w:color w:val="000000"/>
          <w:sz w:val="18"/>
        </w:rPr>
        <w:t xml:space="preserve">  &lt;xs:element name="unsignedLong" nillable="true" type="xs:unsignedLong" /&gt;</w:t>
      </w:r>
      <w:r>
        <w:rPr>
          <w:rFonts w:ascii="Courier New" w:hAnsi="Courier New"/>
          <w:color w:val="000000"/>
          <w:sz w:val="18"/>
        </w:rPr>
        <w:br w:type="textWrapping"/>
      </w:r>
      <w:r>
        <w:rPr>
          <w:rFonts w:ascii="Courier New" w:hAnsi="Courier New"/>
          <w:color w:val="000000"/>
          <w:sz w:val="18"/>
        </w:rPr>
        <w:t xml:space="preserve">  &lt;xs:element name="unsignedShort" nillable="true" type="xs:unsignedShort" /&gt;</w:t>
      </w:r>
      <w:r>
        <w:rPr>
          <w:rFonts w:ascii="Courier New" w:hAnsi="Courier New"/>
          <w:color w:val="000000"/>
          <w:sz w:val="18"/>
        </w:rPr>
        <w:br w:type="textWrapping"/>
      </w:r>
      <w:r>
        <w:rPr>
          <w:rFonts w:ascii="Courier New" w:hAnsi="Courier New"/>
          <w:color w:val="000000"/>
          <w:sz w:val="18"/>
        </w:rPr>
        <w:t xml:space="preserve">  &lt;xs:element name="char" nillable="true" type="tns:char" /&gt;</w:t>
      </w:r>
      <w:r>
        <w:rPr>
          <w:rFonts w:ascii="Courier New" w:hAnsi="Courier New"/>
          <w:color w:val="000000"/>
          <w:sz w:val="18"/>
        </w:rPr>
        <w:br w:type="textWrapping"/>
      </w:r>
      <w:r>
        <w:rPr>
          <w:rFonts w:ascii="Courier New" w:hAnsi="Courier New"/>
          <w:color w:val="000000"/>
          <w:sz w:val="18"/>
        </w:rPr>
        <w:t xml:space="preserve">  &lt;xs:simpleType name="char"&gt;</w:t>
      </w:r>
      <w:r>
        <w:rPr>
          <w:rFonts w:ascii="Courier New" w:hAnsi="Courier New"/>
          <w:color w:val="000000"/>
          <w:sz w:val="18"/>
        </w:rPr>
        <w:br w:type="textWrapping"/>
      </w:r>
      <w:r>
        <w:rPr>
          <w:rFonts w:ascii="Courier New" w:hAnsi="Courier New"/>
          <w:color w:val="000000"/>
          <w:sz w:val="18"/>
        </w:rPr>
        <w:t xml:space="preserve">    &lt;xs:restriction base="xs:int" /&gt;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&lt;xs:element name="duration" nillable="true" type="tns:duration" /&gt;</w:t>
      </w:r>
      <w:r>
        <w:rPr>
          <w:rFonts w:ascii="Courier New" w:hAnsi="Courier New"/>
          <w:color w:val="000000"/>
          <w:sz w:val="18"/>
        </w:rPr>
        <w:br w:type="textWrapping"/>
      </w:r>
      <w:r>
        <w:rPr>
          <w:rFonts w:ascii="Courier New" w:hAnsi="Courier New"/>
          <w:color w:val="000000"/>
          <w:sz w:val="18"/>
        </w:rPr>
        <w:t xml:space="preserve">  &lt;xs:simpleType name="duration"&gt;</w:t>
      </w:r>
      <w:r>
        <w:rPr>
          <w:rFonts w:ascii="Courier New" w:hAnsi="Courier New"/>
          <w:color w:val="000000"/>
          <w:sz w:val="18"/>
        </w:rPr>
        <w:br w:type="textWrapping"/>
      </w:r>
      <w:r>
        <w:rPr>
          <w:rFonts w:ascii="Courier New" w:hAnsi="Courier New"/>
          <w:color w:val="000000"/>
          <w:sz w:val="18"/>
        </w:rPr>
        <w:t xml:space="preserve">    &lt;xs:restriction base="xs:duration"&gt;</w:t>
      </w:r>
      <w:r>
        <w:rPr>
          <w:rFonts w:ascii="Courier New" w:hAnsi="Courier New"/>
          <w:color w:val="000000"/>
          <w:sz w:val="18"/>
        </w:rPr>
        <w:br w:type="textWrapping"/>
      </w:r>
      <w:r>
        <w:rPr>
          <w:rFonts w:ascii="Courier New" w:hAnsi="Courier New"/>
          <w:color w:val="000000"/>
          <w:sz w:val="18"/>
        </w:rPr>
        <w:t xml:space="preserve">      &lt;xs:pattern value="\-?P(\d*D)?(T(\d*H)?(\d*M)?(\d*(\.\d*)?S)?)?" /&gt;</w:t>
      </w:r>
      <w:r>
        <w:rPr>
          <w:rFonts w:ascii="Courier New" w:hAnsi="Courier New"/>
          <w:color w:val="000000"/>
          <w:sz w:val="18"/>
        </w:rPr>
        <w:br w:type="textWrapping"/>
      </w:r>
      <w:r>
        <w:rPr>
          <w:rFonts w:ascii="Courier New" w:hAnsi="Courier New"/>
          <w:color w:val="000000"/>
          <w:sz w:val="18"/>
        </w:rPr>
        <w:t xml:space="preserve">      &lt;xs:minInclusive value="-P10675199DT2H48M5.4775808S" /&gt;</w:t>
      </w:r>
      <w:r>
        <w:rPr>
          <w:rFonts w:ascii="Courier New" w:hAnsi="Courier New"/>
          <w:color w:val="000000"/>
          <w:sz w:val="18"/>
        </w:rPr>
        <w:br w:type="textWrapping"/>
      </w:r>
      <w:r>
        <w:rPr>
          <w:rFonts w:ascii="Courier New" w:hAnsi="Courier New"/>
          <w:color w:val="000000"/>
          <w:sz w:val="18"/>
        </w:rPr>
        <w:t xml:space="preserve">      &lt;xs:maxInclusive value="P10675199DT2H48M5.4775807S" /&gt;</w:t>
      </w:r>
      <w:r>
        <w:rPr>
          <w:rFonts w:ascii="Courier New" w:hAnsi="Courier New"/>
          <w:color w:val="000000"/>
          <w:sz w:val="18"/>
        </w:rPr>
        <w:br w:type="textWrapping"/>
      </w:r>
      <w:r>
        <w:rPr>
          <w:rFonts w:ascii="Courier New" w:hAnsi="Courier New"/>
          <w:color w:val="000000"/>
          <w:sz w:val="18"/>
        </w:rPr>
        <w:t xml:space="preserve">    &lt;/xs:restriction&gt;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&lt;xs:element name="guid" nillable="true" type="tns:guid" /&gt;</w:t>
      </w:r>
      <w:r>
        <w:rPr>
          <w:rFonts w:ascii="Courier New" w:hAnsi="Courier New"/>
          <w:color w:val="000000"/>
          <w:sz w:val="18"/>
        </w:rPr>
        <w:br w:type="textWrapping"/>
      </w:r>
      <w:r>
        <w:rPr>
          <w:rFonts w:ascii="Courier New" w:hAnsi="Courier New"/>
          <w:color w:val="000000"/>
          <w:sz w:val="18"/>
        </w:rPr>
        <w:t xml:space="preserve">  &lt;xs:simpleType name="guid"&gt;</w:t>
      </w:r>
      <w:r>
        <w:rPr>
          <w:rFonts w:ascii="Courier New" w:hAnsi="Courier New"/>
          <w:color w:val="000000"/>
          <w:sz w:val="18"/>
        </w:rPr>
        <w:br w:type="textWrapping"/>
      </w:r>
      <w:r>
        <w:rPr>
          <w:rFonts w:ascii="Courier New" w:hAnsi="Courier New"/>
          <w:color w:val="000000"/>
          <w:sz w:val="18"/>
        </w:rPr>
        <w:t xml:space="preserve">    &lt;xs:restriction base="xs:string"&gt;</w:t>
      </w:r>
      <w:r>
        <w:rPr>
          <w:rFonts w:ascii="Courier New" w:hAnsi="Courier New"/>
          <w:color w:val="000000"/>
          <w:sz w:val="18"/>
        </w:rPr>
        <w:br w:type="textWrapping"/>
      </w:r>
      <w:r>
        <w:rPr>
          <w:rFonts w:ascii="Courier New" w:hAnsi="Courier New"/>
          <w:color w:val="000000"/>
          <w:sz w:val="18"/>
        </w:rPr>
        <w:t xml:space="preserve">      &lt;xs:pattern value="[\da-fA-F]{8}-[\da-fA-F]{4}-[\da-fA-F]{4}-[\da-fA-F]{4}-[\da-fA-F]{12}" /&gt;</w:t>
      </w:r>
      <w:r>
        <w:rPr>
          <w:rFonts w:ascii="Courier New" w:hAnsi="Courier New"/>
          <w:color w:val="000000"/>
          <w:sz w:val="18"/>
        </w:rPr>
        <w:br w:type="textWrapping"/>
      </w:r>
      <w:r>
        <w:rPr>
          <w:rFonts w:ascii="Courier New" w:hAnsi="Courier New"/>
          <w:color w:val="000000"/>
          <w:sz w:val="18"/>
        </w:rPr>
        <w:t xml:space="preserve">    &lt;/xs:restriction&gt;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&lt;xs:attribute name="FactoryType" type="xs:QName" /&gt;</w:t>
      </w:r>
      <w:r>
        <w:rPr>
          <w:rFonts w:ascii="Courier New" w:hAnsi="Courier New"/>
          <w:color w:val="000000"/>
          <w:sz w:val="18"/>
        </w:rPr>
        <w:br w:type="textWrapping"/>
      </w:r>
      <w:r>
        <w:rPr>
          <w:rFonts w:ascii="Courier New" w:hAnsi="Courier New"/>
          <w:color w:val="000000"/>
          <w:sz w:val="18"/>
        </w:rPr>
        <w:t xml:space="preserve">  &lt;xs:attribute name="Id" type="xs:ID" /&gt;</w:t>
      </w:r>
      <w:r>
        <w:rPr>
          <w:rFonts w:ascii="Courier New" w:hAnsi="Courier New"/>
          <w:color w:val="000000"/>
          <w:sz w:val="18"/>
        </w:rPr>
        <w:br w:type="textWrapping"/>
      </w:r>
      <w:r>
        <w:rPr>
          <w:rFonts w:ascii="Courier New" w:hAnsi="Courier New"/>
          <w:color w:val="000000"/>
          <w:sz w:val="18"/>
        </w:rPr>
        <w:t xml:space="preserve">  &lt;xs:attribute name="Ref" type="xs:IDREF" /&gt;</w:t>
      </w:r>
      <w:r>
        <w:rPr>
          <w:rFonts w:ascii="Courier New" w:hAnsi="Courier New"/>
          <w:color w:val="000000"/>
          <w:sz w:val="18"/>
        </w:rPr>
        <w:br w:type="textWrapping"/>
      </w:r>
      <w:r>
        <w:rPr>
          <w:rFonts w:ascii="Courier New" w:hAnsi="Courier New"/>
          <w:color w:val="000000"/>
          <w:sz w:val="18"/>
        </w:rPr>
        <w:t xml:space="preserve">&lt;/xs:schema&gt;</w:t>
      </w:r>
      <w:r>
        <w:rPr>
          <w:rFonts w:ascii="Courier New" w:hAnsi="Courier New"/>
          <w:color w:val="000000"/>
          <w:sz w:val="18"/>
        </w:rPr>
        <w:br w:type="textWrapping"/>
      </w:r>
    </w:p>
    <w:bookmarkEnd w:id="1409"/>
    <w:bookmarkStart w:id="1410" w:name="para_c104cc5b_1e1e_4bf4_9020_4166ef75b3"/>
    <w:p>
      <w:pPr>
        <w:spacing w:before="180" w:after="0" w:line="240" w:lineRule="auto"/>
        <w:jc w:val="both"/>
      </w:pPr>
      <w:r>
        <w:rPr>
          <w:rFonts w:ascii="Arial" w:hAnsi="Arial"/>
          <w:color w:val="000000"/>
          <w:sz w:val="18"/>
        </w:rPr>
        <w:t>The following is the content of ArrayOfString.xsd:</w:t>
      </w:r>
    </w:p>
    <w:bookmarkEnd w:id="1410"/>
    <w:bookmarkStart w:id="1411" w:name="idm300124890608"/>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&lt;xs:schema xmlns:tns="http://schemas.microsoft.com/2003/10/Serialization/Arrays"</w:t>
      </w:r>
      <w:r>
        <w:rPr>
          <w:rFonts w:ascii="Courier New" w:hAnsi="Courier New"/>
          <w:color w:val="000000"/>
          <w:sz w:val="18"/>
        </w:rPr>
        <w:br w:type="textWrapping"/>
      </w:r>
      <w:r>
        <w:rPr>
          <w:rFonts w:ascii="Courier New" w:hAnsi="Courier New"/>
          <w:color w:val="000000"/>
          <w:sz w:val="18"/>
        </w:rPr>
        <w:t xml:space="preserve">elementFormDefault="qualified"</w:t>
      </w:r>
      <w:r>
        <w:rPr>
          <w:rFonts w:ascii="Courier New" w:hAnsi="Courier New"/>
          <w:color w:val="000000"/>
          <w:sz w:val="18"/>
        </w:rPr>
        <w:br w:type="textWrapping"/>
      </w:r>
      <w:r>
        <w:rPr>
          <w:rFonts w:ascii="Courier New" w:hAnsi="Courier New"/>
          <w:color w:val="000000"/>
          <w:sz w:val="18"/>
        </w:rPr>
        <w:t xml:space="preserve">targetNamespace="http://schemas.microsoft.com/2003/10/Serialization/Arrays"</w:t>
      </w:r>
      <w:r>
        <w:rPr>
          <w:rFonts w:ascii="Courier New" w:hAnsi="Courier New"/>
          <w:color w:val="000000"/>
          <w:sz w:val="18"/>
        </w:rPr>
        <w:br w:type="textWrapping"/>
      </w:r>
      <w:r>
        <w:rPr>
          <w:rFonts w:ascii="Courier New" w:hAnsi="Courier New"/>
          <w:color w:val="000000"/>
          <w:sz w:val="18"/>
        </w:rPr>
        <w:t xml:space="preserve">xmlns:xs="http://www.w3.org/2001/XMLSchema"&gt;</w:t>
      </w:r>
      <w:r>
        <w:rPr>
          <w:rFonts w:ascii="Courier New" w:hAnsi="Courier New"/>
          <w:color w:val="000000"/>
          <w:sz w:val="18"/>
        </w:rPr>
        <w:br w:type="textWrapping"/>
      </w:r>
      <w:r>
        <w:rPr>
          <w:rFonts w:ascii="Courier New" w:hAnsi="Courier New"/>
          <w:color w:val="000000"/>
          <w:sz w:val="18"/>
        </w:rPr>
        <w:t xml:space="preserve">  &lt;xs:complexType name="ArrayOfstring"&gt;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name="string"</w:t>
      </w:r>
      <w:r>
        <w:rPr>
          <w:rFonts w:ascii="Courier New" w:hAnsi="Courier New"/>
          <w:color w:val="000000"/>
          <w:sz w:val="18"/>
        </w:rPr>
        <w:br w:type="textWrapping"/>
      </w:r>
      <w:r>
        <w:rPr>
          <w:rFonts w:ascii="Courier New" w:hAnsi="Courier New"/>
          <w:color w:val="000000"/>
          <w:sz w:val="18"/>
        </w:rPr>
        <w:t xml:space="preserve">      nillable="true"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name="ArrayOfstring" nillable="true" type="tns:ArrayOfstring" /&gt;</w:t>
      </w:r>
      <w:r>
        <w:rPr>
          <w:rFonts w:ascii="Courier New" w:hAnsi="Courier New"/>
          <w:color w:val="000000"/>
          <w:sz w:val="18"/>
        </w:rPr>
        <w:br w:type="textWrapping"/>
      </w:r>
      <w:r>
        <w:rPr>
          <w:rFonts w:ascii="Courier New" w:hAnsi="Courier New"/>
          <w:color w:val="000000"/>
          <w:sz w:val="18"/>
        </w:rPr>
        <w:t xml:space="preserve">&lt;/xs:schema&gt;</w:t>
      </w:r>
      <w:r>
        <w:rPr>
          <w:rFonts w:ascii="Courier New" w:hAnsi="Courier New"/>
          <w:color w:val="000000"/>
          <w:sz w:val="18"/>
        </w:rPr>
        <w:br w:type="textWrapping"/>
      </w:r>
    </w:p>
    <w:bookmarkEnd w:id="1411"/>
    <w:bookmarkStart w:id="1412" w:name="sect_B_2"/>
    <w:p>
      <w:pPr>
        <w:spacing w:before="180" w:after="0" w:line="240" w:lineRule="auto"/>
      </w:pPr>
      <w:r>
        <w:rPr>
          <w:rFonts w:ascii="Arial" w:hAnsi="Arial"/>
          <w:b/>
          <w:color w:val="000000"/>
          <w:sz w:val="28"/>
        </w:rPr>
        <w:t>B.2 Host Interface - Version 20100825</w:t>
      </w:r>
    </w:p>
    <w:bookmarkEnd w:id="1412"/>
    <w:bookmarkStart w:id="1413" w:name="sect_B_2_1"/>
    <w:p>
      <w:pPr>
        <w:spacing w:before="180" w:after="0" w:line="240" w:lineRule="auto"/>
      </w:pPr>
      <w:r>
        <w:rPr>
          <w:rFonts w:ascii="Arial" w:hAnsi="Arial"/>
          <w:b/>
          <w:color w:val="000000"/>
          <w:sz w:val="24"/>
        </w:rPr>
        <w:t>B.2.1 WSDL Definition of the Interface</w:t>
      </w:r>
    </w:p>
    <w:bookmarkEnd w:id="1413"/>
    <w:bookmarkStart w:id="1414" w:name="para_a7dda263_e962_4521_84e4_7910a8e2ca"/>
    <w:p>
      <w:pPr>
        <w:spacing w:before="180" w:after="0" w:line="240" w:lineRule="auto"/>
        <w:jc w:val="both"/>
      </w:pPr>
      <w:r>
        <w:rPr>
          <w:rFonts w:ascii="Arial" w:hAnsi="Arial"/>
          <w:color w:val="000000"/>
          <w:sz w:val="18"/>
        </w:rPr>
        <w:t>The following is the content of HostService-20100825.wsdl:</w:t>
      </w:r>
    </w:p>
    <w:bookmarkEnd w:id="1414"/>
    <w:bookmarkStart w:id="1415" w:name="idm300124885984"/>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&lt;wsdl:definitions name="HostService-20100825"</w:t>
      </w:r>
      <w:r>
        <w:rPr>
          <w:rFonts w:ascii="Courier New" w:hAnsi="Courier New"/>
          <w:color w:val="000000"/>
          <w:sz w:val="18"/>
        </w:rPr>
        <w:br w:type="textWrapping"/>
      </w:r>
      <w:r>
        <w:rPr>
          <w:rFonts w:ascii="Courier New" w:hAnsi="Courier New"/>
          <w:color w:val="000000"/>
          <w:sz w:val="18"/>
        </w:rPr>
        <w:t xml:space="preserve">targetNamespace="http://dicom.nema.org/PS3.19/HostService-20100825"</w:t>
      </w:r>
      <w:r>
        <w:rPr>
          <w:rFonts w:ascii="Courier New" w:hAnsi="Courier New"/>
          <w:color w:val="000000"/>
          <w:sz w:val="18"/>
        </w:rPr>
        <w:br w:type="textWrapping"/>
      </w:r>
      <w:r>
        <w:rPr>
          <w:rFonts w:ascii="Courier New" w:hAnsi="Courier New"/>
          <w:color w:val="000000"/>
          <w:sz w:val="18"/>
        </w:rPr>
        <w:t xml:space="preserve">xmlns:tns="http://dicom.nema.org/PS3.19/HostService-20100825"</w:t>
      </w:r>
      <w:r>
        <w:rPr>
          <w:rFonts w:ascii="Courier New" w:hAnsi="Courier New"/>
          <w:color w:val="000000"/>
          <w:sz w:val="18"/>
        </w:rPr>
        <w:br w:type="textWrapping"/>
      </w:r>
      <w:r>
        <w:rPr>
          <w:rFonts w:ascii="Courier New" w:hAnsi="Courier New"/>
          <w:color w:val="000000"/>
          <w:sz w:val="18"/>
        </w:rPr>
        <w:t xml:space="preserve">xmlns:soap="http://schemas.xmlsoap.org/wsdl/soap/"</w:t>
      </w:r>
      <w:r>
        <w:rPr>
          <w:rFonts w:ascii="Courier New" w:hAnsi="Courier New"/>
          <w:color w:val="000000"/>
          <w:sz w:val="18"/>
        </w:rPr>
        <w:br w:type="textWrapping"/>
      </w:r>
      <w:r>
        <w:rPr>
          <w:rFonts w:ascii="Courier New" w:hAnsi="Courier New"/>
          <w:color w:val="000000"/>
          <w:sz w:val="18"/>
        </w:rPr>
        <w:t xml:space="preserve">xmlns:wsu="http://docs.oasis-open.org/wss/2004/01/oasis-200401-wss-wssecurity-utility-1.0.xsd"</w:t>
      </w:r>
      <w:r>
        <w:rPr>
          <w:rFonts w:ascii="Courier New" w:hAnsi="Courier New"/>
          <w:color w:val="000000"/>
          <w:sz w:val="18"/>
        </w:rPr>
        <w:br w:type="textWrapping"/>
      </w:r>
      <w:r>
        <w:rPr>
          <w:rFonts w:ascii="Courier New" w:hAnsi="Courier New"/>
          <w:color w:val="000000"/>
          <w:sz w:val="18"/>
        </w:rPr>
        <w:t xml:space="preserve">xmlns:soapenc="http://schemas.xmlsoap.org/soap/encoding/"</w:t>
      </w:r>
      <w:r>
        <w:rPr>
          <w:rFonts w:ascii="Courier New" w:hAnsi="Courier New"/>
          <w:color w:val="000000"/>
          <w:sz w:val="18"/>
        </w:rPr>
        <w:br w:type="textWrapping"/>
      </w:r>
      <w:r>
        <w:rPr>
          <w:rFonts w:ascii="Courier New" w:hAnsi="Courier New"/>
          <w:color w:val="000000"/>
          <w:sz w:val="18"/>
        </w:rPr>
        <w:t xml:space="preserve">xmlns:wsam="http://www.w3.org/2007/05/addressing/metadata"</w:t>
      </w:r>
      <w:r>
        <w:rPr>
          <w:rFonts w:ascii="Courier New" w:hAnsi="Courier New"/>
          <w:color w:val="000000"/>
          <w:sz w:val="18"/>
        </w:rPr>
        <w:br w:type="textWrapping"/>
      </w:r>
      <w:r>
        <w:rPr>
          <w:rFonts w:ascii="Courier New" w:hAnsi="Courier New"/>
          <w:color w:val="000000"/>
          <w:sz w:val="18"/>
        </w:rPr>
        <w:t xml:space="preserve">xmlns:wsa="http://schemas.xmlsoap.org/ws/2004/08/addressing"</w:t>
      </w:r>
      <w:r>
        <w:rPr>
          <w:rFonts w:ascii="Courier New" w:hAnsi="Courier New"/>
          <w:color w:val="000000"/>
          <w:sz w:val="18"/>
        </w:rPr>
        <w:br w:type="textWrapping"/>
      </w:r>
      <w:r>
        <w:rPr>
          <w:rFonts w:ascii="Courier New" w:hAnsi="Courier New"/>
          <w:color w:val="000000"/>
          <w:sz w:val="18"/>
        </w:rPr>
        <w:t xml:space="preserve">xmlns:wsp="http://schemas.xmlsoap.org/ws/2004/09/policy"</w:t>
      </w:r>
      <w:r>
        <w:rPr>
          <w:rFonts w:ascii="Courier New" w:hAnsi="Courier New"/>
          <w:color w:val="000000"/>
          <w:sz w:val="18"/>
        </w:rPr>
        <w:br w:type="textWrapping"/>
      </w:r>
      <w:r>
        <w:rPr>
          <w:rFonts w:ascii="Courier New" w:hAnsi="Courier New"/>
          <w:color w:val="000000"/>
          <w:sz w:val="18"/>
        </w:rPr>
        <w:t xml:space="preserve">xmlns:wsap="http://schemas.xmlsoap.org/ws/2004/08/addressing/policy"</w:t>
      </w:r>
      <w:r>
        <w:rPr>
          <w:rFonts w:ascii="Courier New" w:hAnsi="Courier New"/>
          <w:color w:val="000000"/>
          <w:sz w:val="18"/>
        </w:rPr>
        <w:br w:type="textWrapping"/>
      </w:r>
      <w:r>
        <w:rPr>
          <w:rFonts w:ascii="Courier New" w:hAnsi="Courier New"/>
          <w:color w:val="000000"/>
          <w:sz w:val="18"/>
        </w:rPr>
        <w:t xml:space="preserve">xmlns:xsd="http://www.w3.org/2001/XMLSchema"</w:t>
      </w:r>
      <w:r>
        <w:rPr>
          <w:rFonts w:ascii="Courier New" w:hAnsi="Courier New"/>
          <w:color w:val="000000"/>
          <w:sz w:val="18"/>
        </w:rPr>
        <w:br w:type="textWrapping"/>
      </w:r>
      <w:r>
        <w:rPr>
          <w:rFonts w:ascii="Courier New" w:hAnsi="Courier New"/>
          <w:color w:val="000000"/>
          <w:sz w:val="18"/>
        </w:rPr>
        <w:t xml:space="preserve">xmlns:msc="http://schemas.microsoft.com/ws/2005/12/wsdl/contract"</w:t>
      </w:r>
      <w:r>
        <w:rPr>
          <w:rFonts w:ascii="Courier New" w:hAnsi="Courier New"/>
          <w:color w:val="000000"/>
          <w:sz w:val="18"/>
        </w:rPr>
        <w:br w:type="textWrapping"/>
      </w:r>
      <w:r>
        <w:rPr>
          <w:rFonts w:ascii="Courier New" w:hAnsi="Courier New"/>
          <w:color w:val="000000"/>
          <w:sz w:val="18"/>
        </w:rPr>
        <w:t xml:space="preserve">xmlns:wsaw="http://www.w3.org/2006/05/addressing/wsdl"</w:t>
      </w:r>
      <w:r>
        <w:rPr>
          <w:rFonts w:ascii="Courier New" w:hAnsi="Courier New"/>
          <w:color w:val="000000"/>
          <w:sz w:val="18"/>
        </w:rPr>
        <w:br w:type="textWrapping"/>
      </w:r>
      <w:r>
        <w:rPr>
          <w:rFonts w:ascii="Courier New" w:hAnsi="Courier New"/>
          <w:color w:val="000000"/>
          <w:sz w:val="18"/>
        </w:rPr>
        <w:t xml:space="preserve">xmlns:soap12="http://schemas.xmlsoap.org/wsdl/soap12/"</w:t>
      </w:r>
      <w:r>
        <w:rPr>
          <w:rFonts w:ascii="Courier New" w:hAnsi="Courier New"/>
          <w:color w:val="000000"/>
          <w:sz w:val="18"/>
        </w:rPr>
        <w:br w:type="textWrapping"/>
      </w:r>
      <w:r>
        <w:rPr>
          <w:rFonts w:ascii="Courier New" w:hAnsi="Courier New"/>
          <w:color w:val="000000"/>
          <w:sz w:val="18"/>
        </w:rPr>
        <w:t xml:space="preserve">xmlns:wsa10="http://www.w3.org/2005/08/addressing"</w:t>
      </w:r>
      <w:r>
        <w:rPr>
          <w:rFonts w:ascii="Courier New" w:hAnsi="Courier New"/>
          <w:color w:val="000000"/>
          <w:sz w:val="18"/>
        </w:rPr>
        <w:br w:type="textWrapping"/>
      </w:r>
      <w:r>
        <w:rPr>
          <w:rFonts w:ascii="Courier New" w:hAnsi="Courier New"/>
          <w:color w:val="000000"/>
          <w:sz w:val="18"/>
        </w:rPr>
        <w:t xml:space="preserve">xmlns:wsx="http://schemas.xmlsoap.org/ws/2004/09/mex"</w:t>
      </w:r>
      <w:r>
        <w:rPr>
          <w:rFonts w:ascii="Courier New" w:hAnsi="Courier New"/>
          <w:color w:val="000000"/>
          <w:sz w:val="18"/>
        </w:rPr>
        <w:br w:type="textWrapping"/>
      </w:r>
      <w:r>
        <w:rPr>
          <w:rFonts w:ascii="Courier New" w:hAnsi="Courier New"/>
          <w:color w:val="000000"/>
          <w:sz w:val="18"/>
        </w:rPr>
        <w:t xml:space="preserve">xmlns:wsdl="http://schemas.xmlsoap.org/wsdl/"&gt;</w:t>
      </w:r>
      <w:r>
        <w:rPr>
          <w:rFonts w:ascii="Courier New" w:hAnsi="Courier New"/>
          <w:color w:val="000000"/>
          <w:sz w:val="18"/>
        </w:rPr>
        <w:br w:type="textWrapping"/>
      </w:r>
      <w:r>
        <w:rPr>
          <w:rFonts w:ascii="Courier New" w:hAnsi="Courier New"/>
          <w:color w:val="000000"/>
          <w:sz w:val="18"/>
        </w:rPr>
        <w:t xml:space="preserve">  &lt;wsdl:types&gt;</w:t>
      </w:r>
      <w:r>
        <w:rPr>
          <w:rFonts w:ascii="Courier New" w:hAnsi="Courier New"/>
          <w:color w:val="000000"/>
          <w:sz w:val="18"/>
        </w:rPr>
        <w:br w:type="textWrapping"/>
      </w:r>
      <w:r>
        <w:rPr>
          <w:rFonts w:ascii="Courier New" w:hAnsi="Courier New"/>
          <w:color w:val="000000"/>
          <w:sz w:val="18"/>
        </w:rPr>
        <w:t xml:space="preserve">    &lt;xsd:schema targetNamespace="http://dicom.nema.org/PS3.19/Imports/HostService-20100825"&gt;</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      &lt;xsd:import namespace="http://dicom.nema.org/PS3.19/HostService-20100825"</w:t>
      </w:r>
      <w:r>
        <w:rPr>
          <w:rFonts w:ascii="Courier New" w:hAnsi="Courier New"/>
          <w:color w:val="000000"/>
          <w:sz w:val="18"/>
        </w:rPr>
        <w:br w:type="textWrapping"/>
      </w:r>
      <w:r>
        <w:rPr>
          <w:rFonts w:ascii="Courier New" w:hAnsi="Courier New"/>
          <w:color w:val="000000"/>
          <w:sz w:val="18"/>
        </w:rPr>
        <w:t xml:space="preserve">      schemaLocation="./HostService-20100825.xsd" /&gt;</w:t>
      </w:r>
      <w:r>
        <w:rPr>
          <w:rFonts w:ascii="Courier New" w:hAnsi="Courier New"/>
          <w:color w:val="000000"/>
          <w:sz w:val="18"/>
        </w:rPr>
        <w:br w:type="textWrapping"/>
      </w:r>
      <w:r>
        <w:rPr>
          <w:rFonts w:ascii="Courier New" w:hAnsi="Courier New"/>
          <w:color w:val="000000"/>
          <w:sz w:val="18"/>
        </w:rPr>
        <w:t xml:space="preserve">      &lt;xsd:import namespace="http://schemas.microsoft.com/2003/10/Serialization/"</w:t>
      </w:r>
      <w:r>
        <w:rPr>
          <w:rFonts w:ascii="Courier New" w:hAnsi="Courier New"/>
          <w:color w:val="000000"/>
          <w:sz w:val="18"/>
        </w:rPr>
        <w:br w:type="textWrapping"/>
      </w:r>
      <w:r>
        <w:rPr>
          <w:rFonts w:ascii="Courier New" w:hAnsi="Courier New"/>
          <w:color w:val="000000"/>
          <w:sz w:val="18"/>
        </w:rPr>
        <w:t xml:space="preserve">      schemaLocation="./Types.xsd" /&gt;</w:t>
      </w:r>
      <w:r>
        <w:rPr>
          <w:rFonts w:ascii="Courier New" w:hAnsi="Courier New"/>
          <w:color w:val="000000"/>
          <w:sz w:val="18"/>
        </w:rPr>
        <w:br w:type="textWrapping"/>
      </w:r>
      <w:r>
        <w:rPr>
          <w:rFonts w:ascii="Courier New" w:hAnsi="Courier New"/>
          <w:color w:val="000000"/>
          <w:sz w:val="18"/>
        </w:rPr>
        <w:t xml:space="preserve">      &lt;xsd:import namespace="http://schemas.microsoft.com/2003/10/Serialization/Arrays"</w:t>
      </w:r>
      <w:r>
        <w:rPr>
          <w:rFonts w:ascii="Courier New" w:hAnsi="Courier New"/>
          <w:color w:val="000000"/>
          <w:sz w:val="18"/>
        </w:rPr>
        <w:br w:type="textWrapping"/>
      </w:r>
      <w:r>
        <w:rPr>
          <w:rFonts w:ascii="Courier New" w:hAnsi="Courier New"/>
          <w:color w:val="000000"/>
          <w:sz w:val="18"/>
        </w:rPr>
        <w:t xml:space="preserve">      schemaLocation="./ArrayOfString.xsd" /&gt;</w:t>
      </w:r>
      <w:r>
        <w:rPr>
          <w:rFonts w:ascii="Courier New" w:hAnsi="Courier New"/>
          <w:color w:val="000000"/>
          <w:sz w:val="18"/>
        </w:rPr>
        <w:br w:type="textWrapping"/>
      </w:r>
      <w:r>
        <w:rPr>
          <w:rFonts w:ascii="Courier New" w:hAnsi="Courier New"/>
          <w:color w:val="000000"/>
          <w:sz w:val="18"/>
        </w:rPr>
        <w:t xml:space="preserve">      &lt;xsd:import namespace="http://schemas.datacontract.org/2004/07/System.Xml.XPath"</w:t>
      </w:r>
      <w:r>
        <w:rPr>
          <w:rFonts w:ascii="Courier New" w:hAnsi="Courier New"/>
          <w:color w:val="000000"/>
          <w:sz w:val="18"/>
        </w:rPr>
        <w:br w:type="textWrapping"/>
      </w:r>
      <w:r>
        <w:rPr>
          <w:rFonts w:ascii="Courier New" w:hAnsi="Courier New"/>
          <w:color w:val="000000"/>
          <w:sz w:val="18"/>
        </w:rPr>
        <w:t xml:space="preserve">      schemaLocation="./XPathNodeType.xsd" /&gt;</w:t>
      </w:r>
      <w:r>
        <w:rPr>
          <w:rFonts w:ascii="Courier New" w:hAnsi="Courier New"/>
          <w:color w:val="000000"/>
          <w:sz w:val="18"/>
        </w:rPr>
        <w:br w:type="textWrapping"/>
      </w:r>
      <w:r>
        <w:rPr>
          <w:rFonts w:ascii="Courier New" w:hAnsi="Courier New"/>
          <w:color w:val="000000"/>
          <w:sz w:val="18"/>
        </w:rPr>
        <w:t xml:space="preserve">    &lt;/xsd:schema&gt;</w:t>
      </w:r>
      <w:r>
        <w:rPr>
          <w:rFonts w:ascii="Courier New" w:hAnsi="Courier New"/>
          <w:color w:val="000000"/>
          <w:sz w:val="18"/>
        </w:rPr>
        <w:br w:type="textWrapping"/>
      </w:r>
      <w:r>
        <w:rPr>
          <w:rFonts w:ascii="Courier New" w:hAnsi="Courier New"/>
          <w:color w:val="000000"/>
          <w:sz w:val="18"/>
        </w:rPr>
        <w:t xml:space="preserve">  &lt;/wsdl:types&gt;</w:t>
      </w:r>
      <w:r>
        <w:rPr>
          <w:rFonts w:ascii="Courier New" w:hAnsi="Courier New"/>
          <w:color w:val="000000"/>
          <w:sz w:val="18"/>
        </w:rPr>
        <w:br w:type="textWrapping"/>
      </w:r>
      <w:r>
        <w:rPr>
          <w:rFonts w:ascii="Courier New" w:hAnsi="Courier New"/>
          <w:color w:val="000000"/>
          <w:sz w:val="18"/>
        </w:rPr>
        <w:t xml:space="preserve">  &lt;wsdl:message name="IHostService_GenerateUID_InputMessage"&gt;</w:t>
      </w:r>
      <w:r>
        <w:rPr>
          <w:rFonts w:ascii="Courier New" w:hAnsi="Courier New"/>
          <w:color w:val="000000"/>
          <w:sz w:val="18"/>
        </w:rPr>
        <w:br w:type="textWrapping"/>
      </w:r>
      <w:r>
        <w:rPr>
          <w:rFonts w:ascii="Courier New" w:hAnsi="Courier New"/>
          <w:color w:val="000000"/>
          <w:sz w:val="18"/>
        </w:rPr>
        <w:t xml:space="preserve">    &lt;wsdl:part name="parameters" element="tns:GenerateUID"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name="IHostService_GenerateUID_OutputMessage"&gt;</w:t>
      </w:r>
      <w:r>
        <w:rPr>
          <w:rFonts w:ascii="Courier New" w:hAnsi="Courier New"/>
          <w:color w:val="000000"/>
          <w:sz w:val="18"/>
        </w:rPr>
        <w:br w:type="textWrapping"/>
      </w:r>
      <w:r>
        <w:rPr>
          <w:rFonts w:ascii="Courier New" w:hAnsi="Courier New"/>
          <w:color w:val="000000"/>
          <w:sz w:val="18"/>
        </w:rPr>
        <w:t xml:space="preserve">    &lt;wsdl:part name="parameters" element="tns:GenerateUIDResponse"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name="IHostService_GetAvailableScreen_InputMessage"&gt;</w:t>
      </w:r>
      <w:r>
        <w:rPr>
          <w:rFonts w:ascii="Courier New" w:hAnsi="Courier New"/>
          <w:color w:val="000000"/>
          <w:sz w:val="18"/>
        </w:rPr>
        <w:br w:type="textWrapping"/>
      </w:r>
      <w:r>
        <w:rPr>
          <w:rFonts w:ascii="Courier New" w:hAnsi="Courier New"/>
          <w:color w:val="000000"/>
          <w:sz w:val="18"/>
        </w:rPr>
        <w:t xml:space="preserve">    &lt;wsdl:part name="parameters" element="tns:GetAvailableScreen"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name="IHostService_GetAvailableScreen_OutputMessage"&gt;</w:t>
      </w:r>
      <w:r>
        <w:rPr>
          <w:rFonts w:ascii="Courier New" w:hAnsi="Courier New"/>
          <w:color w:val="000000"/>
          <w:sz w:val="18"/>
        </w:rPr>
        <w:br w:type="textWrapping"/>
      </w:r>
      <w:r>
        <w:rPr>
          <w:rFonts w:ascii="Courier New" w:hAnsi="Courier New"/>
          <w:color w:val="000000"/>
          <w:sz w:val="18"/>
        </w:rPr>
        <w:t xml:space="preserve">    &lt;wsdl:part name="parameters" element="tns:GetAvailableScreenResponse"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name="IHostService_GetOutputLocation_InputMessage"&gt;</w:t>
      </w:r>
      <w:r>
        <w:rPr>
          <w:rFonts w:ascii="Courier New" w:hAnsi="Courier New"/>
          <w:color w:val="000000"/>
          <w:sz w:val="18"/>
        </w:rPr>
        <w:br w:type="textWrapping"/>
      </w:r>
      <w:r>
        <w:rPr>
          <w:rFonts w:ascii="Courier New" w:hAnsi="Courier New"/>
          <w:color w:val="000000"/>
          <w:sz w:val="18"/>
        </w:rPr>
        <w:t xml:space="preserve">    &lt;wsdl:part name="parameters" element="tns:GetOutputLocation"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name="IHostService_GetOutputLocation_OutputMessage"&gt;</w:t>
      </w:r>
      <w:r>
        <w:rPr>
          <w:rFonts w:ascii="Courier New" w:hAnsi="Courier New"/>
          <w:color w:val="000000"/>
          <w:sz w:val="18"/>
        </w:rPr>
        <w:br w:type="textWrapping"/>
      </w:r>
      <w:r>
        <w:rPr>
          <w:rFonts w:ascii="Courier New" w:hAnsi="Courier New"/>
          <w:color w:val="000000"/>
          <w:sz w:val="18"/>
        </w:rPr>
        <w:t xml:space="preserve">    &lt;wsdl:part name="parameters" element="tns:GetOutputLocationResponse"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name="IHostService_NotifyStateChanged_InputMessage"&gt;</w:t>
      </w:r>
      <w:r>
        <w:rPr>
          <w:rFonts w:ascii="Courier New" w:hAnsi="Courier New"/>
          <w:color w:val="000000"/>
          <w:sz w:val="18"/>
        </w:rPr>
        <w:br w:type="textWrapping"/>
      </w:r>
      <w:r>
        <w:rPr>
          <w:rFonts w:ascii="Courier New" w:hAnsi="Courier New"/>
          <w:color w:val="000000"/>
          <w:sz w:val="18"/>
        </w:rPr>
        <w:t xml:space="preserve">    &lt;wsdl:part name="parameters" element="tns:NotifyStateChanged"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name="IHostService_NotifyStateChanged_OutputMessage"&gt;</w:t>
      </w:r>
      <w:r>
        <w:rPr>
          <w:rFonts w:ascii="Courier New" w:hAnsi="Courier New"/>
          <w:color w:val="000000"/>
          <w:sz w:val="18"/>
        </w:rPr>
        <w:br w:type="textWrapping"/>
      </w:r>
      <w:r>
        <w:rPr>
          <w:rFonts w:ascii="Courier New" w:hAnsi="Courier New"/>
          <w:color w:val="000000"/>
          <w:sz w:val="18"/>
        </w:rPr>
        <w:t xml:space="preserve">    &lt;wsdl:part name="parameters" element="tns:NotifyStateChangedResponse"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name="IHostService_NotifyStatus_InputMessage"&gt;</w:t>
      </w:r>
      <w:r>
        <w:rPr>
          <w:rFonts w:ascii="Courier New" w:hAnsi="Courier New"/>
          <w:color w:val="000000"/>
          <w:sz w:val="18"/>
        </w:rPr>
        <w:br w:type="textWrapping"/>
      </w:r>
      <w:r>
        <w:rPr>
          <w:rFonts w:ascii="Courier New" w:hAnsi="Courier New"/>
          <w:color w:val="000000"/>
          <w:sz w:val="18"/>
        </w:rPr>
        <w:t xml:space="preserve">    &lt;wsdl:part name="parameters" element="tns:NotifyStatus"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name="IHostService_NotifyStatus_OutputMessage"&gt;</w:t>
      </w:r>
      <w:r>
        <w:rPr>
          <w:rFonts w:ascii="Courier New" w:hAnsi="Courier New"/>
          <w:color w:val="000000"/>
          <w:sz w:val="18"/>
        </w:rPr>
        <w:br w:type="textWrapping"/>
      </w:r>
      <w:r>
        <w:rPr>
          <w:rFonts w:ascii="Courier New" w:hAnsi="Courier New"/>
          <w:color w:val="000000"/>
          <w:sz w:val="18"/>
        </w:rPr>
        <w:t xml:space="preserve">    &lt;wsdl:part name="parameters" element="tns:NotifyStatusResponse"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name="IHostService_NotifyDataAvailable_InputMessage"&gt;</w:t>
      </w:r>
      <w:r>
        <w:rPr>
          <w:rFonts w:ascii="Courier New" w:hAnsi="Courier New"/>
          <w:color w:val="000000"/>
          <w:sz w:val="18"/>
        </w:rPr>
        <w:br w:type="textWrapping"/>
      </w:r>
      <w:r>
        <w:rPr>
          <w:rFonts w:ascii="Courier New" w:hAnsi="Courier New"/>
          <w:color w:val="000000"/>
          <w:sz w:val="18"/>
        </w:rPr>
        <w:t xml:space="preserve">    &lt;wsdl:part name="parameters" element="tns:NotifyDataAvailable"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name="IHostService_NotifyDataAvailable_OutputMessage"&gt;</w:t>
      </w:r>
      <w:r>
        <w:rPr>
          <w:rFonts w:ascii="Courier New" w:hAnsi="Courier New"/>
          <w:color w:val="000000"/>
          <w:sz w:val="18"/>
        </w:rPr>
        <w:br w:type="textWrapping"/>
      </w:r>
      <w:r>
        <w:rPr>
          <w:rFonts w:ascii="Courier New" w:hAnsi="Courier New"/>
          <w:color w:val="000000"/>
          <w:sz w:val="18"/>
        </w:rPr>
        <w:t xml:space="preserve">    &lt;wsdl:part name="parameters" element="tns:NotifyDataAvailableResponse"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name="IHostService_GetData_InputMessage"&gt;</w:t>
      </w:r>
      <w:r>
        <w:rPr>
          <w:rFonts w:ascii="Courier New" w:hAnsi="Courier New"/>
          <w:color w:val="000000"/>
          <w:sz w:val="18"/>
        </w:rPr>
        <w:br w:type="textWrapping"/>
      </w:r>
      <w:r>
        <w:rPr>
          <w:rFonts w:ascii="Courier New" w:hAnsi="Courier New"/>
          <w:color w:val="000000"/>
          <w:sz w:val="18"/>
        </w:rPr>
        <w:t xml:space="preserve">    &lt;wsdl:part name="parameters" element="tns:GetData"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name="IHostService_GetData_OutputMessage"&gt;</w:t>
      </w:r>
      <w:r>
        <w:rPr>
          <w:rFonts w:ascii="Courier New" w:hAnsi="Courier New"/>
          <w:color w:val="000000"/>
          <w:sz w:val="18"/>
        </w:rPr>
        <w:br w:type="textWrapping"/>
      </w:r>
      <w:r>
        <w:rPr>
          <w:rFonts w:ascii="Courier New" w:hAnsi="Courier New"/>
          <w:color w:val="000000"/>
          <w:sz w:val="18"/>
        </w:rPr>
        <w:t xml:space="preserve">    &lt;wsdl:part name="parameters" element="tns:GetDataResponse"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name="IHostService_ReleaseData_InputMessage"&gt;</w:t>
      </w:r>
      <w:r>
        <w:rPr>
          <w:rFonts w:ascii="Courier New" w:hAnsi="Courier New"/>
          <w:color w:val="000000"/>
          <w:sz w:val="18"/>
        </w:rPr>
        <w:br w:type="textWrapping"/>
      </w:r>
      <w:r>
        <w:rPr>
          <w:rFonts w:ascii="Courier New" w:hAnsi="Courier New"/>
          <w:color w:val="000000"/>
          <w:sz w:val="18"/>
        </w:rPr>
        <w:t xml:space="preserve">    &lt;wsdl:part name="parameters" element="tns:ReleaseData"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name="IHostService_ReleaseData_OutputMessage"&gt;</w:t>
      </w:r>
      <w:r>
        <w:rPr>
          <w:rFonts w:ascii="Courier New" w:hAnsi="Courier New"/>
          <w:color w:val="000000"/>
          <w:sz w:val="18"/>
        </w:rPr>
        <w:br w:type="textWrapping"/>
      </w:r>
      <w:r>
        <w:rPr>
          <w:rFonts w:ascii="Courier New" w:hAnsi="Courier New"/>
          <w:color w:val="000000"/>
          <w:sz w:val="18"/>
        </w:rPr>
        <w:t xml:space="preserve">    &lt;wsdl:part name="parameters" element="tns:ReleaseDataResponse"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name="IHostService_GetAsModels_InputMessage"&gt;</w:t>
      </w:r>
      <w:r>
        <w:rPr>
          <w:rFonts w:ascii="Courier New" w:hAnsi="Courier New"/>
          <w:color w:val="000000"/>
          <w:sz w:val="18"/>
        </w:rPr>
        <w:br w:type="textWrapping"/>
      </w:r>
      <w:r>
        <w:rPr>
          <w:rFonts w:ascii="Courier New" w:hAnsi="Courier New"/>
          <w:color w:val="000000"/>
          <w:sz w:val="18"/>
        </w:rPr>
        <w:t xml:space="preserve">    &lt;wsdl:part name="parameters" element="tns:GetAsModels"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name="IHostService_GetAsModels_OutputMessage"&gt;</w:t>
      </w:r>
      <w:r>
        <w:rPr>
          <w:rFonts w:ascii="Courier New" w:hAnsi="Courier New"/>
          <w:color w:val="000000"/>
          <w:sz w:val="18"/>
        </w:rPr>
        <w:br w:type="textWrapping"/>
      </w:r>
      <w:r>
        <w:rPr>
          <w:rFonts w:ascii="Courier New" w:hAnsi="Courier New"/>
          <w:color w:val="000000"/>
          <w:sz w:val="18"/>
        </w:rPr>
        <w:t xml:space="preserve">    &lt;wsdl:part name="parameters" element="tns:GetAsModelsResponse"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name="IHostService_ReleaseModels_InputMessage"&gt;</w:t>
      </w:r>
      <w:r>
        <w:rPr>
          <w:rFonts w:ascii="Courier New" w:hAnsi="Courier New"/>
          <w:color w:val="000000"/>
          <w:sz w:val="18"/>
        </w:rPr>
        <w:br w:type="textWrapping"/>
      </w:r>
      <w:r>
        <w:rPr>
          <w:rFonts w:ascii="Courier New" w:hAnsi="Courier New"/>
          <w:color w:val="000000"/>
          <w:sz w:val="18"/>
        </w:rPr>
        <w:t xml:space="preserve">    &lt;wsdl:part name="parameters" element="tns:ReleaseModels"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name="IHostService_ReleaseModels_OutputMessage"&gt;</w:t>
      </w:r>
      <w:r>
        <w:rPr>
          <w:rFonts w:ascii="Courier New" w:hAnsi="Courier New"/>
          <w:color w:val="000000"/>
          <w:sz w:val="18"/>
        </w:rPr>
        <w:br w:type="textWrapping"/>
      </w:r>
      <w:r>
        <w:rPr>
          <w:rFonts w:ascii="Courier New" w:hAnsi="Courier New"/>
          <w:color w:val="000000"/>
          <w:sz w:val="18"/>
        </w:rPr>
        <w:t xml:space="preserve">    &lt;wsdl:part name="parameters" element="tns:ReleaseModelsResponse"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name="IHostService_QueryModel_InputMessage"&gt;</w:t>
      </w:r>
      <w:r>
        <w:rPr>
          <w:rFonts w:ascii="Courier New" w:hAnsi="Courier New"/>
          <w:color w:val="000000"/>
          <w:sz w:val="18"/>
        </w:rPr>
        <w:br w:type="textWrapping"/>
      </w:r>
      <w:r>
        <w:rPr>
          <w:rFonts w:ascii="Courier New" w:hAnsi="Courier New"/>
          <w:color w:val="000000"/>
          <w:sz w:val="18"/>
        </w:rPr>
        <w:t xml:space="preserve">    &lt;wsdl:part name="parameters" element="tns:QueryModel"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name="IHostService_QueryModel_OutputMessage"&gt;</w:t>
      </w:r>
      <w:r>
        <w:rPr>
          <w:rFonts w:ascii="Courier New" w:hAnsi="Courier New"/>
          <w:color w:val="000000"/>
          <w:sz w:val="18"/>
        </w:rPr>
        <w:br w:type="textWrapping"/>
      </w:r>
      <w:r>
        <w:rPr>
          <w:rFonts w:ascii="Courier New" w:hAnsi="Courier New"/>
          <w:color w:val="000000"/>
          <w:sz w:val="18"/>
        </w:rPr>
        <w:t xml:space="preserve">    &lt;wsdl:part name="parameters" element="tns:QueryModelResponse"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name="IHostService_QueryInfoSet_InputMessage"&gt;</w:t>
      </w:r>
      <w:r>
        <w:rPr>
          <w:rFonts w:ascii="Courier New" w:hAnsi="Courier New"/>
          <w:color w:val="000000"/>
          <w:sz w:val="18"/>
        </w:rPr>
        <w:br w:type="textWrapping"/>
      </w:r>
      <w:r>
        <w:rPr>
          <w:rFonts w:ascii="Courier New" w:hAnsi="Courier New"/>
          <w:color w:val="000000"/>
          <w:sz w:val="18"/>
        </w:rPr>
        <w:t xml:space="preserve">    &lt;wsdl:part name="parameters" element="tns:QueryInfoSet"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name="IHostService_QueryInfoSet_OutputMessage"&gt;</w:t>
      </w:r>
      <w:r>
        <w:rPr>
          <w:rFonts w:ascii="Courier New" w:hAnsi="Courier New"/>
          <w:color w:val="000000"/>
          <w:sz w:val="18"/>
        </w:rPr>
        <w:br w:type="textWrapping"/>
      </w:r>
      <w:r>
        <w:rPr>
          <w:rFonts w:ascii="Courier New" w:hAnsi="Courier New"/>
          <w:color w:val="000000"/>
          <w:sz w:val="18"/>
        </w:rPr>
        <w:t xml:space="preserve">    &lt;wsdl:part name="parameters" element="tns:QueryInfoSetResponse"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&lt;wsdl:portType name="IHostService-20100825"&gt;</w:t>
      </w:r>
      <w:r>
        <w:rPr>
          <w:rFonts w:ascii="Courier New" w:hAnsi="Courier New"/>
          <w:color w:val="000000"/>
          <w:sz w:val="18"/>
        </w:rPr>
        <w:br w:type="textWrapping"/>
      </w:r>
      <w:r>
        <w:rPr>
          <w:rFonts w:ascii="Courier New" w:hAnsi="Courier New"/>
          <w:color w:val="000000"/>
          <w:sz w:val="18"/>
        </w:rPr>
        <w:t xml:space="preserve">    &lt;wsdl:operation name="GenerateUID"&gt;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wsaw:Action="http://dicom.nema.org/PS3.19/IHostService/GenerateUID"</w:t>
      </w:r>
      <w:r>
        <w:rPr>
          <w:rFonts w:ascii="Courier New" w:hAnsi="Courier New"/>
          <w:color w:val="000000"/>
          <w:sz w:val="18"/>
        </w:rPr>
        <w:br w:type="textWrapping"/>
      </w:r>
      <w:r>
        <w:rPr>
          <w:rFonts w:ascii="Courier New" w:hAnsi="Courier New"/>
          <w:color w:val="000000"/>
          <w:sz w:val="18"/>
        </w:rPr>
        <w:t xml:space="preserve">      message="tns:IHostService_GenerateUID_InputMessage"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wsaw:Action="http://dicom.nema.org/PS3.19/IHostService/GenerateUIDResponse"</w:t>
      </w:r>
      <w:r>
        <w:rPr>
          <w:rFonts w:ascii="Courier New" w:hAnsi="Courier New"/>
          <w:color w:val="000000"/>
          <w:sz w:val="18"/>
        </w:rPr>
        <w:br w:type="textWrapping"/>
      </w:r>
      <w:r>
        <w:rPr>
          <w:rFonts w:ascii="Courier New" w:hAnsi="Courier New"/>
          <w:color w:val="000000"/>
          <w:sz w:val="18"/>
        </w:rPr>
        <w:t xml:space="preserve">      message="tns:IHostService_GenerateUID_OutputMessage"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name="GetAvailableScreen"&gt;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wsaw:Action="http://dicom.nema.org/PS3.19/IHostService/GetAvailableScreen"</w:t>
      </w:r>
      <w:r>
        <w:rPr>
          <w:rFonts w:ascii="Courier New" w:hAnsi="Courier New"/>
          <w:color w:val="000000"/>
          <w:sz w:val="18"/>
        </w:rPr>
        <w:br w:type="textWrapping"/>
      </w:r>
      <w:r>
        <w:rPr>
          <w:rFonts w:ascii="Courier New" w:hAnsi="Courier New"/>
          <w:color w:val="000000"/>
          <w:sz w:val="18"/>
        </w:rPr>
        <w:t xml:space="preserve">      message="tns:IHostService_GetAvailableScreen_InputMessage"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wsaw:Action="http://dicom.nema.org/PS3.19/IHostService/GetAvailableScreenResponse"</w:t>
      </w:r>
      <w:r>
        <w:rPr>
          <w:rFonts w:ascii="Courier New" w:hAnsi="Courier New"/>
          <w:color w:val="000000"/>
          <w:sz w:val="18"/>
        </w:rPr>
        <w:br w:type="textWrapping"/>
      </w:r>
      <w:r>
        <w:rPr>
          <w:rFonts w:ascii="Courier New" w:hAnsi="Courier New"/>
          <w:color w:val="000000"/>
          <w:sz w:val="18"/>
        </w:rPr>
        <w:t xml:space="preserve">      message="tns:IHostService_GetAvailableScreen_OutputMessage"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name="GetOutputLocation"&gt;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wsaw:Action="http://dicom.nema.org/PS3.19/IHostService/GetOutputLocation"</w:t>
      </w:r>
      <w:r>
        <w:rPr>
          <w:rFonts w:ascii="Courier New" w:hAnsi="Courier New"/>
          <w:color w:val="000000"/>
          <w:sz w:val="18"/>
        </w:rPr>
        <w:br w:type="textWrapping"/>
      </w:r>
      <w:r>
        <w:rPr>
          <w:rFonts w:ascii="Courier New" w:hAnsi="Courier New"/>
          <w:color w:val="000000"/>
          <w:sz w:val="18"/>
        </w:rPr>
        <w:t xml:space="preserve">      message="tns:IHostService_GetOutputLocation_InputMessage"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wsaw:Action="http://dicom.nema.org/PS3.19/IHostService/GetOutputLocationResponse"</w:t>
      </w:r>
      <w:r>
        <w:rPr>
          <w:rFonts w:ascii="Courier New" w:hAnsi="Courier New"/>
          <w:color w:val="000000"/>
          <w:sz w:val="18"/>
        </w:rPr>
        <w:br w:type="textWrapping"/>
      </w:r>
      <w:r>
        <w:rPr>
          <w:rFonts w:ascii="Courier New" w:hAnsi="Courier New"/>
          <w:color w:val="000000"/>
          <w:sz w:val="18"/>
        </w:rPr>
        <w:t xml:space="preserve">      message="tns:IHostService_GetOutputLocation_OutputMessage"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name="NotifyStateChanged"&gt;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wsaw:Action="http://dicom.nema.org/PS3.19/IHostService/NotifyStateChanged"</w:t>
      </w:r>
      <w:r>
        <w:rPr>
          <w:rFonts w:ascii="Courier New" w:hAnsi="Courier New"/>
          <w:color w:val="000000"/>
          <w:sz w:val="18"/>
        </w:rPr>
        <w:br w:type="textWrapping"/>
      </w:r>
      <w:r>
        <w:rPr>
          <w:rFonts w:ascii="Courier New" w:hAnsi="Courier New"/>
          <w:color w:val="000000"/>
          <w:sz w:val="18"/>
        </w:rPr>
        <w:t xml:space="preserve">      message="tns:IHostService_NotifyStateChanged_InputMessage"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wsaw:Action="http://dicom.nema.org/PS3.19/IHostService/NotifyStateChangedResponse"</w:t>
      </w:r>
      <w:r>
        <w:rPr>
          <w:rFonts w:ascii="Courier New" w:hAnsi="Courier New"/>
          <w:color w:val="000000"/>
          <w:sz w:val="18"/>
        </w:rPr>
        <w:br w:type="textWrapping"/>
      </w:r>
      <w:r>
        <w:rPr>
          <w:rFonts w:ascii="Courier New" w:hAnsi="Courier New"/>
          <w:color w:val="000000"/>
          <w:sz w:val="18"/>
        </w:rPr>
        <w:t xml:space="preserve">      message="tns:IHostService_NotifyStateChanged_OutputMessage"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name="NotifyStatus"&gt;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wsaw:Action="http://dicom.nema.org/PS3.19/IHostService/NotifyStatus"</w:t>
      </w:r>
      <w:r>
        <w:rPr>
          <w:rFonts w:ascii="Courier New" w:hAnsi="Courier New"/>
          <w:color w:val="000000"/>
          <w:sz w:val="18"/>
        </w:rPr>
        <w:br w:type="textWrapping"/>
      </w:r>
      <w:r>
        <w:rPr>
          <w:rFonts w:ascii="Courier New" w:hAnsi="Courier New"/>
          <w:color w:val="000000"/>
          <w:sz w:val="18"/>
        </w:rPr>
        <w:t xml:space="preserve">      message="tns:IHostService_NotifyStatus_InputMessage"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wsaw:Action="http://dicom.nema.org/PS3.19/IHostService/NotifyStatusResponse"</w:t>
      </w:r>
      <w:r>
        <w:rPr>
          <w:rFonts w:ascii="Courier New" w:hAnsi="Courier New"/>
          <w:color w:val="000000"/>
          <w:sz w:val="18"/>
        </w:rPr>
        <w:br w:type="textWrapping"/>
      </w:r>
      <w:r>
        <w:rPr>
          <w:rFonts w:ascii="Courier New" w:hAnsi="Courier New"/>
          <w:color w:val="000000"/>
          <w:sz w:val="18"/>
        </w:rPr>
        <w:t xml:space="preserve">      message="tns:IHostService_NotifyStatus_OutputMessage"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name="NotifyDataAvailable"&gt;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wsaw:Action="http://dicom.nema.org/PS3.19/IHostService/NotifyDataAvailable"</w:t>
      </w:r>
      <w:r>
        <w:rPr>
          <w:rFonts w:ascii="Courier New" w:hAnsi="Courier New"/>
          <w:color w:val="000000"/>
          <w:sz w:val="18"/>
        </w:rPr>
        <w:br w:type="textWrapping"/>
      </w:r>
      <w:r>
        <w:rPr>
          <w:rFonts w:ascii="Courier New" w:hAnsi="Courier New"/>
          <w:color w:val="000000"/>
          <w:sz w:val="18"/>
        </w:rPr>
        <w:t xml:space="preserve">      message="tns:IHostService_NotifyDataAvailable_InputMessage"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wsaw:Action="http://dicom.nema.org/PS3.19/IHostService/NotifyDataAvailableResponse"</w:t>
      </w:r>
      <w:r>
        <w:rPr>
          <w:rFonts w:ascii="Courier New" w:hAnsi="Courier New"/>
          <w:color w:val="000000"/>
          <w:sz w:val="18"/>
        </w:rPr>
        <w:br w:type="textWrapping"/>
      </w:r>
      <w:r>
        <w:rPr>
          <w:rFonts w:ascii="Courier New" w:hAnsi="Courier New"/>
          <w:color w:val="000000"/>
          <w:sz w:val="18"/>
        </w:rPr>
        <w:t xml:space="preserve">      message="tns:IHostService_NotifyDataAvailable_OutputMessage"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name="GetData"&gt;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wsaw:Action="http://dicom.nema.org/PS3.19/IHostService/GetData"</w:t>
      </w:r>
      <w:r>
        <w:rPr>
          <w:rFonts w:ascii="Courier New" w:hAnsi="Courier New"/>
          <w:color w:val="000000"/>
          <w:sz w:val="18"/>
        </w:rPr>
        <w:br w:type="textWrapping"/>
      </w:r>
      <w:r>
        <w:rPr>
          <w:rFonts w:ascii="Courier New" w:hAnsi="Courier New"/>
          <w:color w:val="000000"/>
          <w:sz w:val="18"/>
        </w:rPr>
        <w:t xml:space="preserve">      message="tns:IHostService_GetData_InputMessage"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wsaw:Action="http://dicom.nema.org/PS3.19/IHostService/GetDataResponse"</w:t>
      </w:r>
      <w:r>
        <w:rPr>
          <w:rFonts w:ascii="Courier New" w:hAnsi="Courier New"/>
          <w:color w:val="000000"/>
          <w:sz w:val="18"/>
        </w:rPr>
        <w:br w:type="textWrapping"/>
      </w:r>
      <w:r>
        <w:rPr>
          <w:rFonts w:ascii="Courier New" w:hAnsi="Courier New"/>
          <w:color w:val="000000"/>
          <w:sz w:val="18"/>
        </w:rPr>
        <w:t xml:space="preserve">      message="tns:IHostService_GetData_OutputMessage"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name="ReleaseData"&gt;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wsaw:Action="http://dicom.nema.org/PS3.19/IHostService/ReleaseData"</w:t>
      </w:r>
      <w:r>
        <w:rPr>
          <w:rFonts w:ascii="Courier New" w:hAnsi="Courier New"/>
          <w:color w:val="000000"/>
          <w:sz w:val="18"/>
        </w:rPr>
        <w:br w:type="textWrapping"/>
      </w:r>
      <w:r>
        <w:rPr>
          <w:rFonts w:ascii="Courier New" w:hAnsi="Courier New"/>
          <w:color w:val="000000"/>
          <w:sz w:val="18"/>
        </w:rPr>
        <w:t xml:space="preserve">      message="tns:IHostService_ReleaseData_InputMessage"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wsaw:Action="http://dicom.nema.org/PS3.19/IHostService/ReleaseDataResponse"</w:t>
      </w:r>
      <w:r>
        <w:rPr>
          <w:rFonts w:ascii="Courier New" w:hAnsi="Courier New"/>
          <w:color w:val="000000"/>
          <w:sz w:val="18"/>
        </w:rPr>
        <w:br w:type="textWrapping"/>
      </w:r>
      <w:r>
        <w:rPr>
          <w:rFonts w:ascii="Courier New" w:hAnsi="Courier New"/>
          <w:color w:val="000000"/>
          <w:sz w:val="18"/>
        </w:rPr>
        <w:t xml:space="preserve">      message="tns:IHostService_ReleaseData_OutputMessage"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name="GetAsModels"&gt;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wsaw:Action="http://dicom.nema.org/PS3.19/IHostService/GetAsModels"</w:t>
      </w:r>
      <w:r>
        <w:rPr>
          <w:rFonts w:ascii="Courier New" w:hAnsi="Courier New"/>
          <w:color w:val="000000"/>
          <w:sz w:val="18"/>
        </w:rPr>
        <w:br w:type="textWrapping"/>
      </w:r>
      <w:r>
        <w:rPr>
          <w:rFonts w:ascii="Courier New" w:hAnsi="Courier New"/>
          <w:color w:val="000000"/>
          <w:sz w:val="18"/>
        </w:rPr>
        <w:t xml:space="preserve">      message="tns:IHostService_GetAsModels_InputMessage"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wsaw:Action="http://dicom.nema.org/PS3.19/IHostService/GetAsModelsResponse"</w:t>
      </w:r>
      <w:r>
        <w:rPr>
          <w:rFonts w:ascii="Courier New" w:hAnsi="Courier New"/>
          <w:color w:val="000000"/>
          <w:sz w:val="18"/>
        </w:rPr>
        <w:br w:type="textWrapping"/>
      </w:r>
      <w:r>
        <w:rPr>
          <w:rFonts w:ascii="Courier New" w:hAnsi="Courier New"/>
          <w:color w:val="000000"/>
          <w:sz w:val="18"/>
        </w:rPr>
        <w:t xml:space="preserve">      message="tns:IHostService_GetAsModels_OutputMessage"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name="ReleaseModels"&gt;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wsaw:Action="http://dicom.nema.org/PS3.19/IHostService/ReleaseModels"</w:t>
      </w:r>
      <w:r>
        <w:rPr>
          <w:rFonts w:ascii="Courier New" w:hAnsi="Courier New"/>
          <w:color w:val="000000"/>
          <w:sz w:val="18"/>
        </w:rPr>
        <w:br w:type="textWrapping"/>
      </w:r>
      <w:r>
        <w:rPr>
          <w:rFonts w:ascii="Courier New" w:hAnsi="Courier New"/>
          <w:color w:val="000000"/>
          <w:sz w:val="18"/>
        </w:rPr>
        <w:t xml:space="preserve">      message="tns:IHostService_ReleaseModels_InputMessage"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wsaw:Action="http://dicom.nema.org/PS3.19/IHostService/ReleaseModelsResponse"</w:t>
      </w:r>
      <w:r>
        <w:rPr>
          <w:rFonts w:ascii="Courier New" w:hAnsi="Courier New"/>
          <w:color w:val="000000"/>
          <w:sz w:val="18"/>
        </w:rPr>
        <w:br w:type="textWrapping"/>
      </w:r>
      <w:r>
        <w:rPr>
          <w:rFonts w:ascii="Courier New" w:hAnsi="Courier New"/>
          <w:color w:val="000000"/>
          <w:sz w:val="18"/>
        </w:rPr>
        <w:t xml:space="preserve">      message="tns:IHostService_ReleaseModels_OutputMessage"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name="QueryModel"&gt;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wsaw:Action="http://dicom.nema.org/PS3.19/IHostService/QueryModel"</w:t>
      </w:r>
      <w:r>
        <w:rPr>
          <w:rFonts w:ascii="Courier New" w:hAnsi="Courier New"/>
          <w:color w:val="000000"/>
          <w:sz w:val="18"/>
        </w:rPr>
        <w:br w:type="textWrapping"/>
      </w:r>
      <w:r>
        <w:rPr>
          <w:rFonts w:ascii="Courier New" w:hAnsi="Courier New"/>
          <w:color w:val="000000"/>
          <w:sz w:val="18"/>
        </w:rPr>
        <w:t xml:space="preserve">      message="tns:IHostService_QueryModel_InputMessage"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wsaw:Action="http://dicom.nema.org/PS3.19/IHostService/QueryModelResponse"</w:t>
      </w:r>
      <w:r>
        <w:rPr>
          <w:rFonts w:ascii="Courier New" w:hAnsi="Courier New"/>
          <w:color w:val="000000"/>
          <w:sz w:val="18"/>
        </w:rPr>
        <w:br w:type="textWrapping"/>
      </w:r>
      <w:r>
        <w:rPr>
          <w:rFonts w:ascii="Courier New" w:hAnsi="Courier New"/>
          <w:color w:val="000000"/>
          <w:sz w:val="18"/>
        </w:rPr>
        <w:t xml:space="preserve">      message="tns:IHostService_QueryModel_OutputMessage"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name="QueryInfoSet"&gt;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wsaw:Action="http://dicom.nema.org/PS3.19/IHostService/QueryInfoSet"</w:t>
      </w:r>
      <w:r>
        <w:rPr>
          <w:rFonts w:ascii="Courier New" w:hAnsi="Courier New"/>
          <w:color w:val="000000"/>
          <w:sz w:val="18"/>
        </w:rPr>
        <w:br w:type="textWrapping"/>
      </w:r>
      <w:r>
        <w:rPr>
          <w:rFonts w:ascii="Courier New" w:hAnsi="Courier New"/>
          <w:color w:val="000000"/>
          <w:sz w:val="18"/>
        </w:rPr>
        <w:t xml:space="preserve">      message="tns:IHostService_QueryInfoSet_InputMessage"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wsaw:Action="http://dicom.nema.org/PS3.19/IHostService/QueryInfoSetResponse"</w:t>
      </w:r>
      <w:r>
        <w:rPr>
          <w:rFonts w:ascii="Courier New" w:hAnsi="Courier New"/>
          <w:color w:val="000000"/>
          <w:sz w:val="18"/>
        </w:rPr>
        <w:br w:type="textWrapping"/>
      </w:r>
      <w:r>
        <w:rPr>
          <w:rFonts w:ascii="Courier New" w:hAnsi="Courier New"/>
          <w:color w:val="000000"/>
          <w:sz w:val="18"/>
        </w:rPr>
        <w:t xml:space="preserve">      message="tns:IHostService_QueryInfoSet_OutputMessage"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&lt;/wsdl:portType&gt;</w:t>
      </w:r>
      <w:r>
        <w:rPr>
          <w:rFonts w:ascii="Courier New" w:hAnsi="Courier New"/>
          <w:color w:val="000000"/>
          <w:sz w:val="18"/>
        </w:rPr>
        <w:br w:type="textWrapping"/>
      </w:r>
      <w:r>
        <w:rPr>
          <w:rFonts w:ascii="Courier New" w:hAnsi="Courier New"/>
          <w:color w:val="000000"/>
          <w:sz w:val="18"/>
        </w:rPr>
        <w:t xml:space="preserve">  &lt;wsdl:binding name="HostService-YYYYNNDDBinding"</w:t>
      </w:r>
      <w:r>
        <w:rPr>
          <w:rFonts w:ascii="Courier New" w:hAnsi="Courier New"/>
          <w:color w:val="000000"/>
          <w:sz w:val="18"/>
        </w:rPr>
        <w:br w:type="textWrapping"/>
      </w:r>
      <w:r>
        <w:rPr>
          <w:rFonts w:ascii="Courier New" w:hAnsi="Courier New"/>
          <w:color w:val="000000"/>
          <w:sz w:val="18"/>
        </w:rPr>
        <w:t xml:space="preserve">  type="tns:IHostService-20100825"&gt;</w:t>
      </w:r>
      <w:r>
        <w:rPr>
          <w:rFonts w:ascii="Courier New" w:hAnsi="Courier New"/>
          <w:color w:val="000000"/>
          <w:sz w:val="18"/>
        </w:rPr>
        <w:br w:type="textWrapping"/>
      </w:r>
      <w:r>
        <w:rPr>
          <w:rFonts w:ascii="Courier New" w:hAnsi="Courier New"/>
          <w:color w:val="000000"/>
          <w:sz w:val="18"/>
        </w:rPr>
        <w:t xml:space="preserve">    &lt;soap:binding transport="http://schemas.xmlsoap.org/soap/http" /&gt;</w:t>
      </w:r>
      <w:r>
        <w:rPr>
          <w:rFonts w:ascii="Courier New" w:hAnsi="Courier New"/>
          <w:color w:val="000000"/>
          <w:sz w:val="18"/>
        </w:rPr>
        <w:br w:type="textWrapping"/>
      </w:r>
      <w:r>
        <w:rPr>
          <w:rFonts w:ascii="Courier New" w:hAnsi="Courier New"/>
          <w:color w:val="000000"/>
          <w:sz w:val="18"/>
        </w:rPr>
        <w:t xml:space="preserve">    &lt;wsdl:operation name="GenerateUID"&gt;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soapAction="http://dicom.nema.org/PS3.19/IHostService/GenerateUID"</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name="GetAvailableScreen"&gt;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soapAction="http://dicom.nema.org/PS3.19/IHostService/GetAvailableScreen"</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name="GetOutputLocation"&gt;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soapAction="http://dicom.nema.org/PS3.19/IHostService/GetOutputLocation"</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name="NotifyStateChanged"&gt;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soapAction="http://dicom.nema.org/PS3.19/IHostService/NotifyStateChanged"</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name="NotifyStatus"&gt;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soapAction="http://dicom.nema.org/PS3.19/IHostService/NotifyStatus"</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name="NotifyDataAvailable"&gt;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soapAction="http://dicom.nema.org/PS3.19/IHostService/NotifyDataAvailable"</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name="GetData"&gt;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soapAction="http://dicom.nema.org/PS3.19/IHostService/GetData"</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name="ReleaseData"&gt;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soapAction="http://dicom.nema.org/PS3.19/IHostService/ReleaseData"</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name="GetAsModels"&gt;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soapAction="http://dicom.nema.org/PS3.19/IHostService/GetAsModels"</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name="ReleaseModels"&gt;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soapAction="http://dicom.nema.org/PS3.19/IHostService/ReleaseModels"</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name="QueryModel"&gt;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soapAction="http://dicom.nema.org/PS3.19/IHostService/QueryModel"</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name="QueryInfoSet"&gt;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soapAction="http://dicom.nema.org/PS3.19/IHostService/QueryInfoSet"</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&lt;/wsdl:binding&gt;</w:t>
      </w:r>
      <w:r>
        <w:rPr>
          <w:rFonts w:ascii="Courier New" w:hAnsi="Courier New"/>
          <w:color w:val="000000"/>
          <w:sz w:val="18"/>
        </w:rPr>
        <w:br w:type="textWrapping"/>
      </w:r>
      <w:r>
        <w:rPr>
          <w:rFonts w:ascii="Courier New" w:hAnsi="Courier New"/>
          <w:color w:val="000000"/>
          <w:sz w:val="18"/>
        </w:rPr>
        <w:t xml:space="preserve">  &lt;wsdl:service name="HostService-20100825"&gt;</w:t>
      </w:r>
      <w:r>
        <w:rPr>
          <w:rFonts w:ascii="Courier New" w:hAnsi="Courier New"/>
          <w:color w:val="000000"/>
          <w:sz w:val="18"/>
        </w:rPr>
        <w:br w:type="textWrapping"/>
      </w:r>
      <w:r>
        <w:rPr>
          <w:rFonts w:ascii="Courier New" w:hAnsi="Courier New"/>
          <w:color w:val="000000"/>
          <w:sz w:val="18"/>
        </w:rPr>
        <w:t xml:space="preserve">    &lt;wsdl:port name="HostServiceBinding"</w:t>
      </w:r>
      <w:r>
        <w:rPr>
          <w:rFonts w:ascii="Courier New" w:hAnsi="Courier New"/>
          <w:color w:val="000000"/>
          <w:sz w:val="18"/>
        </w:rPr>
        <w:br w:type="textWrapping"/>
      </w:r>
      <w:r>
        <w:rPr>
          <w:rFonts w:ascii="Courier New" w:hAnsi="Courier New"/>
          <w:color w:val="000000"/>
          <w:sz w:val="18"/>
        </w:rPr>
        <w:t xml:space="preserve">    binding="tns:HostService-YYYYNNDDBinding"&gt;</w:t>
      </w:r>
      <w:r>
        <w:rPr>
          <w:rFonts w:ascii="Courier New" w:hAnsi="Courier New"/>
          <w:color w:val="000000"/>
          <w:sz w:val="18"/>
        </w:rPr>
        <w:br w:type="textWrapping"/>
      </w:r>
      <w:r>
        <w:rPr>
          <w:rFonts w:ascii="Courier New" w:hAnsi="Courier New"/>
          <w:color w:val="000000"/>
          <w:sz w:val="18"/>
        </w:rPr>
        <w:t xml:space="preserve">      &lt;soap:address location="http://localhost/Service" /&gt;</w:t>
      </w:r>
      <w:r>
        <w:rPr>
          <w:rFonts w:ascii="Courier New" w:hAnsi="Courier New"/>
          <w:color w:val="000000"/>
          <w:sz w:val="18"/>
        </w:rPr>
        <w:br w:type="textWrapping"/>
      </w:r>
      <w:r>
        <w:rPr>
          <w:rFonts w:ascii="Courier New" w:hAnsi="Courier New"/>
          <w:color w:val="000000"/>
          <w:sz w:val="18"/>
        </w:rPr>
        <w:t xml:space="preserve">    &lt;/wsdl:port&gt;</w:t>
      </w:r>
      <w:r>
        <w:rPr>
          <w:rFonts w:ascii="Courier New" w:hAnsi="Courier New"/>
          <w:color w:val="000000"/>
          <w:sz w:val="18"/>
        </w:rPr>
        <w:br w:type="textWrapping"/>
      </w:r>
      <w:r>
        <w:rPr>
          <w:rFonts w:ascii="Courier New" w:hAnsi="Courier New"/>
          <w:color w:val="000000"/>
          <w:sz w:val="18"/>
        </w:rPr>
        <w:t xml:space="preserve">  &lt;/wsdl:service&gt;</w:t>
      </w:r>
      <w:r>
        <w:rPr>
          <w:rFonts w:ascii="Courier New" w:hAnsi="Courier New"/>
          <w:color w:val="000000"/>
          <w:sz w:val="18"/>
        </w:rPr>
        <w:br w:type="textWrapping"/>
      </w:r>
      <w:r>
        <w:rPr>
          <w:rFonts w:ascii="Courier New" w:hAnsi="Courier New"/>
          <w:color w:val="000000"/>
          <w:sz w:val="18"/>
        </w:rPr>
        <w:t xml:space="preserve">&lt;/wsdl:definitions&gt;</w:t>
      </w:r>
      <w:r>
        <w:rPr>
          <w:rFonts w:ascii="Courier New" w:hAnsi="Courier New"/>
          <w:color w:val="000000"/>
          <w:sz w:val="18"/>
        </w:rPr>
        <w:br w:type="textWrapping"/>
      </w:r>
    </w:p>
    <w:bookmarkEnd w:id="1415"/>
    <w:bookmarkStart w:id="1416" w:name="sect_B_2_2"/>
    <w:p>
      <w:pPr>
        <w:spacing w:before="180" w:after="0" w:line="240" w:lineRule="auto"/>
      </w:pPr>
      <w:r>
        <w:rPr>
          <w:rFonts w:ascii="Arial" w:hAnsi="Arial"/>
          <w:b/>
          <w:color w:val="000000"/>
          <w:sz w:val="24"/>
        </w:rPr>
        <w:t>B.2.2 Definition of Data Structures Used</w:t>
      </w:r>
    </w:p>
    <w:bookmarkEnd w:id="1416"/>
    <w:bookmarkStart w:id="1417" w:name="sect_B_2_2_1"/>
    <w:p>
      <w:pPr>
        <w:spacing w:before="180" w:after="0" w:line="240" w:lineRule="auto"/>
      </w:pPr>
      <w:r>
        <w:rPr>
          <w:rFonts w:ascii="Arial" w:hAnsi="Arial"/>
          <w:b/>
          <w:color w:val="000000"/>
          <w:sz w:val="26"/>
        </w:rPr>
        <w:t>B.2.2.1 Primary Definitions</w:t>
      </w:r>
    </w:p>
    <w:bookmarkEnd w:id="1417"/>
    <w:bookmarkStart w:id="1418" w:name="para_f52b9979_5f3f_43f5_a82a_467799b6fe"/>
    <w:p>
      <w:pPr>
        <w:spacing w:before="180" w:after="0" w:line="240" w:lineRule="auto"/>
        <w:jc w:val="both"/>
      </w:pPr>
      <w:r>
        <w:rPr>
          <w:rFonts w:ascii="Arial" w:hAnsi="Arial"/>
          <w:color w:val="000000"/>
          <w:sz w:val="18"/>
        </w:rPr>
        <w:t>The following is the the contents of HostService-20100825.xsd:</w:t>
      </w:r>
    </w:p>
    <w:bookmarkEnd w:id="1418"/>
    <w:bookmarkStart w:id="1419" w:name="idm300124882128"/>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&lt;xs:schema xmlns:tns="http://dicom.nema.org/PS3.19/HostService-20100825"</w:t>
      </w:r>
      <w:r>
        <w:rPr>
          <w:rFonts w:ascii="Courier New" w:hAnsi="Courier New"/>
          <w:color w:val="000000"/>
          <w:sz w:val="18"/>
        </w:rPr>
        <w:br w:type="textWrapping"/>
      </w:r>
      <w:r>
        <w:rPr>
          <w:rFonts w:ascii="Courier New" w:hAnsi="Courier New"/>
          <w:color w:val="000000"/>
          <w:sz w:val="18"/>
        </w:rPr>
        <w:t xml:space="preserve">elementFormDefault="qualified"</w:t>
      </w:r>
      <w:r>
        <w:rPr>
          <w:rFonts w:ascii="Courier New" w:hAnsi="Courier New"/>
          <w:color w:val="000000"/>
          <w:sz w:val="18"/>
        </w:rPr>
        <w:br w:type="textWrapping"/>
      </w:r>
      <w:r>
        <w:rPr>
          <w:rFonts w:ascii="Courier New" w:hAnsi="Courier New"/>
          <w:color w:val="000000"/>
          <w:sz w:val="18"/>
        </w:rPr>
        <w:t xml:space="preserve">targetNamespace="http://dicom.nema.org/PS3.19/HostService-20100825"</w:t>
      </w:r>
      <w:r>
        <w:rPr>
          <w:rFonts w:ascii="Courier New" w:hAnsi="Courier New"/>
          <w:color w:val="000000"/>
          <w:sz w:val="18"/>
        </w:rPr>
        <w:br w:type="textWrapping"/>
      </w:r>
      <w:r>
        <w:rPr>
          <w:rFonts w:ascii="Courier New" w:hAnsi="Courier New"/>
          <w:color w:val="000000"/>
          <w:sz w:val="18"/>
        </w:rPr>
        <w:t xml:space="preserve">xmlns:xs="http://www.w3.org/2001/XMLSchema"&gt;</w:t>
      </w:r>
      <w:r>
        <w:rPr>
          <w:rFonts w:ascii="Courier New" w:hAnsi="Courier New"/>
          <w:color w:val="000000"/>
          <w:sz w:val="18"/>
        </w:rPr>
        <w:br w:type="textWrapping"/>
      </w:r>
      <w:r>
        <w:rPr>
          <w:rFonts w:ascii="Courier New" w:hAnsi="Courier New"/>
          <w:color w:val="000000"/>
          <w:sz w:val="18"/>
        </w:rPr>
        <w:t xml:space="preserve">  &lt;xs:import namespace="http://schemas.microsoft.com/2003/10/Serialization/Arrays" /&gt;</w:t>
      </w:r>
      <w:r>
        <w:rPr>
          <w:rFonts w:ascii="Courier New" w:hAnsi="Courier New"/>
          <w:color w:val="000000"/>
          <w:sz w:val="18"/>
        </w:rPr>
        <w:br w:type="textWrapping"/>
      </w:r>
      <w:r>
        <w:rPr>
          <w:rFonts w:ascii="Courier New" w:hAnsi="Courier New"/>
          <w:color w:val="000000"/>
          <w:sz w:val="18"/>
        </w:rPr>
        <w:t xml:space="preserve">  &lt;xs:import namespace="http://schemas.datacontract.org/2004/07/System.Xml.XPath" /&gt;</w:t>
      </w:r>
      <w:r>
        <w:rPr>
          <w:rFonts w:ascii="Courier New" w:hAnsi="Courier New"/>
          <w:color w:val="000000"/>
          <w:sz w:val="18"/>
        </w:rPr>
        <w:br w:type="textWrapping"/>
      </w:r>
      <w:r>
        <w:rPr>
          <w:rFonts w:ascii="Courier New" w:hAnsi="Courier New"/>
          <w:color w:val="000000"/>
          <w:sz w:val="18"/>
        </w:rPr>
        <w:t xml:space="preserve">  &lt;xs:element name="GenerateUID"&gt;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 /&gt;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name="GenerateUIDResponse"&gt;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name="GenerateUIDResult"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name="UID"&gt;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name="Uid" nillable="true"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name="UID" nillable="true" type="tns:UID" /&gt;</w:t>
      </w:r>
      <w:r>
        <w:rPr>
          <w:rFonts w:ascii="Courier New" w:hAnsi="Courier New"/>
          <w:color w:val="000000"/>
          <w:sz w:val="18"/>
        </w:rPr>
        <w:br w:type="textWrapping"/>
      </w:r>
      <w:r>
        <w:rPr>
          <w:rFonts w:ascii="Courier New" w:hAnsi="Courier New"/>
          <w:color w:val="000000"/>
          <w:sz w:val="18"/>
        </w:rPr>
        <w:t xml:space="preserve">  &lt;xs:element name="GetAvailableScreen"&gt;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name="preferredScreen" nillable="true"</w:t>
      </w:r>
      <w:r>
        <w:rPr>
          <w:rFonts w:ascii="Courier New" w:hAnsi="Courier New"/>
          <w:color w:val="000000"/>
          <w:sz w:val="18"/>
        </w:rPr>
        <w:br w:type="textWrapping"/>
      </w:r>
      <w:r>
        <w:rPr>
          <w:rFonts w:ascii="Courier New" w:hAnsi="Courier New"/>
          <w:color w:val="000000"/>
          <w:sz w:val="18"/>
        </w:rPr>
        <w:t xml:space="preserve">        type="tns:Rectangle"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name="Rectangle"&gt;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name="Height" type="xs:int" /&gt;</w:t>
      </w:r>
      <w:r>
        <w:rPr>
          <w:rFonts w:ascii="Courier New" w:hAnsi="Courier New"/>
          <w:color w:val="000000"/>
          <w:sz w:val="18"/>
        </w:rPr>
        <w:br w:type="textWrapping"/>
      </w:r>
      <w:r>
        <w:rPr>
          <w:rFonts w:ascii="Courier New" w:hAnsi="Courier New"/>
          <w:color w:val="000000"/>
          <w:sz w:val="18"/>
        </w:rPr>
        <w:t xml:space="preserve">      &lt;xs:element minOccurs="0" name="Width" type="xs:int" /&gt;</w:t>
      </w:r>
      <w:r>
        <w:rPr>
          <w:rFonts w:ascii="Courier New" w:hAnsi="Courier New"/>
          <w:color w:val="000000"/>
          <w:sz w:val="18"/>
        </w:rPr>
        <w:br w:type="textWrapping"/>
      </w:r>
      <w:r>
        <w:rPr>
          <w:rFonts w:ascii="Courier New" w:hAnsi="Courier New"/>
          <w:color w:val="000000"/>
          <w:sz w:val="18"/>
        </w:rPr>
        <w:t xml:space="preserve">      &lt;xs:element minOccurs="0" name="RefPointX" type="xs:int" /&gt;</w:t>
      </w:r>
      <w:r>
        <w:rPr>
          <w:rFonts w:ascii="Courier New" w:hAnsi="Courier New"/>
          <w:color w:val="000000"/>
          <w:sz w:val="18"/>
        </w:rPr>
        <w:br w:type="textWrapping"/>
      </w:r>
      <w:r>
        <w:rPr>
          <w:rFonts w:ascii="Courier New" w:hAnsi="Courier New"/>
          <w:color w:val="000000"/>
          <w:sz w:val="18"/>
        </w:rPr>
        <w:t xml:space="preserve">      &lt;xs:element minOccurs="0" name="RefPointY" type="xs:int"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name="Rectangle" nillable="true" type="tns:Rectangle" /&gt;</w:t>
      </w:r>
      <w:r>
        <w:rPr>
          <w:rFonts w:ascii="Courier New" w:hAnsi="Courier New"/>
          <w:color w:val="000000"/>
          <w:sz w:val="18"/>
        </w:rPr>
        <w:br w:type="textWrapping"/>
      </w:r>
      <w:r>
        <w:rPr>
          <w:rFonts w:ascii="Courier New" w:hAnsi="Courier New"/>
          <w:color w:val="000000"/>
          <w:sz w:val="18"/>
        </w:rPr>
        <w:t xml:space="preserve">  &lt;xs:element name="GetAvailableScreenResponse"&gt;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name="GetAvailableScreenResult"</w:t>
      </w:r>
      <w:r>
        <w:rPr>
          <w:rFonts w:ascii="Courier New" w:hAnsi="Courier New"/>
          <w:color w:val="000000"/>
          <w:sz w:val="18"/>
        </w:rPr>
        <w:br w:type="textWrapping"/>
      </w:r>
      <w:r>
        <w:rPr>
          <w:rFonts w:ascii="Courier New" w:hAnsi="Courier New"/>
          <w:color w:val="000000"/>
          <w:sz w:val="18"/>
        </w:rPr>
        <w:t xml:space="preserve">        nillable="true" type="tns:Rectangle"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name="GetOutputLocation"&gt;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name="preferredProtocols" nillable="true"</w:t>
      </w:r>
      <w:r>
        <w:rPr>
          <w:rFonts w:ascii="Courier New" w:hAnsi="Courier New"/>
          <w:color w:val="000000"/>
          <w:sz w:val="18"/>
        </w:rPr>
        <w:br w:type="textWrapping"/>
      </w:r>
      <w:r>
        <w:rPr>
          <w:rFonts w:ascii="Courier New" w:hAnsi="Courier New"/>
          <w:color w:val="000000"/>
          <w:sz w:val="18"/>
        </w:rPr>
        <w:t xml:space="preserve">        xmlns:q1="http://schemas.microsoft.com/2003/10/Serialization/Arrays"</w:t>
      </w:r>
      <w:r>
        <w:rPr>
          <w:rFonts w:ascii="Courier New" w:hAnsi="Courier New"/>
          <w:color w:val="000000"/>
          <w:sz w:val="18"/>
        </w:rPr>
        <w:br w:type="textWrapping"/>
      </w:r>
      <w:r>
        <w:rPr>
          <w:rFonts w:ascii="Courier New" w:hAnsi="Courier New"/>
          <w:color w:val="000000"/>
          <w:sz w:val="18"/>
        </w:rPr>
        <w:t xml:space="preserve">        type="q1:ArrayOfstring"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name="GetOutputLocationResponse"&gt;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name="GetOutputLocationResult"</w:t>
      </w:r>
      <w:r>
        <w:rPr>
          <w:rFonts w:ascii="Courier New" w:hAnsi="Courier New"/>
          <w:color w:val="000000"/>
          <w:sz w:val="18"/>
        </w:rPr>
        <w:br w:type="textWrapping"/>
      </w:r>
      <w:r>
        <w:rPr>
          <w:rFonts w:ascii="Courier New" w:hAnsi="Courier New"/>
          <w:color w:val="000000"/>
          <w:sz w:val="18"/>
        </w:rPr>
        <w:t xml:space="preserve">        nillable="true" type="xs:anyURI"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name="NotifyStateChanged"&gt;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name="state" type="tns:State"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&lt;xs:simpleType name="State"&gt;</w:t>
      </w:r>
      <w:r>
        <w:rPr>
          <w:rFonts w:ascii="Courier New" w:hAnsi="Courier New"/>
          <w:color w:val="000000"/>
          <w:sz w:val="18"/>
        </w:rPr>
        <w:br w:type="textWrapping"/>
      </w:r>
      <w:r>
        <w:rPr>
          <w:rFonts w:ascii="Courier New" w:hAnsi="Courier New"/>
          <w:color w:val="000000"/>
          <w:sz w:val="18"/>
        </w:rPr>
        <w:t xml:space="preserve">    &lt;xs:restriction base="xs:string"&gt;</w:t>
      </w:r>
      <w:r>
        <w:rPr>
          <w:rFonts w:ascii="Courier New" w:hAnsi="Courier New"/>
          <w:color w:val="000000"/>
          <w:sz w:val="18"/>
        </w:rPr>
        <w:br w:type="textWrapping"/>
      </w:r>
      <w:r>
        <w:rPr>
          <w:rFonts w:ascii="Courier New" w:hAnsi="Courier New"/>
          <w:color w:val="000000"/>
          <w:sz w:val="18"/>
        </w:rPr>
        <w:t xml:space="preserve">      &lt;xs:enumeration value="IDLE" /&gt;</w:t>
      </w:r>
      <w:r>
        <w:rPr>
          <w:rFonts w:ascii="Courier New" w:hAnsi="Courier New"/>
          <w:color w:val="000000"/>
          <w:sz w:val="18"/>
        </w:rPr>
        <w:br w:type="textWrapping"/>
      </w:r>
      <w:r>
        <w:rPr>
          <w:rFonts w:ascii="Courier New" w:hAnsi="Courier New"/>
          <w:color w:val="000000"/>
          <w:sz w:val="18"/>
        </w:rPr>
        <w:t xml:space="preserve">      &lt;xs:enumeration value="INPROGRESS" /&gt;</w:t>
      </w:r>
      <w:r>
        <w:rPr>
          <w:rFonts w:ascii="Courier New" w:hAnsi="Courier New"/>
          <w:color w:val="000000"/>
          <w:sz w:val="18"/>
        </w:rPr>
        <w:br w:type="textWrapping"/>
      </w:r>
      <w:r>
        <w:rPr>
          <w:rFonts w:ascii="Courier New" w:hAnsi="Courier New"/>
          <w:color w:val="000000"/>
          <w:sz w:val="18"/>
        </w:rPr>
        <w:t xml:space="preserve">      &lt;xs:enumeration value="SUSPENDED" /&gt;</w:t>
      </w:r>
      <w:r>
        <w:rPr>
          <w:rFonts w:ascii="Courier New" w:hAnsi="Courier New"/>
          <w:color w:val="000000"/>
          <w:sz w:val="18"/>
        </w:rPr>
        <w:br w:type="textWrapping"/>
      </w:r>
      <w:r>
        <w:rPr>
          <w:rFonts w:ascii="Courier New" w:hAnsi="Courier New"/>
          <w:color w:val="000000"/>
          <w:sz w:val="18"/>
        </w:rPr>
        <w:t xml:space="preserve">      &lt;xs:enumeration value="COMPLETED" /&gt;</w:t>
      </w:r>
      <w:r>
        <w:rPr>
          <w:rFonts w:ascii="Courier New" w:hAnsi="Courier New"/>
          <w:color w:val="000000"/>
          <w:sz w:val="18"/>
        </w:rPr>
        <w:br w:type="textWrapping"/>
      </w:r>
      <w:r>
        <w:rPr>
          <w:rFonts w:ascii="Courier New" w:hAnsi="Courier New"/>
          <w:color w:val="000000"/>
          <w:sz w:val="18"/>
        </w:rPr>
        <w:t xml:space="preserve">      &lt;xs:enumeration value="CANCELED" /&gt;</w:t>
      </w:r>
      <w:r>
        <w:rPr>
          <w:rFonts w:ascii="Courier New" w:hAnsi="Courier New"/>
          <w:color w:val="000000"/>
          <w:sz w:val="18"/>
        </w:rPr>
        <w:br w:type="textWrapping"/>
      </w:r>
      <w:r>
        <w:rPr>
          <w:rFonts w:ascii="Courier New" w:hAnsi="Courier New"/>
          <w:color w:val="000000"/>
          <w:sz w:val="18"/>
        </w:rPr>
        <w:t xml:space="preserve">      &lt;xs:enumeration value="EXIT" /&gt;</w:t>
      </w:r>
      <w:r>
        <w:rPr>
          <w:rFonts w:ascii="Courier New" w:hAnsi="Courier New"/>
          <w:color w:val="000000"/>
          <w:sz w:val="18"/>
        </w:rPr>
        <w:br w:type="textWrapping"/>
      </w:r>
      <w:r>
        <w:rPr>
          <w:rFonts w:ascii="Courier New" w:hAnsi="Courier New"/>
          <w:color w:val="000000"/>
          <w:sz w:val="18"/>
        </w:rPr>
        <w:t xml:space="preserve">    &lt;/xs:restriction&gt;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&lt;xs:element name="State" nillable="true" type="tns:State" /&gt;</w:t>
      </w:r>
      <w:r>
        <w:rPr>
          <w:rFonts w:ascii="Courier New" w:hAnsi="Courier New"/>
          <w:color w:val="000000"/>
          <w:sz w:val="18"/>
        </w:rPr>
        <w:br w:type="textWrapping"/>
      </w:r>
      <w:r>
        <w:rPr>
          <w:rFonts w:ascii="Courier New" w:hAnsi="Courier New"/>
          <w:color w:val="000000"/>
          <w:sz w:val="18"/>
        </w:rPr>
        <w:t xml:space="preserve">  &lt;xs:element name="NotifyStateChangedResponse"&gt;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 /&gt;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name="NotifyStatus"&gt;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name="status" nillable="true"</w:t>
      </w:r>
      <w:r>
        <w:rPr>
          <w:rFonts w:ascii="Courier New" w:hAnsi="Courier New"/>
          <w:color w:val="000000"/>
          <w:sz w:val="18"/>
        </w:rPr>
        <w:br w:type="textWrapping"/>
      </w:r>
      <w:r>
        <w:rPr>
          <w:rFonts w:ascii="Courier New" w:hAnsi="Courier New"/>
          <w:color w:val="000000"/>
          <w:sz w:val="18"/>
        </w:rPr>
        <w:t xml:space="preserve">        type="tns:Status"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name="Status"&gt;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name="StatusType" type="tns:StatusType" /&gt;</w:t>
      </w:r>
      <w:r>
        <w:rPr>
          <w:rFonts w:ascii="Courier New" w:hAnsi="Courier New"/>
          <w:color w:val="000000"/>
          <w:sz w:val="18"/>
        </w:rPr>
        <w:br w:type="textWrapping"/>
      </w:r>
      <w:r>
        <w:rPr>
          <w:rFonts w:ascii="Courier New" w:hAnsi="Courier New"/>
          <w:color w:val="000000"/>
          <w:sz w:val="18"/>
        </w:rPr>
        <w:t xml:space="preserve">      &lt;xs:element minOccurs="0" name="CodeValue" type="xs:int" /&gt;</w:t>
      </w:r>
      <w:r>
        <w:rPr>
          <w:rFonts w:ascii="Courier New" w:hAnsi="Courier New"/>
          <w:color w:val="000000"/>
          <w:sz w:val="18"/>
        </w:rPr>
        <w:br w:type="textWrapping"/>
      </w:r>
      <w:r>
        <w:rPr>
          <w:rFonts w:ascii="Courier New" w:hAnsi="Courier New"/>
          <w:color w:val="000000"/>
          <w:sz w:val="18"/>
        </w:rPr>
        <w:t xml:space="preserve">      &lt;xs:element minOccurs="0" name="CodingSchemeDesignator"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&lt;xs:element minOccurs="0" name="CodeMeaning"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&lt;xs:element minOccurs="0" name="ContextIdentifier"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&lt;xs:element minOccurs="0" name="MappingResource"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&lt;xs:element minOccurs="0" name="ContextGroupVersion"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&lt;xs:element minOccurs="0" name="ContextGroupExtensionFlag"</w:t>
      </w:r>
      <w:r>
        <w:rPr>
          <w:rFonts w:ascii="Courier New" w:hAnsi="Courier New"/>
          <w:color w:val="000000"/>
          <w:sz w:val="18"/>
        </w:rPr>
        <w:br w:type="textWrapping"/>
      </w:r>
      <w:r>
        <w:rPr>
          <w:rFonts w:ascii="Courier New" w:hAnsi="Courier New"/>
          <w:color w:val="000000"/>
          <w:sz w:val="18"/>
        </w:rPr>
        <w:t xml:space="preserve">      nillable="true" type="xs:string" /&gt;</w:t>
      </w:r>
      <w:r>
        <w:rPr>
          <w:rFonts w:ascii="Courier New" w:hAnsi="Courier New"/>
          <w:color w:val="000000"/>
          <w:sz w:val="18"/>
        </w:rPr>
        <w:br w:type="textWrapping"/>
      </w:r>
      <w:r>
        <w:rPr>
          <w:rFonts w:ascii="Courier New" w:hAnsi="Courier New"/>
          <w:color w:val="000000"/>
          <w:sz w:val="18"/>
        </w:rPr>
        <w:t xml:space="preserve">      &lt;xs:element minOccurs="0" name="ContextGroupLocalVersion"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&lt;xs:element minOccurs="0" name="ContextGroupExtensionCreatorUID"</w:t>
      </w:r>
      <w:r>
        <w:rPr>
          <w:rFonts w:ascii="Courier New" w:hAnsi="Courier New"/>
          <w:color w:val="000000"/>
          <w:sz w:val="18"/>
        </w:rPr>
        <w:br w:type="textWrapping"/>
      </w:r>
      <w:r>
        <w:rPr>
          <w:rFonts w:ascii="Courier New" w:hAnsi="Courier New"/>
          <w:color w:val="000000"/>
          <w:sz w:val="18"/>
        </w:rPr>
        <w:t xml:space="preserve">      nillable="true"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name="Status" nillable="true" type="tns:Status" /&gt;</w:t>
      </w:r>
      <w:r>
        <w:rPr>
          <w:rFonts w:ascii="Courier New" w:hAnsi="Courier New"/>
          <w:color w:val="000000"/>
          <w:sz w:val="18"/>
        </w:rPr>
        <w:br w:type="textWrapping"/>
      </w:r>
      <w:r>
        <w:rPr>
          <w:rFonts w:ascii="Courier New" w:hAnsi="Courier New"/>
          <w:color w:val="000000"/>
          <w:sz w:val="18"/>
        </w:rPr>
        <w:t xml:space="preserve">  &lt;xs:simpleType name="StatusType"&gt;</w:t>
      </w:r>
      <w:r>
        <w:rPr>
          <w:rFonts w:ascii="Courier New" w:hAnsi="Courier New"/>
          <w:color w:val="000000"/>
          <w:sz w:val="18"/>
        </w:rPr>
        <w:br w:type="textWrapping"/>
      </w:r>
      <w:r>
        <w:rPr>
          <w:rFonts w:ascii="Courier New" w:hAnsi="Courier New"/>
          <w:color w:val="000000"/>
          <w:sz w:val="18"/>
        </w:rPr>
        <w:t xml:space="preserve">    &lt;xs:restriction base="xs:string"&gt;</w:t>
      </w:r>
      <w:r>
        <w:rPr>
          <w:rFonts w:ascii="Courier New" w:hAnsi="Courier New"/>
          <w:color w:val="000000"/>
          <w:sz w:val="18"/>
        </w:rPr>
        <w:br w:type="textWrapping"/>
      </w:r>
      <w:r>
        <w:rPr>
          <w:rFonts w:ascii="Courier New" w:hAnsi="Courier New"/>
          <w:color w:val="000000"/>
          <w:sz w:val="18"/>
        </w:rPr>
        <w:t xml:space="preserve">      &lt;xs:enumeration value="INFORMATION" /&gt;</w:t>
      </w:r>
      <w:r>
        <w:rPr>
          <w:rFonts w:ascii="Courier New" w:hAnsi="Courier New"/>
          <w:color w:val="000000"/>
          <w:sz w:val="18"/>
        </w:rPr>
        <w:br w:type="textWrapping"/>
      </w:r>
      <w:r>
        <w:rPr>
          <w:rFonts w:ascii="Courier New" w:hAnsi="Courier New"/>
          <w:color w:val="000000"/>
          <w:sz w:val="18"/>
        </w:rPr>
        <w:t xml:space="preserve">      &lt;xs:enumeration value="WARNING" /&gt;</w:t>
      </w:r>
      <w:r>
        <w:rPr>
          <w:rFonts w:ascii="Courier New" w:hAnsi="Courier New"/>
          <w:color w:val="000000"/>
          <w:sz w:val="18"/>
        </w:rPr>
        <w:br w:type="textWrapping"/>
      </w:r>
      <w:r>
        <w:rPr>
          <w:rFonts w:ascii="Courier New" w:hAnsi="Courier New"/>
          <w:color w:val="000000"/>
          <w:sz w:val="18"/>
        </w:rPr>
        <w:t xml:space="preserve">      &lt;xs:enumeration value="ERROR" /&gt;</w:t>
      </w:r>
      <w:r>
        <w:rPr>
          <w:rFonts w:ascii="Courier New" w:hAnsi="Courier New"/>
          <w:color w:val="000000"/>
          <w:sz w:val="18"/>
        </w:rPr>
        <w:br w:type="textWrapping"/>
      </w:r>
      <w:r>
        <w:rPr>
          <w:rFonts w:ascii="Courier New" w:hAnsi="Courier New"/>
          <w:color w:val="000000"/>
          <w:sz w:val="18"/>
        </w:rPr>
        <w:t xml:space="preserve">      &lt;xs:enumeration value="FATALERROR" /&gt;</w:t>
      </w:r>
      <w:r>
        <w:rPr>
          <w:rFonts w:ascii="Courier New" w:hAnsi="Courier New"/>
          <w:color w:val="000000"/>
          <w:sz w:val="18"/>
        </w:rPr>
        <w:br w:type="textWrapping"/>
      </w:r>
      <w:r>
        <w:rPr>
          <w:rFonts w:ascii="Courier New" w:hAnsi="Courier New"/>
          <w:color w:val="000000"/>
          <w:sz w:val="18"/>
        </w:rPr>
        <w:t xml:space="preserve">    &lt;/xs:restriction&gt;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&lt;xs:element name="StatusType" nillable="true" type="tns:StatusType" /&gt;</w:t>
      </w:r>
      <w:r>
        <w:rPr>
          <w:rFonts w:ascii="Courier New" w:hAnsi="Courier New"/>
          <w:color w:val="000000"/>
          <w:sz w:val="18"/>
        </w:rPr>
        <w:br w:type="textWrapping"/>
      </w:r>
      <w:r>
        <w:rPr>
          <w:rFonts w:ascii="Courier New" w:hAnsi="Courier New"/>
          <w:color w:val="000000"/>
          <w:sz w:val="18"/>
        </w:rPr>
        <w:t xml:space="preserve">  &lt;xs:element name="NotifyStatusResponse"&gt;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 /&gt;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name="NotifyDataAvailable"&gt;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name="data" nillable="true"</w:t>
      </w:r>
      <w:r>
        <w:rPr>
          <w:rFonts w:ascii="Courier New" w:hAnsi="Courier New"/>
          <w:color w:val="000000"/>
          <w:sz w:val="18"/>
        </w:rPr>
        <w:br w:type="textWrapping"/>
      </w:r>
      <w:r>
        <w:rPr>
          <w:rFonts w:ascii="Courier New" w:hAnsi="Courier New"/>
          <w:color w:val="000000"/>
          <w:sz w:val="18"/>
        </w:rPr>
        <w:t xml:space="preserve">        type="tns:AvailableData" /&gt;</w:t>
      </w:r>
      <w:r>
        <w:rPr>
          <w:rFonts w:ascii="Courier New" w:hAnsi="Courier New"/>
          <w:color w:val="000000"/>
          <w:sz w:val="18"/>
        </w:rPr>
        <w:br w:type="textWrapping"/>
      </w:r>
      <w:r>
        <w:rPr>
          <w:rFonts w:ascii="Courier New" w:hAnsi="Courier New"/>
          <w:color w:val="000000"/>
          <w:sz w:val="18"/>
        </w:rPr>
        <w:t xml:space="preserve">        &lt;xs:element minOccurs="0" name="lastData" type="xs:boolean"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name="AvailableData"&gt;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name="ObjectDescriptors"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&lt;xs:element minOccurs="0" name="Patients" nillable="true"</w:t>
      </w:r>
      <w:r>
        <w:rPr>
          <w:rFonts w:ascii="Courier New" w:hAnsi="Courier New"/>
          <w:color w:val="000000"/>
          <w:sz w:val="18"/>
        </w:rPr>
        <w:br w:type="textWrapping"/>
      </w:r>
      <w:r>
        <w:rPr>
          <w:rFonts w:ascii="Courier New" w:hAnsi="Courier New"/>
          <w:color w:val="000000"/>
          <w:sz w:val="18"/>
        </w:rPr>
        <w:t xml:space="preserve">      type="tns:ArrayOfPatient"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name="AvailableData" nillable="true" type="tns:AvailableData" /&gt;</w:t>
      </w:r>
      <w:r>
        <w:rPr>
          <w:rFonts w:ascii="Courier New" w:hAnsi="Courier New"/>
          <w:color w:val="000000"/>
          <w:sz w:val="18"/>
        </w:rPr>
        <w:br w:type="textWrapping"/>
      </w:r>
      <w:r>
        <w:rPr>
          <w:rFonts w:ascii="Courier New" w:hAnsi="Courier New"/>
          <w:color w:val="000000"/>
          <w:sz w:val="18"/>
        </w:rPr>
        <w:t xml:space="preserve">  &lt;xs:complexType name="ArrayOfObjectDescriptor"&gt;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name="ObjectDescriptor"</w:t>
      </w:r>
      <w:r>
        <w:rPr>
          <w:rFonts w:ascii="Courier New" w:hAnsi="Courier New"/>
          <w:color w:val="000000"/>
          <w:sz w:val="18"/>
        </w:rPr>
        <w:br w:type="textWrapping"/>
      </w:r>
      <w:r>
        <w:rPr>
          <w:rFonts w:ascii="Courier New" w:hAnsi="Courier New"/>
          <w:color w:val="000000"/>
          <w:sz w:val="18"/>
        </w:rPr>
        <w:t xml:space="preserve">      nillable="true" type="tns:ObjectDescriptor"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name="ArrayOfObjectDescriptor"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&lt;xs:complexType name="ObjectDescriptor"&gt;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name="ClassUID"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&lt;xs:element minOccurs="0" name="MimeType" nillable="true"</w:t>
      </w:r>
      <w:r>
        <w:rPr>
          <w:rFonts w:ascii="Courier New" w:hAnsi="Courier New"/>
          <w:color w:val="000000"/>
          <w:sz w:val="18"/>
        </w:rPr>
        <w:br w:type="textWrapping"/>
      </w:r>
      <w:r>
        <w:rPr>
          <w:rFonts w:ascii="Courier New" w:hAnsi="Courier New"/>
          <w:color w:val="000000"/>
          <w:sz w:val="18"/>
        </w:rPr>
        <w:t xml:space="preserve">      type="tns:MimeType" /&gt;</w:t>
      </w:r>
      <w:r>
        <w:rPr>
          <w:rFonts w:ascii="Courier New" w:hAnsi="Courier New"/>
          <w:color w:val="000000"/>
          <w:sz w:val="18"/>
        </w:rPr>
        <w:br w:type="textWrapping"/>
      </w:r>
      <w:r>
        <w:rPr>
          <w:rFonts w:ascii="Courier New" w:hAnsi="Courier New"/>
          <w:color w:val="000000"/>
          <w:sz w:val="18"/>
        </w:rPr>
        <w:t xml:space="preserve">      &lt;xs:element minOccurs="0" name="Modality" nillable="true"</w:t>
      </w:r>
      <w:r>
        <w:rPr>
          <w:rFonts w:ascii="Courier New" w:hAnsi="Courier New"/>
          <w:color w:val="000000"/>
          <w:sz w:val="18"/>
        </w:rPr>
        <w:br w:type="textWrapping"/>
      </w:r>
      <w:r>
        <w:rPr>
          <w:rFonts w:ascii="Courier New" w:hAnsi="Courier New"/>
          <w:color w:val="000000"/>
          <w:sz w:val="18"/>
        </w:rPr>
        <w:t xml:space="preserve">      type="tns:Modality" /&gt;</w:t>
      </w:r>
      <w:r>
        <w:rPr>
          <w:rFonts w:ascii="Courier New" w:hAnsi="Courier New"/>
          <w:color w:val="000000"/>
          <w:sz w:val="18"/>
        </w:rPr>
        <w:br w:type="textWrapping"/>
      </w:r>
      <w:r>
        <w:rPr>
          <w:rFonts w:ascii="Courier New" w:hAnsi="Courier New"/>
          <w:color w:val="000000"/>
          <w:sz w:val="18"/>
        </w:rPr>
        <w:t xml:space="preserve">      &lt;xs:element minOccurs="0" name="TransferSyntaxUID"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&lt;xs:element minOccurs="0" name="DescriptorUuid" nillable="true"</w:t>
      </w:r>
      <w:r>
        <w:rPr>
          <w:rFonts w:ascii="Courier New" w:hAnsi="Courier New"/>
          <w:color w:val="000000"/>
          <w:sz w:val="18"/>
        </w:rPr>
        <w:br w:type="textWrapping"/>
      </w:r>
      <w:r>
        <w:rPr>
          <w:rFonts w:ascii="Courier New" w:hAnsi="Courier New"/>
          <w:color w:val="000000"/>
          <w:sz w:val="18"/>
        </w:rPr>
        <w:t xml:space="preserve">      type="tns:UUID"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name="ObjectDescriptor" nillable="true"</w:t>
      </w:r>
      <w:r>
        <w:rPr>
          <w:rFonts w:ascii="Courier New" w:hAnsi="Courier New"/>
          <w:color w:val="000000"/>
          <w:sz w:val="18"/>
        </w:rPr>
        <w:br w:type="textWrapping"/>
      </w:r>
      <w:r>
        <w:rPr>
          <w:rFonts w:ascii="Courier New" w:hAnsi="Courier New"/>
          <w:color w:val="000000"/>
          <w:sz w:val="18"/>
        </w:rPr>
        <w:t xml:space="preserve">  type="tns:ObjectDescriptor" /&gt;</w:t>
      </w:r>
      <w:r>
        <w:rPr>
          <w:rFonts w:ascii="Courier New" w:hAnsi="Courier New"/>
          <w:color w:val="000000"/>
          <w:sz w:val="18"/>
        </w:rPr>
        <w:br w:type="textWrapping"/>
      </w:r>
      <w:r>
        <w:rPr>
          <w:rFonts w:ascii="Courier New" w:hAnsi="Courier New"/>
          <w:color w:val="000000"/>
          <w:sz w:val="18"/>
        </w:rPr>
        <w:t xml:space="preserve">  &lt;xs:complexType name="MimeType"&gt;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name="Type" nillable="true"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name="MimeType" nillable="true" type="tns:MimeType" /&gt;</w:t>
      </w:r>
      <w:r>
        <w:rPr>
          <w:rFonts w:ascii="Courier New" w:hAnsi="Courier New"/>
          <w:color w:val="000000"/>
          <w:sz w:val="18"/>
        </w:rPr>
        <w:br w:type="textWrapping"/>
      </w:r>
      <w:r>
        <w:rPr>
          <w:rFonts w:ascii="Courier New" w:hAnsi="Courier New"/>
          <w:color w:val="000000"/>
          <w:sz w:val="18"/>
        </w:rPr>
        <w:t xml:space="preserve">  &lt;xs:complexType name="Modality"&gt;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name="Modality"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name="Modality" nillable="true" type="tns:Modality" /&gt;</w:t>
      </w:r>
      <w:r>
        <w:rPr>
          <w:rFonts w:ascii="Courier New" w:hAnsi="Courier New"/>
          <w:color w:val="000000"/>
          <w:sz w:val="18"/>
        </w:rPr>
        <w:br w:type="textWrapping"/>
      </w:r>
      <w:r>
        <w:rPr>
          <w:rFonts w:ascii="Courier New" w:hAnsi="Courier New"/>
          <w:color w:val="000000"/>
          <w:sz w:val="18"/>
        </w:rPr>
        <w:t xml:space="preserve">  &lt;xs:complexType name="UUID"&gt;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name="Uuid" nillable="true"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name="UUID" nillable="true" type="tns:UUID" /&gt;</w:t>
      </w:r>
      <w:r>
        <w:rPr>
          <w:rFonts w:ascii="Courier New" w:hAnsi="Courier New"/>
          <w:color w:val="000000"/>
          <w:sz w:val="18"/>
        </w:rPr>
        <w:br w:type="textWrapping"/>
      </w:r>
      <w:r>
        <w:rPr>
          <w:rFonts w:ascii="Courier New" w:hAnsi="Courier New"/>
          <w:color w:val="000000"/>
          <w:sz w:val="18"/>
        </w:rPr>
        <w:t xml:space="preserve">  &lt;xs:complexType name="ArrayOfPatient"&gt;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name="Patient"</w:t>
      </w:r>
      <w:r>
        <w:rPr>
          <w:rFonts w:ascii="Courier New" w:hAnsi="Courier New"/>
          <w:color w:val="000000"/>
          <w:sz w:val="18"/>
        </w:rPr>
        <w:br w:type="textWrapping"/>
      </w:r>
      <w:r>
        <w:rPr>
          <w:rFonts w:ascii="Courier New" w:hAnsi="Courier New"/>
          <w:color w:val="000000"/>
          <w:sz w:val="18"/>
        </w:rPr>
        <w:t xml:space="preserve">      nillable="true" type="tns:Patient"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name="ArrayOfPatient" nillable="true"</w:t>
      </w:r>
      <w:r>
        <w:rPr>
          <w:rFonts w:ascii="Courier New" w:hAnsi="Courier New"/>
          <w:color w:val="000000"/>
          <w:sz w:val="18"/>
        </w:rPr>
        <w:br w:type="textWrapping"/>
      </w:r>
      <w:r>
        <w:rPr>
          <w:rFonts w:ascii="Courier New" w:hAnsi="Courier New"/>
          <w:color w:val="000000"/>
          <w:sz w:val="18"/>
        </w:rPr>
        <w:t xml:space="preserve">  type="tns:ArrayOfPatient" /&gt;</w:t>
      </w:r>
      <w:r>
        <w:rPr>
          <w:rFonts w:ascii="Courier New" w:hAnsi="Courier New"/>
          <w:color w:val="000000"/>
          <w:sz w:val="18"/>
        </w:rPr>
        <w:br w:type="textWrapping"/>
      </w:r>
      <w:r>
        <w:rPr>
          <w:rFonts w:ascii="Courier New" w:hAnsi="Courier New"/>
          <w:color w:val="000000"/>
          <w:sz w:val="18"/>
        </w:rPr>
        <w:t xml:space="preserve">  &lt;xs:complexType name="Patient"&gt;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name="AssigningAuthority"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&lt;xs:element minOccurs="0" name="DateOfBirth" type="xs:dateTime" /&gt;</w:t>
      </w:r>
      <w:r>
        <w:rPr>
          <w:rFonts w:ascii="Courier New" w:hAnsi="Courier New"/>
          <w:color w:val="000000"/>
          <w:sz w:val="18"/>
        </w:rPr>
        <w:br w:type="textWrapping"/>
      </w:r>
      <w:r>
        <w:rPr>
          <w:rFonts w:ascii="Courier New" w:hAnsi="Courier New"/>
          <w:color w:val="000000"/>
          <w:sz w:val="18"/>
        </w:rPr>
        <w:t xml:space="preserve">      &lt;xs:element minOccurs="0" name="ID" nillable="true" type="xs:string" /&gt;</w:t>
      </w:r>
      <w:r>
        <w:rPr>
          <w:rFonts w:ascii="Courier New" w:hAnsi="Courier New"/>
          <w:color w:val="000000"/>
          <w:sz w:val="18"/>
        </w:rPr>
        <w:br w:type="textWrapping"/>
      </w:r>
      <w:r>
        <w:rPr>
          <w:rFonts w:ascii="Courier New" w:hAnsi="Courier New"/>
          <w:color w:val="000000"/>
          <w:sz w:val="18"/>
        </w:rPr>
        <w:t xml:space="preserve">      &lt;xs:element minOccurs="0" name="Name" nillable="true" type="xs:string" /&gt;</w:t>
      </w:r>
      <w:r>
        <w:rPr>
          <w:rFonts w:ascii="Courier New" w:hAnsi="Courier New"/>
          <w:color w:val="000000"/>
          <w:sz w:val="18"/>
        </w:rPr>
        <w:br w:type="textWrapping"/>
      </w:r>
      <w:r>
        <w:rPr>
          <w:rFonts w:ascii="Courier New" w:hAnsi="Courier New"/>
          <w:color w:val="000000"/>
          <w:sz w:val="18"/>
        </w:rPr>
        <w:t xml:space="preserve">      &lt;xs:element minOccurs="0" name="ObjectDescriptors"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&lt;xs:element minOccurs="0" name="Sex" nillable="true" type="xs:string" /&gt;</w:t>
      </w:r>
      <w:r>
        <w:rPr>
          <w:rFonts w:ascii="Courier New" w:hAnsi="Courier New"/>
          <w:color w:val="000000"/>
          <w:sz w:val="18"/>
        </w:rPr>
        <w:br w:type="textWrapping"/>
      </w:r>
      <w:r>
        <w:rPr>
          <w:rFonts w:ascii="Courier New" w:hAnsi="Courier New"/>
          <w:color w:val="000000"/>
          <w:sz w:val="18"/>
        </w:rPr>
        <w:t xml:space="preserve">      &lt;xs:element minOccurs="0" name="Studies" nillable="true"</w:t>
      </w:r>
      <w:r>
        <w:rPr>
          <w:rFonts w:ascii="Courier New" w:hAnsi="Courier New"/>
          <w:color w:val="000000"/>
          <w:sz w:val="18"/>
        </w:rPr>
        <w:br w:type="textWrapping"/>
      </w:r>
      <w:r>
        <w:rPr>
          <w:rFonts w:ascii="Courier New" w:hAnsi="Courier New"/>
          <w:color w:val="000000"/>
          <w:sz w:val="18"/>
        </w:rPr>
        <w:t xml:space="preserve">      type="tns:ArrayOfStudy"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name="Patient" nillable="true" type="tns:Patient" /&gt;</w:t>
      </w:r>
      <w:r>
        <w:rPr>
          <w:rFonts w:ascii="Courier New" w:hAnsi="Courier New"/>
          <w:color w:val="000000"/>
          <w:sz w:val="18"/>
        </w:rPr>
        <w:br w:type="textWrapping"/>
      </w:r>
      <w:r>
        <w:rPr>
          <w:rFonts w:ascii="Courier New" w:hAnsi="Courier New"/>
          <w:color w:val="000000"/>
          <w:sz w:val="18"/>
        </w:rPr>
        <w:t xml:space="preserve">  &lt;xs:complexType name="ArrayOfStudy"&gt;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name="Study"</w:t>
      </w:r>
      <w:r>
        <w:rPr>
          <w:rFonts w:ascii="Courier New" w:hAnsi="Courier New"/>
          <w:color w:val="000000"/>
          <w:sz w:val="18"/>
        </w:rPr>
        <w:br w:type="textWrapping"/>
      </w:r>
      <w:r>
        <w:rPr>
          <w:rFonts w:ascii="Courier New" w:hAnsi="Courier New"/>
          <w:color w:val="000000"/>
          <w:sz w:val="18"/>
        </w:rPr>
        <w:t xml:space="preserve">      nillable="true" type="tns:Study"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name="ArrayOfStudy" nillable="true" type="tns:ArrayOfStudy" /&gt;</w:t>
      </w:r>
      <w:r>
        <w:rPr>
          <w:rFonts w:ascii="Courier New" w:hAnsi="Courier New"/>
          <w:color w:val="000000"/>
          <w:sz w:val="18"/>
        </w:rPr>
        <w:br w:type="textWrapping"/>
      </w:r>
      <w:r>
        <w:rPr>
          <w:rFonts w:ascii="Courier New" w:hAnsi="Courier New"/>
          <w:color w:val="000000"/>
          <w:sz w:val="18"/>
        </w:rPr>
        <w:t xml:space="preserve">  &lt;xs:complexType name="Study"&gt;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name="ObjectDescriptors"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&lt;xs:element minOccurs="0" name="Series" nillable="true"</w:t>
      </w:r>
      <w:r>
        <w:rPr>
          <w:rFonts w:ascii="Courier New" w:hAnsi="Courier New"/>
          <w:color w:val="000000"/>
          <w:sz w:val="18"/>
        </w:rPr>
        <w:br w:type="textWrapping"/>
      </w:r>
      <w:r>
        <w:rPr>
          <w:rFonts w:ascii="Courier New" w:hAnsi="Courier New"/>
          <w:color w:val="000000"/>
          <w:sz w:val="18"/>
        </w:rPr>
        <w:t xml:space="preserve">      type="tns:ArrayOfSeries" /&gt;</w:t>
      </w:r>
      <w:r>
        <w:rPr>
          <w:rFonts w:ascii="Courier New" w:hAnsi="Courier New"/>
          <w:color w:val="000000"/>
          <w:sz w:val="18"/>
        </w:rPr>
        <w:br w:type="textWrapping"/>
      </w:r>
      <w:r>
        <w:rPr>
          <w:rFonts w:ascii="Courier New" w:hAnsi="Courier New"/>
          <w:color w:val="000000"/>
          <w:sz w:val="18"/>
        </w:rPr>
        <w:t xml:space="preserve">      &lt;xs:element minOccurs="0" name="StudyUID"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name="Study" nillable="true" type="tns:Study" /&gt;</w:t>
      </w:r>
      <w:r>
        <w:rPr>
          <w:rFonts w:ascii="Courier New" w:hAnsi="Courier New"/>
          <w:color w:val="000000"/>
          <w:sz w:val="18"/>
        </w:rPr>
        <w:br w:type="textWrapping"/>
      </w:r>
      <w:r>
        <w:rPr>
          <w:rFonts w:ascii="Courier New" w:hAnsi="Courier New"/>
          <w:color w:val="000000"/>
          <w:sz w:val="18"/>
        </w:rPr>
        <w:t xml:space="preserve">  &lt;xs:complexType name="ArrayOfSeries"&gt;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name="Series"</w:t>
      </w:r>
      <w:r>
        <w:rPr>
          <w:rFonts w:ascii="Courier New" w:hAnsi="Courier New"/>
          <w:color w:val="000000"/>
          <w:sz w:val="18"/>
        </w:rPr>
        <w:br w:type="textWrapping"/>
      </w:r>
      <w:r>
        <w:rPr>
          <w:rFonts w:ascii="Courier New" w:hAnsi="Courier New"/>
          <w:color w:val="000000"/>
          <w:sz w:val="18"/>
        </w:rPr>
        <w:t xml:space="preserve">      nillable="true" type="tns:Series"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name="ArrayOfSeries" nillable="true" type="tns:ArrayOfSeries" /&gt;</w:t>
      </w:r>
      <w:r>
        <w:rPr>
          <w:rFonts w:ascii="Courier New" w:hAnsi="Courier New"/>
          <w:color w:val="000000"/>
          <w:sz w:val="18"/>
        </w:rPr>
        <w:br w:type="textWrapping"/>
      </w:r>
      <w:r>
        <w:rPr>
          <w:rFonts w:ascii="Courier New" w:hAnsi="Courier New"/>
          <w:color w:val="000000"/>
          <w:sz w:val="18"/>
        </w:rPr>
        <w:t xml:space="preserve">  &lt;xs:complexType name="Series"&gt;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name="ObjectDescriptors"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&lt;xs:element minOccurs="0" name="SeriesUID"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name="Series" nillable="true" type="tns:Series" /&gt;</w:t>
      </w:r>
      <w:r>
        <w:rPr>
          <w:rFonts w:ascii="Courier New" w:hAnsi="Courier New"/>
          <w:color w:val="000000"/>
          <w:sz w:val="18"/>
        </w:rPr>
        <w:br w:type="textWrapping"/>
      </w:r>
      <w:r>
        <w:rPr>
          <w:rFonts w:ascii="Courier New" w:hAnsi="Courier New"/>
          <w:color w:val="000000"/>
          <w:sz w:val="18"/>
        </w:rPr>
        <w:t xml:space="preserve">  &lt;xs:element name="NotifyDataAvailableResponse"&gt;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name="NotifyDataAvailableResult"</w:t>
      </w:r>
      <w:r>
        <w:rPr>
          <w:rFonts w:ascii="Courier New" w:hAnsi="Courier New"/>
          <w:color w:val="000000"/>
          <w:sz w:val="18"/>
        </w:rPr>
        <w:br w:type="textWrapping"/>
      </w:r>
      <w:r>
        <w:rPr>
          <w:rFonts w:ascii="Courier New" w:hAnsi="Courier New"/>
          <w:color w:val="000000"/>
          <w:sz w:val="18"/>
        </w:rPr>
        <w:t xml:space="preserve">        type="xs:boolean"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name="GetData"&gt;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name="acceptableTransferSyntaxes"</w:t>
      </w:r>
      <w:r>
        <w:rPr>
          <w:rFonts w:ascii="Courier New" w:hAnsi="Courier New"/>
          <w:color w:val="000000"/>
          <w:sz w:val="18"/>
        </w:rPr>
        <w:br w:type="textWrapping"/>
      </w:r>
      <w:r>
        <w:rPr>
          <w:rFonts w:ascii="Courier New" w:hAnsi="Courier New"/>
          <w:color w:val="000000"/>
          <w:sz w:val="18"/>
        </w:rPr>
        <w:t xml:space="preserve">        nillable="true" type="tns:ArrayOfUID" /&gt;</w:t>
      </w:r>
      <w:r>
        <w:rPr>
          <w:rFonts w:ascii="Courier New" w:hAnsi="Courier New"/>
          <w:color w:val="000000"/>
          <w:sz w:val="18"/>
        </w:rPr>
        <w:br w:type="textWrapping"/>
      </w:r>
      <w:r>
        <w:rPr>
          <w:rFonts w:ascii="Courier New" w:hAnsi="Courier New"/>
          <w:color w:val="000000"/>
          <w:sz w:val="18"/>
        </w:rPr>
        <w:t xml:space="preserve">        &lt;xs:element minOccurs="0" name="includeBulkData" type="xs:boolean"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name="ArrayOfUUID"&gt;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name="UUID"</w:t>
      </w:r>
      <w:r>
        <w:rPr>
          <w:rFonts w:ascii="Courier New" w:hAnsi="Courier New"/>
          <w:color w:val="000000"/>
          <w:sz w:val="18"/>
        </w:rPr>
        <w:br w:type="textWrapping"/>
      </w:r>
      <w:r>
        <w:rPr>
          <w:rFonts w:ascii="Courier New" w:hAnsi="Courier New"/>
          <w:color w:val="000000"/>
          <w:sz w:val="18"/>
        </w:rPr>
        <w:t xml:space="preserve">      nillable="true" type="tns:UUID"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name="ArrayOfUUID" nillable="true" type="tns:ArrayOfUUID" /&gt;</w:t>
      </w:r>
      <w:r>
        <w:rPr>
          <w:rFonts w:ascii="Courier New" w:hAnsi="Courier New"/>
          <w:color w:val="000000"/>
          <w:sz w:val="18"/>
        </w:rPr>
        <w:br w:type="textWrapping"/>
      </w:r>
      <w:r>
        <w:rPr>
          <w:rFonts w:ascii="Courier New" w:hAnsi="Courier New"/>
          <w:color w:val="000000"/>
          <w:sz w:val="18"/>
        </w:rPr>
        <w:t xml:space="preserve">  &lt;xs:complexType name="ArrayOfUID"&gt;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name="UID"</w:t>
      </w:r>
      <w:r>
        <w:rPr>
          <w:rFonts w:ascii="Courier New" w:hAnsi="Courier New"/>
          <w:color w:val="000000"/>
          <w:sz w:val="18"/>
        </w:rPr>
        <w:br w:type="textWrapping"/>
      </w:r>
      <w:r>
        <w:rPr>
          <w:rFonts w:ascii="Courier New" w:hAnsi="Courier New"/>
          <w:color w:val="000000"/>
          <w:sz w:val="18"/>
        </w:rPr>
        <w:t xml:space="preserve">      nillable="true" type="tns:UID"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name="ArrayOfUID" nillable="true" type="tns:ArrayOfUID" /&gt;</w:t>
      </w:r>
      <w:r>
        <w:rPr>
          <w:rFonts w:ascii="Courier New" w:hAnsi="Courier New"/>
          <w:color w:val="000000"/>
          <w:sz w:val="18"/>
        </w:rPr>
        <w:br w:type="textWrapping"/>
      </w:r>
      <w:r>
        <w:rPr>
          <w:rFonts w:ascii="Courier New" w:hAnsi="Courier New"/>
          <w:color w:val="000000"/>
          <w:sz w:val="18"/>
        </w:rPr>
        <w:t xml:space="preserve">  &lt;xs:element name="GetDataResponse"&gt;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name="GetDataResult" nillable="true"</w:t>
      </w:r>
      <w:r>
        <w:rPr>
          <w:rFonts w:ascii="Courier New" w:hAnsi="Courier New"/>
          <w:color w:val="000000"/>
          <w:sz w:val="18"/>
        </w:rPr>
        <w:br w:type="textWrapping"/>
      </w:r>
      <w:r>
        <w:rPr>
          <w:rFonts w:ascii="Courier New" w:hAnsi="Courier New"/>
          <w:color w:val="000000"/>
          <w:sz w:val="18"/>
        </w:rPr>
        <w:t xml:space="preserve">        type="tns:ArrayOfObjectLocator"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name="ArrayOfObjectLocator"&gt;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name="ObjectLocator"</w:t>
      </w:r>
      <w:r>
        <w:rPr>
          <w:rFonts w:ascii="Courier New" w:hAnsi="Courier New"/>
          <w:color w:val="000000"/>
          <w:sz w:val="18"/>
        </w:rPr>
        <w:br w:type="textWrapping"/>
      </w:r>
      <w:r>
        <w:rPr>
          <w:rFonts w:ascii="Courier New" w:hAnsi="Courier New"/>
          <w:color w:val="000000"/>
          <w:sz w:val="18"/>
        </w:rPr>
        <w:t xml:space="preserve">      nillable="true" type="tns:ObjectLocator"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name="ArrayOfObjectLocator" nillable="true"</w:t>
      </w:r>
      <w:r>
        <w:rPr>
          <w:rFonts w:ascii="Courier New" w:hAnsi="Courier New"/>
          <w:color w:val="000000"/>
          <w:sz w:val="18"/>
        </w:rPr>
        <w:br w:type="textWrapping"/>
      </w:r>
      <w:r>
        <w:rPr>
          <w:rFonts w:ascii="Courier New" w:hAnsi="Courier New"/>
          <w:color w:val="000000"/>
          <w:sz w:val="18"/>
        </w:rPr>
        <w:t xml:space="preserve">  type="tns:ArrayOfObjectLocator" /&gt;</w:t>
      </w:r>
      <w:r>
        <w:rPr>
          <w:rFonts w:ascii="Courier New" w:hAnsi="Courier New"/>
          <w:color w:val="000000"/>
          <w:sz w:val="18"/>
        </w:rPr>
        <w:br w:type="textWrapping"/>
      </w:r>
      <w:r>
        <w:rPr>
          <w:rFonts w:ascii="Courier New" w:hAnsi="Courier New"/>
          <w:color w:val="000000"/>
          <w:sz w:val="18"/>
        </w:rPr>
        <w:t xml:space="preserve">  &lt;xs:complexType name="ObjectLocator"&gt;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name="Length" type="xs:long" /&gt;</w:t>
      </w:r>
      <w:r>
        <w:rPr>
          <w:rFonts w:ascii="Courier New" w:hAnsi="Courier New"/>
          <w:color w:val="000000"/>
          <w:sz w:val="18"/>
        </w:rPr>
        <w:br w:type="textWrapping"/>
      </w:r>
      <w:r>
        <w:rPr>
          <w:rFonts w:ascii="Courier New" w:hAnsi="Courier New"/>
          <w:color w:val="000000"/>
          <w:sz w:val="18"/>
        </w:rPr>
        <w:t xml:space="preserve">      &lt;xs:element minOccurs="0" name="Offset" type="xs:long" /&gt;</w:t>
      </w:r>
      <w:r>
        <w:rPr>
          <w:rFonts w:ascii="Courier New" w:hAnsi="Courier New"/>
          <w:color w:val="000000"/>
          <w:sz w:val="18"/>
        </w:rPr>
        <w:br w:type="textWrapping"/>
      </w:r>
      <w:r>
        <w:rPr>
          <w:rFonts w:ascii="Courier New" w:hAnsi="Courier New"/>
          <w:color w:val="000000"/>
          <w:sz w:val="18"/>
        </w:rPr>
        <w:t xml:space="preserve">      &lt;xs:element minOccurs="0" name="TransferSyntax"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&lt;xs:element minOccurs="0" name="URI" nillable="true" type="xs:anyURI" /&gt;</w:t>
      </w:r>
      <w:r>
        <w:rPr>
          <w:rFonts w:ascii="Courier New" w:hAnsi="Courier New"/>
          <w:color w:val="000000"/>
          <w:sz w:val="18"/>
        </w:rPr>
        <w:br w:type="textWrapping"/>
      </w:r>
      <w:r>
        <w:rPr>
          <w:rFonts w:ascii="Courier New" w:hAnsi="Courier New"/>
          <w:color w:val="000000"/>
          <w:sz w:val="18"/>
        </w:rPr>
        <w:t xml:space="preserve">      &lt;xs:element minOccurs="0" name="Locator" nillable="true"</w:t>
      </w:r>
      <w:r>
        <w:rPr>
          <w:rFonts w:ascii="Courier New" w:hAnsi="Courier New"/>
          <w:color w:val="000000"/>
          <w:sz w:val="18"/>
        </w:rPr>
        <w:br w:type="textWrapping"/>
      </w:r>
      <w:r>
        <w:rPr>
          <w:rFonts w:ascii="Courier New" w:hAnsi="Courier New"/>
          <w:color w:val="000000"/>
          <w:sz w:val="18"/>
        </w:rPr>
        <w:t xml:space="preserve">      type="tns:UUID" /&gt;</w:t>
      </w:r>
      <w:r>
        <w:rPr>
          <w:rFonts w:ascii="Courier New" w:hAnsi="Courier New"/>
          <w:color w:val="000000"/>
          <w:sz w:val="18"/>
        </w:rPr>
        <w:br w:type="textWrapping"/>
      </w:r>
      <w:r>
        <w:rPr>
          <w:rFonts w:ascii="Courier New" w:hAnsi="Courier New"/>
          <w:color w:val="000000"/>
          <w:sz w:val="18"/>
        </w:rPr>
        <w:t xml:space="preserve">      &lt;xs:element minOccurs="0" name="Source" nillable="true"</w:t>
      </w:r>
      <w:r>
        <w:rPr>
          <w:rFonts w:ascii="Courier New" w:hAnsi="Courier New"/>
          <w:color w:val="000000"/>
          <w:sz w:val="18"/>
        </w:rPr>
        <w:br w:type="textWrapping"/>
      </w:r>
      <w:r>
        <w:rPr>
          <w:rFonts w:ascii="Courier New" w:hAnsi="Courier New"/>
          <w:color w:val="000000"/>
          <w:sz w:val="18"/>
        </w:rPr>
        <w:t xml:space="preserve">      type="tns:UUID"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name="ObjectLocator" nillable="true" type="tns:ObjectLocator" /&gt;</w:t>
      </w:r>
      <w:r>
        <w:rPr>
          <w:rFonts w:ascii="Courier New" w:hAnsi="Courier New"/>
          <w:color w:val="000000"/>
          <w:sz w:val="18"/>
        </w:rPr>
        <w:br w:type="textWrapping"/>
      </w:r>
      <w:r>
        <w:rPr>
          <w:rFonts w:ascii="Courier New" w:hAnsi="Courier New"/>
          <w:color w:val="000000"/>
          <w:sz w:val="18"/>
        </w:rPr>
        <w:t xml:space="preserve">  &lt;xs:element name="ReleaseData"&gt;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name="ReleaseDataResponse"&gt;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 /&gt;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name="GetAsModels"&gt;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name="classUID"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&lt;xs:element minOccurs="0" name="supportedInfoSetTypes" nillable="true"</w:t>
      </w:r>
      <w:r>
        <w:rPr>
          <w:rFonts w:ascii="Courier New" w:hAnsi="Courier New"/>
          <w:color w:val="000000"/>
          <w:sz w:val="18"/>
        </w:rPr>
        <w:br w:type="textWrapping"/>
      </w:r>
      <w:r>
        <w:rPr>
          <w:rFonts w:ascii="Courier New" w:hAnsi="Courier New"/>
          <w:color w:val="000000"/>
          <w:sz w:val="18"/>
        </w:rPr>
        <w:t xml:space="preserve">        type="tns:ArrayOfMimeType"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name="ArrayOfMimeType"&gt;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name="MimeType"</w:t>
      </w:r>
      <w:r>
        <w:rPr>
          <w:rFonts w:ascii="Courier New" w:hAnsi="Courier New"/>
          <w:color w:val="000000"/>
          <w:sz w:val="18"/>
        </w:rPr>
        <w:br w:type="textWrapping"/>
      </w:r>
      <w:r>
        <w:rPr>
          <w:rFonts w:ascii="Courier New" w:hAnsi="Courier New"/>
          <w:color w:val="000000"/>
          <w:sz w:val="18"/>
        </w:rPr>
        <w:t xml:space="preserve">      nillable="true" type="tns:MimeType"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name="ArrayOfMimeType" nillable="true"</w:t>
      </w:r>
      <w:r>
        <w:rPr>
          <w:rFonts w:ascii="Courier New" w:hAnsi="Courier New"/>
          <w:color w:val="000000"/>
          <w:sz w:val="18"/>
        </w:rPr>
        <w:br w:type="textWrapping"/>
      </w:r>
      <w:r>
        <w:rPr>
          <w:rFonts w:ascii="Courier New" w:hAnsi="Courier New"/>
          <w:color w:val="000000"/>
          <w:sz w:val="18"/>
        </w:rPr>
        <w:t xml:space="preserve">  type="tns:ArrayOfMimeType" /&gt;</w:t>
      </w:r>
      <w:r>
        <w:rPr>
          <w:rFonts w:ascii="Courier New" w:hAnsi="Courier New"/>
          <w:color w:val="000000"/>
          <w:sz w:val="18"/>
        </w:rPr>
        <w:br w:type="textWrapping"/>
      </w:r>
      <w:r>
        <w:rPr>
          <w:rFonts w:ascii="Courier New" w:hAnsi="Courier New"/>
          <w:color w:val="000000"/>
          <w:sz w:val="18"/>
        </w:rPr>
        <w:t xml:space="preserve">  &lt;xs:element name="GetAsModelsResponse"&gt;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name="GetAsModelsResult" nillable="true"</w:t>
      </w:r>
      <w:r>
        <w:rPr>
          <w:rFonts w:ascii="Courier New" w:hAnsi="Courier New"/>
          <w:color w:val="000000"/>
          <w:sz w:val="18"/>
        </w:rPr>
        <w:br w:type="textWrapping"/>
      </w:r>
      <w:r>
        <w:rPr>
          <w:rFonts w:ascii="Courier New" w:hAnsi="Courier New"/>
          <w:color w:val="000000"/>
          <w:sz w:val="18"/>
        </w:rPr>
        <w:t xml:space="preserve">        type="tns:ModelSetDescriptor"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name="ModelSetDescriptor"&gt;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name="FailedSourceObjects"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name="InfosetType" nillable="true"</w:t>
      </w:r>
      <w:r>
        <w:rPr>
          <w:rFonts w:ascii="Courier New" w:hAnsi="Courier New"/>
          <w:color w:val="000000"/>
          <w:sz w:val="18"/>
        </w:rPr>
        <w:br w:type="textWrapping"/>
      </w:r>
      <w:r>
        <w:rPr>
          <w:rFonts w:ascii="Courier New" w:hAnsi="Courier New"/>
          <w:color w:val="000000"/>
          <w:sz w:val="18"/>
        </w:rPr>
        <w:t xml:space="preserve">      type="tns:MimeType" /&gt;</w:t>
      </w:r>
      <w:r>
        <w:rPr>
          <w:rFonts w:ascii="Courier New" w:hAnsi="Courier New"/>
          <w:color w:val="000000"/>
          <w:sz w:val="18"/>
        </w:rPr>
        <w:br w:type="textWrapping"/>
      </w:r>
      <w:r>
        <w:rPr>
          <w:rFonts w:ascii="Courier New" w:hAnsi="Courier New"/>
          <w:color w:val="000000"/>
          <w:sz w:val="18"/>
        </w:rPr>
        <w:t xml:space="preserve">      &lt;xs:element minOccurs="0" name="Models"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name="ModelSetDescriptor" nillable="true"</w:t>
      </w:r>
      <w:r>
        <w:rPr>
          <w:rFonts w:ascii="Courier New" w:hAnsi="Courier New"/>
          <w:color w:val="000000"/>
          <w:sz w:val="18"/>
        </w:rPr>
        <w:br w:type="textWrapping"/>
      </w:r>
      <w:r>
        <w:rPr>
          <w:rFonts w:ascii="Courier New" w:hAnsi="Courier New"/>
          <w:color w:val="000000"/>
          <w:sz w:val="18"/>
        </w:rPr>
        <w:t xml:space="preserve">  type="tns:ModelSetDescriptor" /&gt;</w:t>
      </w:r>
      <w:r>
        <w:rPr>
          <w:rFonts w:ascii="Courier New" w:hAnsi="Courier New"/>
          <w:color w:val="000000"/>
          <w:sz w:val="18"/>
        </w:rPr>
        <w:br w:type="textWrapping"/>
      </w:r>
      <w:r>
        <w:rPr>
          <w:rFonts w:ascii="Courier New" w:hAnsi="Courier New"/>
          <w:color w:val="000000"/>
          <w:sz w:val="18"/>
        </w:rPr>
        <w:t xml:space="preserve">  &lt;xs:element name="ReleaseModels"&gt;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name="ReleaseModelsResponse"&gt;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 /&gt;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name="QueryModel"&gt;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name="xPaths" nillable="true"</w:t>
      </w:r>
      <w:r>
        <w:rPr>
          <w:rFonts w:ascii="Courier New" w:hAnsi="Courier New"/>
          <w:color w:val="000000"/>
          <w:sz w:val="18"/>
        </w:rPr>
        <w:br w:type="textWrapping"/>
      </w:r>
      <w:r>
        <w:rPr>
          <w:rFonts w:ascii="Courier New" w:hAnsi="Courier New"/>
          <w:color w:val="000000"/>
          <w:sz w:val="18"/>
        </w:rPr>
        <w:t xml:space="preserve">        xmlns:q2="http://schemas.microsoft.com/2003/10/Serialization/Arrays"</w:t>
      </w:r>
      <w:r>
        <w:rPr>
          <w:rFonts w:ascii="Courier New" w:hAnsi="Courier New"/>
          <w:color w:val="000000"/>
          <w:sz w:val="18"/>
        </w:rPr>
        <w:br w:type="textWrapping"/>
      </w:r>
      <w:r>
        <w:rPr>
          <w:rFonts w:ascii="Courier New" w:hAnsi="Courier New"/>
          <w:color w:val="000000"/>
          <w:sz w:val="18"/>
        </w:rPr>
        <w:t xml:space="preserve">        type="q2:ArrayOfstring"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name="QueryModelResponse"&gt;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name="QueryModelResult" nillable="true"</w:t>
      </w:r>
      <w:r>
        <w:rPr>
          <w:rFonts w:ascii="Courier New" w:hAnsi="Courier New"/>
          <w:color w:val="000000"/>
          <w:sz w:val="18"/>
        </w:rPr>
        <w:br w:type="textWrapping"/>
      </w:r>
      <w:r>
        <w:rPr>
          <w:rFonts w:ascii="Courier New" w:hAnsi="Courier New"/>
          <w:color w:val="000000"/>
          <w:sz w:val="18"/>
        </w:rPr>
        <w:t xml:space="preserve">        type="tns:ArrayOfQueryResult"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name="ArrayOfQueryResult"&gt;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name="QueryResult"</w:t>
      </w:r>
      <w:r>
        <w:rPr>
          <w:rFonts w:ascii="Courier New" w:hAnsi="Courier New"/>
          <w:color w:val="000000"/>
          <w:sz w:val="18"/>
        </w:rPr>
        <w:br w:type="textWrapping"/>
      </w:r>
      <w:r>
        <w:rPr>
          <w:rFonts w:ascii="Courier New" w:hAnsi="Courier New"/>
          <w:color w:val="000000"/>
          <w:sz w:val="18"/>
        </w:rPr>
        <w:t xml:space="preserve">      nillable="true" type="tns:QueryResult"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name="ArrayOfQueryResult" nillable="true"</w:t>
      </w:r>
      <w:r>
        <w:rPr>
          <w:rFonts w:ascii="Courier New" w:hAnsi="Courier New"/>
          <w:color w:val="000000"/>
          <w:sz w:val="18"/>
        </w:rPr>
        <w:br w:type="textWrapping"/>
      </w:r>
      <w:r>
        <w:rPr>
          <w:rFonts w:ascii="Courier New" w:hAnsi="Courier New"/>
          <w:color w:val="000000"/>
          <w:sz w:val="18"/>
        </w:rPr>
        <w:t xml:space="preserve">  type="tns:ArrayOfQueryResult" /&gt;</w:t>
      </w:r>
      <w:r>
        <w:rPr>
          <w:rFonts w:ascii="Courier New" w:hAnsi="Courier New"/>
          <w:color w:val="000000"/>
          <w:sz w:val="18"/>
        </w:rPr>
        <w:br w:type="textWrapping"/>
      </w:r>
      <w:r>
        <w:rPr>
          <w:rFonts w:ascii="Courier New" w:hAnsi="Courier New"/>
          <w:color w:val="000000"/>
          <w:sz w:val="18"/>
        </w:rPr>
        <w:t xml:space="preserve">  &lt;xs:complexType name="QueryResult"&gt;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 nillable="true" type="tns:UUID" /&gt;</w:t>
      </w:r>
      <w:r>
        <w:rPr>
          <w:rFonts w:ascii="Courier New" w:hAnsi="Courier New"/>
          <w:color w:val="000000"/>
          <w:sz w:val="18"/>
        </w:rPr>
        <w:br w:type="textWrapping"/>
      </w:r>
      <w:r>
        <w:rPr>
          <w:rFonts w:ascii="Courier New" w:hAnsi="Courier New"/>
          <w:color w:val="000000"/>
          <w:sz w:val="18"/>
        </w:rPr>
        <w:t xml:space="preserve">      &lt;xs:element minOccurs="0" name="Result" nillable="true"</w:t>
      </w:r>
      <w:r>
        <w:rPr>
          <w:rFonts w:ascii="Courier New" w:hAnsi="Courier New"/>
          <w:color w:val="000000"/>
          <w:sz w:val="18"/>
        </w:rPr>
        <w:br w:type="textWrapping"/>
      </w:r>
      <w:r>
        <w:rPr>
          <w:rFonts w:ascii="Courier New" w:hAnsi="Courier New"/>
          <w:color w:val="000000"/>
          <w:sz w:val="18"/>
        </w:rPr>
        <w:t xml:space="preserve">      type="tns:ArrayOfXPathNode" /&gt;</w:t>
      </w:r>
      <w:r>
        <w:rPr>
          <w:rFonts w:ascii="Courier New" w:hAnsi="Courier New"/>
          <w:color w:val="000000"/>
          <w:sz w:val="18"/>
        </w:rPr>
        <w:br w:type="textWrapping"/>
      </w:r>
      <w:r>
        <w:rPr>
          <w:rFonts w:ascii="Courier New" w:hAnsi="Courier New"/>
          <w:color w:val="000000"/>
          <w:sz w:val="18"/>
        </w:rPr>
        <w:t xml:space="preserve">      &lt;xs:element minOccurs="0" name="XPath"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name="QueryResult" nillable="true" type="tns:QueryResult" /&gt;</w:t>
      </w:r>
      <w:r>
        <w:rPr>
          <w:rFonts w:ascii="Courier New" w:hAnsi="Courier New"/>
          <w:color w:val="000000"/>
          <w:sz w:val="18"/>
        </w:rPr>
        <w:br w:type="textWrapping"/>
      </w:r>
      <w:r>
        <w:rPr>
          <w:rFonts w:ascii="Courier New" w:hAnsi="Courier New"/>
          <w:color w:val="000000"/>
          <w:sz w:val="18"/>
        </w:rPr>
        <w:t xml:space="preserve">  &lt;xs:complexType name="ArrayOfXPathNode"&gt;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name="XPathNode"</w:t>
      </w:r>
      <w:r>
        <w:rPr>
          <w:rFonts w:ascii="Courier New" w:hAnsi="Courier New"/>
          <w:color w:val="000000"/>
          <w:sz w:val="18"/>
        </w:rPr>
        <w:br w:type="textWrapping"/>
      </w:r>
      <w:r>
        <w:rPr>
          <w:rFonts w:ascii="Courier New" w:hAnsi="Courier New"/>
          <w:color w:val="000000"/>
          <w:sz w:val="18"/>
        </w:rPr>
        <w:t xml:space="preserve">      nillable="true" type="tns:XPathNode"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name="ArrayOfXPathNode" nillable="true"</w:t>
      </w:r>
      <w:r>
        <w:rPr>
          <w:rFonts w:ascii="Courier New" w:hAnsi="Courier New"/>
          <w:color w:val="000000"/>
          <w:sz w:val="18"/>
        </w:rPr>
        <w:br w:type="textWrapping"/>
      </w:r>
      <w:r>
        <w:rPr>
          <w:rFonts w:ascii="Courier New" w:hAnsi="Courier New"/>
          <w:color w:val="000000"/>
          <w:sz w:val="18"/>
        </w:rPr>
        <w:t xml:space="preserve">  type="tns:ArrayOfXPathNode" /&gt;</w:t>
      </w:r>
      <w:r>
        <w:rPr>
          <w:rFonts w:ascii="Courier New" w:hAnsi="Courier New"/>
          <w:color w:val="000000"/>
          <w:sz w:val="18"/>
        </w:rPr>
        <w:br w:type="textWrapping"/>
      </w:r>
      <w:r>
        <w:rPr>
          <w:rFonts w:ascii="Courier New" w:hAnsi="Courier New"/>
          <w:color w:val="000000"/>
          <w:sz w:val="18"/>
        </w:rPr>
        <w:t xml:space="preserve">  &lt;xs:complexType name="XPathNode"&gt;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name="NodeType"</w:t>
      </w:r>
      <w:r>
        <w:rPr>
          <w:rFonts w:ascii="Courier New" w:hAnsi="Courier New"/>
          <w:color w:val="000000"/>
          <w:sz w:val="18"/>
        </w:rPr>
        <w:br w:type="textWrapping"/>
      </w:r>
      <w:r>
        <w:rPr>
          <w:rFonts w:ascii="Courier New" w:hAnsi="Courier New"/>
          <w:color w:val="000000"/>
          <w:sz w:val="18"/>
        </w:rPr>
        <w:t xml:space="preserve">      xmlns:q3="http://schemas.datacontract.org/2004/07/System.Xml.XPath"</w:t>
      </w:r>
      <w:r>
        <w:rPr>
          <w:rFonts w:ascii="Courier New" w:hAnsi="Courier New"/>
          <w:color w:val="000000"/>
          <w:sz w:val="18"/>
        </w:rPr>
        <w:br w:type="textWrapping"/>
      </w:r>
      <w:r>
        <w:rPr>
          <w:rFonts w:ascii="Courier New" w:hAnsi="Courier New"/>
          <w:color w:val="000000"/>
          <w:sz w:val="18"/>
        </w:rPr>
        <w:t xml:space="preserve">      type="q3:XPathNodeType" /&gt;</w:t>
      </w:r>
      <w:r>
        <w:rPr>
          <w:rFonts w:ascii="Courier New" w:hAnsi="Courier New"/>
          <w:color w:val="000000"/>
          <w:sz w:val="18"/>
        </w:rPr>
        <w:br w:type="textWrapping"/>
      </w:r>
      <w:r>
        <w:rPr>
          <w:rFonts w:ascii="Courier New" w:hAnsi="Courier New"/>
          <w:color w:val="000000"/>
          <w:sz w:val="18"/>
        </w:rPr>
        <w:t xml:space="preserve">      &lt;xs:element minOccurs="0" name="Value"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name="XPathNode" nillable="true" type="tns:XPathNode" /&gt;</w:t>
      </w:r>
      <w:r>
        <w:rPr>
          <w:rFonts w:ascii="Courier New" w:hAnsi="Courier New"/>
          <w:color w:val="000000"/>
          <w:sz w:val="18"/>
        </w:rPr>
        <w:br w:type="textWrapping"/>
      </w:r>
      <w:r>
        <w:rPr>
          <w:rFonts w:ascii="Courier New" w:hAnsi="Courier New"/>
          <w:color w:val="000000"/>
          <w:sz w:val="18"/>
        </w:rPr>
        <w:t xml:space="preserve">  &lt;xs:element name="QueryInfoSet"&gt;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name="xPaths" nillable="true"</w:t>
      </w:r>
      <w:r>
        <w:rPr>
          <w:rFonts w:ascii="Courier New" w:hAnsi="Courier New"/>
          <w:color w:val="000000"/>
          <w:sz w:val="18"/>
        </w:rPr>
        <w:br w:type="textWrapping"/>
      </w:r>
      <w:r>
        <w:rPr>
          <w:rFonts w:ascii="Courier New" w:hAnsi="Courier New"/>
          <w:color w:val="000000"/>
          <w:sz w:val="18"/>
        </w:rPr>
        <w:t xml:space="preserve">        xmlns:q4="http://schemas.microsoft.com/2003/10/Serialization/Arrays"</w:t>
      </w:r>
      <w:r>
        <w:rPr>
          <w:rFonts w:ascii="Courier New" w:hAnsi="Courier New"/>
          <w:color w:val="000000"/>
          <w:sz w:val="18"/>
        </w:rPr>
        <w:br w:type="textWrapping"/>
      </w:r>
      <w:r>
        <w:rPr>
          <w:rFonts w:ascii="Courier New" w:hAnsi="Courier New"/>
          <w:color w:val="000000"/>
          <w:sz w:val="18"/>
        </w:rPr>
        <w:t xml:space="preserve">        type="q4:ArrayOfstring"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name="QueryInfoSetResponse"&gt;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name="QueryInfoSetResult" nillable="true"</w:t>
      </w:r>
      <w:r>
        <w:rPr>
          <w:rFonts w:ascii="Courier New" w:hAnsi="Courier New"/>
          <w:color w:val="000000"/>
          <w:sz w:val="18"/>
        </w:rPr>
        <w:br w:type="textWrapping"/>
      </w:r>
      <w:r>
        <w:rPr>
          <w:rFonts w:ascii="Courier New" w:hAnsi="Courier New"/>
          <w:color w:val="000000"/>
          <w:sz w:val="18"/>
        </w:rPr>
        <w:t xml:space="preserve">        type="tns:ArrayOfQueryResultInfoSet"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name="ArrayOfQueryResultInfoSet"&gt;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name="QueryResultInfoSet"</w:t>
      </w:r>
      <w:r>
        <w:rPr>
          <w:rFonts w:ascii="Courier New" w:hAnsi="Courier New"/>
          <w:color w:val="000000"/>
          <w:sz w:val="18"/>
        </w:rPr>
        <w:br w:type="textWrapping"/>
      </w:r>
      <w:r>
        <w:rPr>
          <w:rFonts w:ascii="Courier New" w:hAnsi="Courier New"/>
          <w:color w:val="000000"/>
          <w:sz w:val="18"/>
        </w:rPr>
        <w:t xml:space="preserve">      nillable="true" type="tns:QueryResultInfoSet"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name="ArrayOfQueryResultInfoSet" nillable="true"</w:t>
      </w:r>
      <w:r>
        <w:rPr>
          <w:rFonts w:ascii="Courier New" w:hAnsi="Courier New"/>
          <w:color w:val="000000"/>
          <w:sz w:val="18"/>
        </w:rPr>
        <w:br w:type="textWrapping"/>
      </w:r>
      <w:r>
        <w:rPr>
          <w:rFonts w:ascii="Courier New" w:hAnsi="Courier New"/>
          <w:color w:val="000000"/>
          <w:sz w:val="18"/>
        </w:rPr>
        <w:t xml:space="preserve">  type="tns:ArrayOfQueryResultInfoSet" /&gt;</w:t>
      </w:r>
      <w:r>
        <w:rPr>
          <w:rFonts w:ascii="Courier New" w:hAnsi="Courier New"/>
          <w:color w:val="000000"/>
          <w:sz w:val="18"/>
        </w:rPr>
        <w:br w:type="textWrapping"/>
      </w:r>
      <w:r>
        <w:rPr>
          <w:rFonts w:ascii="Courier New" w:hAnsi="Courier New"/>
          <w:color w:val="000000"/>
          <w:sz w:val="18"/>
        </w:rPr>
        <w:t xml:space="preserve">  &lt;xs:complexType name="QueryResultInfoSet"&gt;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 nillable="true" type="tns:UUID" /&gt;</w:t>
      </w:r>
      <w:r>
        <w:rPr>
          <w:rFonts w:ascii="Courier New" w:hAnsi="Courier New"/>
          <w:color w:val="000000"/>
          <w:sz w:val="18"/>
        </w:rPr>
        <w:br w:type="textWrapping"/>
      </w:r>
      <w:r>
        <w:rPr>
          <w:rFonts w:ascii="Courier New" w:hAnsi="Courier New"/>
          <w:color w:val="000000"/>
          <w:sz w:val="18"/>
        </w:rPr>
        <w:t xml:space="preserve">      &lt;xs:element minOccurs="0" name="Result" nillable="true"</w:t>
      </w:r>
      <w:r>
        <w:rPr>
          <w:rFonts w:ascii="Courier New" w:hAnsi="Courier New"/>
          <w:color w:val="000000"/>
          <w:sz w:val="18"/>
        </w:rPr>
        <w:br w:type="textWrapping"/>
      </w:r>
      <w:r>
        <w:rPr>
          <w:rFonts w:ascii="Courier New" w:hAnsi="Courier New"/>
          <w:color w:val="000000"/>
          <w:sz w:val="18"/>
        </w:rPr>
        <w:t xml:space="preserve">      type="tns:ArrayOfXPathNodeInfoSet" /&gt;</w:t>
      </w:r>
      <w:r>
        <w:rPr>
          <w:rFonts w:ascii="Courier New" w:hAnsi="Courier New"/>
          <w:color w:val="000000"/>
          <w:sz w:val="18"/>
        </w:rPr>
        <w:br w:type="textWrapping"/>
      </w:r>
      <w:r>
        <w:rPr>
          <w:rFonts w:ascii="Courier New" w:hAnsi="Courier New"/>
          <w:color w:val="000000"/>
          <w:sz w:val="18"/>
        </w:rPr>
        <w:t xml:space="preserve">      &lt;xs:element minOccurs="0" name="XPath"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name="QueryResultInfoSet" nillable="true"</w:t>
      </w:r>
      <w:r>
        <w:rPr>
          <w:rFonts w:ascii="Courier New" w:hAnsi="Courier New"/>
          <w:color w:val="000000"/>
          <w:sz w:val="18"/>
        </w:rPr>
        <w:br w:type="textWrapping"/>
      </w:r>
      <w:r>
        <w:rPr>
          <w:rFonts w:ascii="Courier New" w:hAnsi="Courier New"/>
          <w:color w:val="000000"/>
          <w:sz w:val="18"/>
        </w:rPr>
        <w:t xml:space="preserve">  type="tns:QueryResultInfoSet" /&gt;</w:t>
      </w:r>
      <w:r>
        <w:rPr>
          <w:rFonts w:ascii="Courier New" w:hAnsi="Courier New"/>
          <w:color w:val="000000"/>
          <w:sz w:val="18"/>
        </w:rPr>
        <w:br w:type="textWrapping"/>
      </w:r>
      <w:r>
        <w:rPr>
          <w:rFonts w:ascii="Courier New" w:hAnsi="Courier New"/>
          <w:color w:val="000000"/>
          <w:sz w:val="18"/>
        </w:rPr>
        <w:t xml:space="preserve">  &lt;xs:complexType name="ArrayOfXPathNodeInfoSet"&gt;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name="XPathNodeInfoSet"</w:t>
      </w:r>
      <w:r>
        <w:rPr>
          <w:rFonts w:ascii="Courier New" w:hAnsi="Courier New"/>
          <w:color w:val="000000"/>
          <w:sz w:val="18"/>
        </w:rPr>
        <w:br w:type="textWrapping"/>
      </w:r>
      <w:r>
        <w:rPr>
          <w:rFonts w:ascii="Courier New" w:hAnsi="Courier New"/>
          <w:color w:val="000000"/>
          <w:sz w:val="18"/>
        </w:rPr>
        <w:t xml:space="preserve">      nillable="true" type="tns:XPathNodeInfoSet"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name="ArrayOfXPathNodeInfoSet" nillable="true"</w:t>
      </w:r>
      <w:r>
        <w:rPr>
          <w:rFonts w:ascii="Courier New" w:hAnsi="Courier New"/>
          <w:color w:val="000000"/>
          <w:sz w:val="18"/>
        </w:rPr>
        <w:br w:type="textWrapping"/>
      </w:r>
      <w:r>
        <w:rPr>
          <w:rFonts w:ascii="Courier New" w:hAnsi="Courier New"/>
          <w:color w:val="000000"/>
          <w:sz w:val="18"/>
        </w:rPr>
        <w:t xml:space="preserve">  type="tns:ArrayOfXPathNodeInfoSet" /&gt;</w:t>
      </w:r>
      <w:r>
        <w:rPr>
          <w:rFonts w:ascii="Courier New" w:hAnsi="Courier New"/>
          <w:color w:val="000000"/>
          <w:sz w:val="18"/>
        </w:rPr>
        <w:br w:type="textWrapping"/>
      </w:r>
      <w:r>
        <w:rPr>
          <w:rFonts w:ascii="Courier New" w:hAnsi="Courier New"/>
          <w:color w:val="000000"/>
          <w:sz w:val="18"/>
        </w:rPr>
        <w:t xml:space="preserve">  &lt;xs:complexType name="XPathNodeInfoSet"&gt;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name="InfoSetValue" nillable="true"</w:t>
      </w:r>
      <w:r>
        <w:rPr>
          <w:rFonts w:ascii="Courier New" w:hAnsi="Courier New"/>
          <w:color w:val="000000"/>
          <w:sz w:val="18"/>
        </w:rPr>
        <w:br w:type="textWrapping"/>
      </w:r>
      <w:r>
        <w:rPr>
          <w:rFonts w:ascii="Courier New" w:hAnsi="Courier New"/>
          <w:color w:val="000000"/>
          <w:sz w:val="18"/>
        </w:rPr>
        <w:t xml:space="preserve">      type="xs:base64Binary" /&gt;</w:t>
      </w:r>
      <w:r>
        <w:rPr>
          <w:rFonts w:ascii="Courier New" w:hAnsi="Courier New"/>
          <w:color w:val="000000"/>
          <w:sz w:val="18"/>
        </w:rPr>
        <w:br w:type="textWrapping"/>
      </w:r>
      <w:r>
        <w:rPr>
          <w:rFonts w:ascii="Courier New" w:hAnsi="Courier New"/>
          <w:color w:val="000000"/>
          <w:sz w:val="18"/>
        </w:rPr>
        <w:t xml:space="preserve">      &lt;xs:element minOccurs="0" name="NodeType"</w:t>
      </w:r>
      <w:r>
        <w:rPr>
          <w:rFonts w:ascii="Courier New" w:hAnsi="Courier New"/>
          <w:color w:val="000000"/>
          <w:sz w:val="18"/>
        </w:rPr>
        <w:br w:type="textWrapping"/>
      </w:r>
      <w:r>
        <w:rPr>
          <w:rFonts w:ascii="Courier New" w:hAnsi="Courier New"/>
          <w:color w:val="000000"/>
          <w:sz w:val="18"/>
        </w:rPr>
        <w:t xml:space="preserve">      xmlns:q5="http://schemas.datacontract.org/2004/07/System.Xml.XPath"</w:t>
      </w:r>
      <w:r>
        <w:rPr>
          <w:rFonts w:ascii="Courier New" w:hAnsi="Courier New"/>
          <w:color w:val="000000"/>
          <w:sz w:val="18"/>
        </w:rPr>
        <w:br w:type="textWrapping"/>
      </w:r>
      <w:r>
        <w:rPr>
          <w:rFonts w:ascii="Courier New" w:hAnsi="Courier New"/>
          <w:color w:val="000000"/>
          <w:sz w:val="18"/>
        </w:rPr>
        <w:t xml:space="preserve">      type="q5:XPathNodeType"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name="XPathNodeInfoSet" nillable="true"</w:t>
      </w:r>
      <w:r>
        <w:rPr>
          <w:rFonts w:ascii="Courier New" w:hAnsi="Courier New"/>
          <w:color w:val="000000"/>
          <w:sz w:val="18"/>
        </w:rPr>
        <w:br w:type="textWrapping"/>
      </w:r>
      <w:r>
        <w:rPr>
          <w:rFonts w:ascii="Courier New" w:hAnsi="Courier New"/>
          <w:color w:val="000000"/>
          <w:sz w:val="18"/>
        </w:rPr>
        <w:t xml:space="preserve">  type="tns:XPathNodeInfoSet" /&gt;</w:t>
      </w:r>
      <w:r>
        <w:rPr>
          <w:rFonts w:ascii="Courier New" w:hAnsi="Courier New"/>
          <w:color w:val="000000"/>
          <w:sz w:val="18"/>
        </w:rPr>
        <w:br w:type="textWrapping"/>
      </w:r>
      <w:r>
        <w:rPr>
          <w:rFonts w:ascii="Courier New" w:hAnsi="Courier New"/>
          <w:color w:val="000000"/>
          <w:sz w:val="18"/>
        </w:rPr>
        <w:t xml:space="preserve">&lt;/xs:schema&gt;</w:t>
      </w:r>
      <w:r>
        <w:rPr>
          <w:rFonts w:ascii="Courier New" w:hAnsi="Courier New"/>
          <w:color w:val="000000"/>
          <w:sz w:val="18"/>
        </w:rPr>
        <w:br w:type="textWrapping"/>
      </w:r>
    </w:p>
    <w:bookmarkEnd w:id="1419"/>
    <w:bookmarkStart w:id="1420" w:name="sect_B_2_2_2"/>
    <w:p>
      <w:pPr>
        <w:spacing w:before="180" w:after="0" w:line="240" w:lineRule="auto"/>
      </w:pPr>
      <w:r>
        <w:rPr>
          <w:rFonts w:ascii="Arial" w:hAnsi="Arial"/>
          <w:b/>
          <w:color w:val="000000"/>
          <w:sz w:val="26"/>
        </w:rPr>
        <w:t>B.2.2.2 Referenced Definitions</w:t>
      </w:r>
    </w:p>
    <w:bookmarkEnd w:id="1420"/>
    <w:bookmarkStart w:id="1421" w:name="para_03fe4991_5b7b_463a_b324_b913a23074"/>
    <w:p>
      <w:pPr>
        <w:spacing w:before="180" w:after="0" w:line="240" w:lineRule="auto"/>
        <w:jc w:val="both"/>
      </w:pPr>
      <w:r>
        <w:rPr>
          <w:rFonts w:ascii="Arial" w:hAnsi="Arial"/>
          <w:color w:val="000000"/>
          <w:sz w:val="18"/>
        </w:rPr>
        <w:t>The following is the content of XPathNodeType.xsd:</w:t>
      </w:r>
    </w:p>
    <w:bookmarkEnd w:id="1421"/>
    <w:bookmarkStart w:id="1422" w:name="idm300124879584"/>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&lt;xs:schema xmlns:tns="http://schemas.datacontract.org/2004/07/System.Xml.XPath"</w:t>
      </w:r>
      <w:r>
        <w:rPr>
          <w:rFonts w:ascii="Courier New" w:hAnsi="Courier New"/>
          <w:color w:val="000000"/>
          <w:sz w:val="18"/>
        </w:rPr>
        <w:br w:type="textWrapping"/>
      </w:r>
      <w:r>
        <w:rPr>
          <w:rFonts w:ascii="Courier New" w:hAnsi="Courier New"/>
          <w:color w:val="000000"/>
          <w:sz w:val="18"/>
        </w:rPr>
        <w:t xml:space="preserve">elementFormDefault="qualified"</w:t>
      </w:r>
      <w:r>
        <w:rPr>
          <w:rFonts w:ascii="Courier New" w:hAnsi="Courier New"/>
          <w:color w:val="000000"/>
          <w:sz w:val="18"/>
        </w:rPr>
        <w:br w:type="textWrapping"/>
      </w:r>
      <w:r>
        <w:rPr>
          <w:rFonts w:ascii="Courier New" w:hAnsi="Courier New"/>
          <w:color w:val="000000"/>
          <w:sz w:val="18"/>
        </w:rPr>
        <w:t xml:space="preserve">targetNamespace="http://schemas.datacontract.org/2004/07/System.Xml.XPath"</w:t>
      </w:r>
      <w:r>
        <w:rPr>
          <w:rFonts w:ascii="Courier New" w:hAnsi="Courier New"/>
          <w:color w:val="000000"/>
          <w:sz w:val="18"/>
        </w:rPr>
        <w:br w:type="textWrapping"/>
      </w:r>
      <w:r>
        <w:rPr>
          <w:rFonts w:ascii="Courier New" w:hAnsi="Courier New"/>
          <w:color w:val="000000"/>
          <w:sz w:val="18"/>
        </w:rPr>
        <w:t xml:space="preserve">xmlns:xs="http://www.w3.org/2001/XMLSchema"&gt;</w:t>
      </w:r>
      <w:r>
        <w:rPr>
          <w:rFonts w:ascii="Courier New" w:hAnsi="Courier New"/>
          <w:color w:val="000000"/>
          <w:sz w:val="18"/>
        </w:rPr>
        <w:br w:type="textWrapping"/>
      </w:r>
      <w:r>
        <w:rPr>
          <w:rFonts w:ascii="Courier New" w:hAnsi="Courier New"/>
          <w:color w:val="000000"/>
          <w:sz w:val="18"/>
        </w:rPr>
        <w:t xml:space="preserve">  &lt;xs:simpleType name="XPathNodeType"&gt;</w:t>
      </w:r>
      <w:r>
        <w:rPr>
          <w:rFonts w:ascii="Courier New" w:hAnsi="Courier New"/>
          <w:color w:val="000000"/>
          <w:sz w:val="18"/>
        </w:rPr>
        <w:br w:type="textWrapping"/>
      </w:r>
      <w:r>
        <w:rPr>
          <w:rFonts w:ascii="Courier New" w:hAnsi="Courier New"/>
          <w:color w:val="000000"/>
          <w:sz w:val="18"/>
        </w:rPr>
        <w:t xml:space="preserve">    &lt;xs:restriction base="xs:string"&gt;</w:t>
      </w:r>
      <w:r>
        <w:rPr>
          <w:rFonts w:ascii="Courier New" w:hAnsi="Courier New"/>
          <w:color w:val="000000"/>
          <w:sz w:val="18"/>
        </w:rPr>
        <w:br w:type="textWrapping"/>
      </w:r>
      <w:r>
        <w:rPr>
          <w:rFonts w:ascii="Courier New" w:hAnsi="Courier New"/>
          <w:color w:val="000000"/>
          <w:sz w:val="18"/>
        </w:rPr>
        <w:t xml:space="preserve">      &lt;xs:enumeration value="Root" /&gt;</w:t>
      </w:r>
      <w:r>
        <w:rPr>
          <w:rFonts w:ascii="Courier New" w:hAnsi="Courier New"/>
          <w:color w:val="000000"/>
          <w:sz w:val="18"/>
        </w:rPr>
        <w:br w:type="textWrapping"/>
      </w:r>
      <w:r>
        <w:rPr>
          <w:rFonts w:ascii="Courier New" w:hAnsi="Courier New"/>
          <w:color w:val="000000"/>
          <w:sz w:val="18"/>
        </w:rPr>
        <w:t xml:space="preserve">      &lt;xs:enumeration value="Element" /&gt;</w:t>
      </w:r>
      <w:r>
        <w:rPr>
          <w:rFonts w:ascii="Courier New" w:hAnsi="Courier New"/>
          <w:color w:val="000000"/>
          <w:sz w:val="18"/>
        </w:rPr>
        <w:br w:type="textWrapping"/>
      </w:r>
      <w:r>
        <w:rPr>
          <w:rFonts w:ascii="Courier New" w:hAnsi="Courier New"/>
          <w:color w:val="000000"/>
          <w:sz w:val="18"/>
        </w:rPr>
        <w:t xml:space="preserve">      &lt;xs:enumeration value="Attribute" /&gt;</w:t>
      </w:r>
      <w:r>
        <w:rPr>
          <w:rFonts w:ascii="Courier New" w:hAnsi="Courier New"/>
          <w:color w:val="000000"/>
          <w:sz w:val="18"/>
        </w:rPr>
        <w:br w:type="textWrapping"/>
      </w:r>
      <w:r>
        <w:rPr>
          <w:rFonts w:ascii="Courier New" w:hAnsi="Courier New"/>
          <w:color w:val="000000"/>
          <w:sz w:val="18"/>
        </w:rPr>
        <w:t xml:space="preserve">      &lt;xs:enumeration value="Namespace" /&gt;</w:t>
      </w:r>
      <w:r>
        <w:rPr>
          <w:rFonts w:ascii="Courier New" w:hAnsi="Courier New"/>
          <w:color w:val="000000"/>
          <w:sz w:val="18"/>
        </w:rPr>
        <w:br w:type="textWrapping"/>
      </w:r>
      <w:r>
        <w:rPr>
          <w:rFonts w:ascii="Courier New" w:hAnsi="Courier New"/>
          <w:color w:val="000000"/>
          <w:sz w:val="18"/>
        </w:rPr>
        <w:t xml:space="preserve">      &lt;xs:enumeration value="Text" /&gt;</w:t>
      </w:r>
      <w:r>
        <w:rPr>
          <w:rFonts w:ascii="Courier New" w:hAnsi="Courier New"/>
          <w:color w:val="000000"/>
          <w:sz w:val="18"/>
        </w:rPr>
        <w:br w:type="textWrapping"/>
      </w:r>
      <w:r>
        <w:rPr>
          <w:rFonts w:ascii="Courier New" w:hAnsi="Courier New"/>
          <w:color w:val="000000"/>
          <w:sz w:val="18"/>
        </w:rPr>
        <w:t xml:space="preserve">      &lt;xs:enumeration value="SignificantWhitespace" /&gt;</w:t>
      </w:r>
      <w:r>
        <w:rPr>
          <w:rFonts w:ascii="Courier New" w:hAnsi="Courier New"/>
          <w:color w:val="000000"/>
          <w:sz w:val="18"/>
        </w:rPr>
        <w:br w:type="textWrapping"/>
      </w:r>
      <w:r>
        <w:rPr>
          <w:rFonts w:ascii="Courier New" w:hAnsi="Courier New"/>
          <w:color w:val="000000"/>
          <w:sz w:val="18"/>
        </w:rPr>
        <w:t xml:space="preserve">      &lt;xs:enumeration value="Whitespace" /&gt;</w:t>
      </w:r>
      <w:r>
        <w:rPr>
          <w:rFonts w:ascii="Courier New" w:hAnsi="Courier New"/>
          <w:color w:val="000000"/>
          <w:sz w:val="18"/>
        </w:rPr>
        <w:br w:type="textWrapping"/>
      </w:r>
      <w:r>
        <w:rPr>
          <w:rFonts w:ascii="Courier New" w:hAnsi="Courier New"/>
          <w:color w:val="000000"/>
          <w:sz w:val="18"/>
        </w:rPr>
        <w:t xml:space="preserve">      &lt;xs:enumeration value="ProcessingInstruction" /&gt;</w:t>
      </w:r>
      <w:r>
        <w:rPr>
          <w:rFonts w:ascii="Courier New" w:hAnsi="Courier New"/>
          <w:color w:val="000000"/>
          <w:sz w:val="18"/>
        </w:rPr>
        <w:br w:type="textWrapping"/>
      </w:r>
      <w:r>
        <w:rPr>
          <w:rFonts w:ascii="Courier New" w:hAnsi="Courier New"/>
          <w:color w:val="000000"/>
          <w:sz w:val="18"/>
        </w:rPr>
        <w:t xml:space="preserve">      &lt;xs:enumeration value="Comment" /&gt;</w:t>
      </w:r>
      <w:r>
        <w:rPr>
          <w:rFonts w:ascii="Courier New" w:hAnsi="Courier New"/>
          <w:color w:val="000000"/>
          <w:sz w:val="18"/>
        </w:rPr>
        <w:br w:type="textWrapping"/>
      </w:r>
      <w:r>
        <w:rPr>
          <w:rFonts w:ascii="Courier New" w:hAnsi="Courier New"/>
          <w:color w:val="000000"/>
          <w:sz w:val="18"/>
        </w:rPr>
        <w:t xml:space="preserve">      &lt;xs:enumeration value="All" /&gt;</w:t>
      </w:r>
      <w:r>
        <w:rPr>
          <w:rFonts w:ascii="Courier New" w:hAnsi="Courier New"/>
          <w:color w:val="000000"/>
          <w:sz w:val="18"/>
        </w:rPr>
        <w:br w:type="textWrapping"/>
      </w:r>
      <w:r>
        <w:rPr>
          <w:rFonts w:ascii="Courier New" w:hAnsi="Courier New"/>
          <w:color w:val="000000"/>
          <w:sz w:val="18"/>
        </w:rPr>
        <w:t xml:space="preserve">    &lt;/xs:restriction&gt;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&lt;xs:element name="XPathNodeType" nillable="true" type="tns:XPathNodeType" /&gt;</w:t>
      </w:r>
      <w:r>
        <w:rPr>
          <w:rFonts w:ascii="Courier New" w:hAnsi="Courier New"/>
          <w:color w:val="000000"/>
          <w:sz w:val="18"/>
        </w:rPr>
        <w:br w:type="textWrapping"/>
      </w:r>
      <w:r>
        <w:rPr>
          <w:rFonts w:ascii="Courier New" w:hAnsi="Courier New"/>
          <w:color w:val="000000"/>
          <w:sz w:val="18"/>
        </w:rPr>
        <w:t xml:space="preserve">&lt;/xs:schema&gt;</w:t>
      </w:r>
      <w:r>
        <w:rPr>
          <w:rFonts w:ascii="Courier New" w:hAnsi="Courier New"/>
          <w:color w:val="000000"/>
          <w:sz w:val="18"/>
        </w:rPr>
        <w:br w:type="textWrapping"/>
      </w:r>
    </w:p>
    <w:bookmarkEnd w:id="1422"/>
    <w:bookmarkStart w:id="1423" w:name="para_67b625a9_f550_41bc_9c3d_b7a858b35a"/>
    <w:p>
      <w:pPr>
        <w:spacing w:before="180" w:after="0" w:line="240" w:lineRule="auto"/>
        <w:jc w:val="both"/>
      </w:pPr>
      <w:r>
        <w:rPr>
          <w:rFonts w:ascii="Arial" w:hAnsi="Arial"/>
          <w:color w:val="000000"/>
          <w:sz w:val="18"/>
        </w:rPr>
        <w:t>The following is the content of Types.xsd:</w:t>
      </w:r>
    </w:p>
    <w:bookmarkEnd w:id="1423"/>
    <w:bookmarkStart w:id="1424" w:name="idm300124877552"/>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&lt;xs:schema xmlns:tns="http://schemas.microsoft.com/2003/10/Serialization/"</w:t>
      </w:r>
      <w:r>
        <w:rPr>
          <w:rFonts w:ascii="Courier New" w:hAnsi="Courier New"/>
          <w:color w:val="000000"/>
          <w:sz w:val="18"/>
        </w:rPr>
        <w:br w:type="textWrapping"/>
      </w:r>
      <w:r>
        <w:rPr>
          <w:rFonts w:ascii="Courier New" w:hAnsi="Courier New"/>
          <w:color w:val="000000"/>
          <w:sz w:val="18"/>
        </w:rPr>
        <w:t xml:space="preserve">attributeFormDefault="qualified" elementFormDefault="qualified"</w:t>
      </w:r>
      <w:r>
        <w:rPr>
          <w:rFonts w:ascii="Courier New" w:hAnsi="Courier New"/>
          <w:color w:val="000000"/>
          <w:sz w:val="18"/>
        </w:rPr>
        <w:br w:type="textWrapping"/>
      </w:r>
      <w:r>
        <w:rPr>
          <w:rFonts w:ascii="Courier New" w:hAnsi="Courier New"/>
          <w:color w:val="000000"/>
          <w:sz w:val="18"/>
        </w:rPr>
        <w:t xml:space="preserve">targetNamespace="http://schemas.microsoft.com/2003/10/Serialization/"</w:t>
      </w:r>
      <w:r>
        <w:rPr>
          <w:rFonts w:ascii="Courier New" w:hAnsi="Courier New"/>
          <w:color w:val="000000"/>
          <w:sz w:val="18"/>
        </w:rPr>
        <w:br w:type="textWrapping"/>
      </w:r>
      <w:r>
        <w:rPr>
          <w:rFonts w:ascii="Courier New" w:hAnsi="Courier New"/>
          <w:color w:val="000000"/>
          <w:sz w:val="18"/>
        </w:rPr>
        <w:t xml:space="preserve">xmlns:xs="http://www.w3.org/2001/XMLSchema"&gt;</w:t>
      </w:r>
      <w:r>
        <w:rPr>
          <w:rFonts w:ascii="Courier New" w:hAnsi="Courier New"/>
          <w:color w:val="000000"/>
          <w:sz w:val="18"/>
        </w:rPr>
        <w:br w:type="textWrapping"/>
      </w:r>
      <w:r>
        <w:rPr>
          <w:rFonts w:ascii="Courier New" w:hAnsi="Courier New"/>
          <w:color w:val="000000"/>
          <w:sz w:val="18"/>
        </w:rPr>
        <w:t xml:space="preserve">  &lt;xs:element name="anyType" nillable="true" type="xs:anyType" /&gt;</w:t>
      </w:r>
      <w:r>
        <w:rPr>
          <w:rFonts w:ascii="Courier New" w:hAnsi="Courier New"/>
          <w:color w:val="000000"/>
          <w:sz w:val="18"/>
        </w:rPr>
        <w:br w:type="textWrapping"/>
      </w:r>
      <w:r>
        <w:rPr>
          <w:rFonts w:ascii="Courier New" w:hAnsi="Courier New"/>
          <w:color w:val="000000"/>
          <w:sz w:val="18"/>
        </w:rPr>
        <w:t xml:space="preserve">  &lt;xs:element name="anyURI" nillable="true" type="xs:anyURI" /&gt;</w:t>
      </w:r>
      <w:r>
        <w:rPr>
          <w:rFonts w:ascii="Courier New" w:hAnsi="Courier New"/>
          <w:color w:val="000000"/>
          <w:sz w:val="18"/>
        </w:rPr>
        <w:br w:type="textWrapping"/>
      </w:r>
      <w:r>
        <w:rPr>
          <w:rFonts w:ascii="Courier New" w:hAnsi="Courier New"/>
          <w:color w:val="000000"/>
          <w:sz w:val="18"/>
        </w:rPr>
        <w:t xml:space="preserve">  &lt;xs:element name="base64Binary" nillable="true" type="xs:base64Binary" /&gt;</w:t>
      </w:r>
      <w:r>
        <w:rPr>
          <w:rFonts w:ascii="Courier New" w:hAnsi="Courier New"/>
          <w:color w:val="000000"/>
          <w:sz w:val="18"/>
        </w:rPr>
        <w:br w:type="textWrapping"/>
      </w:r>
      <w:r>
        <w:rPr>
          <w:rFonts w:ascii="Courier New" w:hAnsi="Courier New"/>
          <w:color w:val="000000"/>
          <w:sz w:val="18"/>
        </w:rPr>
        <w:t xml:space="preserve">  &lt;xs:element name="boolean" nillable="true" type="xs:boolean" /&gt;</w:t>
      </w:r>
      <w:r>
        <w:rPr>
          <w:rFonts w:ascii="Courier New" w:hAnsi="Courier New"/>
          <w:color w:val="000000"/>
          <w:sz w:val="18"/>
        </w:rPr>
        <w:br w:type="textWrapping"/>
      </w:r>
      <w:r>
        <w:rPr>
          <w:rFonts w:ascii="Courier New" w:hAnsi="Courier New"/>
          <w:color w:val="000000"/>
          <w:sz w:val="18"/>
        </w:rPr>
        <w:t xml:space="preserve">  &lt;xs:element name="byte" nillable="true" type="xs:byte" /&gt;</w:t>
      </w:r>
      <w:r>
        <w:rPr>
          <w:rFonts w:ascii="Courier New" w:hAnsi="Courier New"/>
          <w:color w:val="000000"/>
          <w:sz w:val="18"/>
        </w:rPr>
        <w:br w:type="textWrapping"/>
      </w:r>
      <w:r>
        <w:rPr>
          <w:rFonts w:ascii="Courier New" w:hAnsi="Courier New"/>
          <w:color w:val="000000"/>
          <w:sz w:val="18"/>
        </w:rPr>
        <w:t xml:space="preserve">  &lt;xs:element name="dateTime" nillable="true" type="xs:dateTime" /&gt;</w:t>
      </w:r>
      <w:r>
        <w:rPr>
          <w:rFonts w:ascii="Courier New" w:hAnsi="Courier New"/>
          <w:color w:val="000000"/>
          <w:sz w:val="18"/>
        </w:rPr>
        <w:br w:type="textWrapping"/>
      </w:r>
      <w:r>
        <w:rPr>
          <w:rFonts w:ascii="Courier New" w:hAnsi="Courier New"/>
          <w:color w:val="000000"/>
          <w:sz w:val="18"/>
        </w:rPr>
        <w:t xml:space="preserve">  &lt;xs:element name="decimal" nillable="true" type="xs:decimal" /&gt;</w:t>
      </w:r>
      <w:r>
        <w:rPr>
          <w:rFonts w:ascii="Courier New" w:hAnsi="Courier New"/>
          <w:color w:val="000000"/>
          <w:sz w:val="18"/>
        </w:rPr>
        <w:br w:type="textWrapping"/>
      </w:r>
      <w:r>
        <w:rPr>
          <w:rFonts w:ascii="Courier New" w:hAnsi="Courier New"/>
          <w:color w:val="000000"/>
          <w:sz w:val="18"/>
        </w:rPr>
        <w:t xml:space="preserve">  &lt;xs:element name="double" nillable="true" type="xs:double" /&gt;</w:t>
      </w:r>
      <w:r>
        <w:rPr>
          <w:rFonts w:ascii="Courier New" w:hAnsi="Courier New"/>
          <w:color w:val="000000"/>
          <w:sz w:val="18"/>
        </w:rPr>
        <w:br w:type="textWrapping"/>
      </w:r>
      <w:r>
        <w:rPr>
          <w:rFonts w:ascii="Courier New" w:hAnsi="Courier New"/>
          <w:color w:val="000000"/>
          <w:sz w:val="18"/>
        </w:rPr>
        <w:t xml:space="preserve">  &lt;xs:element name="float" nillable="true" type="xs:float" /&gt;</w:t>
      </w:r>
      <w:r>
        <w:rPr>
          <w:rFonts w:ascii="Courier New" w:hAnsi="Courier New"/>
          <w:color w:val="000000"/>
          <w:sz w:val="18"/>
        </w:rPr>
        <w:br w:type="textWrapping"/>
      </w:r>
      <w:r>
        <w:rPr>
          <w:rFonts w:ascii="Courier New" w:hAnsi="Courier New"/>
          <w:color w:val="000000"/>
          <w:sz w:val="18"/>
        </w:rPr>
        <w:t xml:space="preserve">  &lt;xs:element name="int" nillable="true" type="xs:int" /&gt;</w:t>
      </w:r>
      <w:r>
        <w:rPr>
          <w:rFonts w:ascii="Courier New" w:hAnsi="Courier New"/>
          <w:color w:val="000000"/>
          <w:sz w:val="18"/>
        </w:rPr>
        <w:br w:type="textWrapping"/>
      </w:r>
      <w:r>
        <w:rPr>
          <w:rFonts w:ascii="Courier New" w:hAnsi="Courier New"/>
          <w:color w:val="000000"/>
          <w:sz w:val="18"/>
        </w:rPr>
        <w:t xml:space="preserve">  &lt;xs:element name="long" nillable="true" type="xs:long" /&gt;</w:t>
      </w:r>
      <w:r>
        <w:rPr>
          <w:rFonts w:ascii="Courier New" w:hAnsi="Courier New"/>
          <w:color w:val="000000"/>
          <w:sz w:val="18"/>
        </w:rPr>
        <w:br w:type="textWrapping"/>
      </w:r>
      <w:r>
        <w:rPr>
          <w:rFonts w:ascii="Courier New" w:hAnsi="Courier New"/>
          <w:color w:val="000000"/>
          <w:sz w:val="18"/>
        </w:rPr>
        <w:t xml:space="preserve">  &lt;xs:element name="QName" nillable="true" type="xs:QName" /&gt;</w:t>
      </w:r>
      <w:r>
        <w:rPr>
          <w:rFonts w:ascii="Courier New" w:hAnsi="Courier New"/>
          <w:color w:val="000000"/>
          <w:sz w:val="18"/>
        </w:rPr>
        <w:br w:type="textWrapping"/>
      </w:r>
      <w:r>
        <w:rPr>
          <w:rFonts w:ascii="Courier New" w:hAnsi="Courier New"/>
          <w:color w:val="000000"/>
          <w:sz w:val="18"/>
        </w:rPr>
        <w:t xml:space="preserve">  &lt;xs:element name="short" nillable="true" type="xs:short" /&gt;</w:t>
      </w:r>
      <w:r>
        <w:rPr>
          <w:rFonts w:ascii="Courier New" w:hAnsi="Courier New"/>
          <w:color w:val="000000"/>
          <w:sz w:val="18"/>
        </w:rPr>
        <w:br w:type="textWrapping"/>
      </w:r>
      <w:r>
        <w:rPr>
          <w:rFonts w:ascii="Courier New" w:hAnsi="Courier New"/>
          <w:color w:val="000000"/>
          <w:sz w:val="18"/>
        </w:rPr>
        <w:t xml:space="preserve">  &lt;xs:element name="string" nillable="true" type="xs:string" /&gt;</w:t>
      </w:r>
      <w:r>
        <w:rPr>
          <w:rFonts w:ascii="Courier New" w:hAnsi="Courier New"/>
          <w:color w:val="000000"/>
          <w:sz w:val="18"/>
        </w:rPr>
        <w:br w:type="textWrapping"/>
      </w:r>
      <w:r>
        <w:rPr>
          <w:rFonts w:ascii="Courier New" w:hAnsi="Courier New"/>
          <w:color w:val="000000"/>
          <w:sz w:val="18"/>
        </w:rPr>
        <w:t xml:space="preserve">  &lt;xs:element name="unsignedByte" nillable="true" type="xs:unsignedByte" /&gt;</w:t>
      </w:r>
      <w:r>
        <w:rPr>
          <w:rFonts w:ascii="Courier New" w:hAnsi="Courier New"/>
          <w:color w:val="000000"/>
          <w:sz w:val="18"/>
        </w:rPr>
        <w:br w:type="textWrapping"/>
      </w:r>
      <w:r>
        <w:rPr>
          <w:rFonts w:ascii="Courier New" w:hAnsi="Courier New"/>
          <w:color w:val="000000"/>
          <w:sz w:val="18"/>
        </w:rPr>
        <w:t xml:space="preserve">  &lt;xs:element name="unsignedInt" nillable="true" type="xs:unsignedInt" /&gt;</w:t>
      </w:r>
      <w:r>
        <w:rPr>
          <w:rFonts w:ascii="Courier New" w:hAnsi="Courier New"/>
          <w:color w:val="000000"/>
          <w:sz w:val="18"/>
        </w:rPr>
        <w:br w:type="textWrapping"/>
      </w:r>
      <w:r>
        <w:rPr>
          <w:rFonts w:ascii="Courier New" w:hAnsi="Courier New"/>
          <w:color w:val="000000"/>
          <w:sz w:val="18"/>
        </w:rPr>
        <w:t xml:space="preserve">  &lt;xs:element name="unsignedLong" nillable="true" type="xs:unsignedLong" /&gt;</w:t>
      </w:r>
      <w:r>
        <w:rPr>
          <w:rFonts w:ascii="Courier New" w:hAnsi="Courier New"/>
          <w:color w:val="000000"/>
          <w:sz w:val="18"/>
        </w:rPr>
        <w:br w:type="textWrapping"/>
      </w:r>
      <w:r>
        <w:rPr>
          <w:rFonts w:ascii="Courier New" w:hAnsi="Courier New"/>
          <w:color w:val="000000"/>
          <w:sz w:val="18"/>
        </w:rPr>
        <w:t xml:space="preserve">  &lt;xs:element name="unsignedShort" nillable="true" type="xs:unsignedShort" /&gt;</w:t>
      </w:r>
      <w:r>
        <w:rPr>
          <w:rFonts w:ascii="Courier New" w:hAnsi="Courier New"/>
          <w:color w:val="000000"/>
          <w:sz w:val="18"/>
        </w:rPr>
        <w:br w:type="textWrapping"/>
      </w:r>
      <w:r>
        <w:rPr>
          <w:rFonts w:ascii="Courier New" w:hAnsi="Courier New"/>
          <w:color w:val="000000"/>
          <w:sz w:val="18"/>
        </w:rPr>
        <w:t xml:space="preserve">  &lt;xs:element name="char" nillable="true" type="tns:char" /&gt;</w:t>
      </w:r>
      <w:r>
        <w:rPr>
          <w:rFonts w:ascii="Courier New" w:hAnsi="Courier New"/>
          <w:color w:val="000000"/>
          <w:sz w:val="18"/>
        </w:rPr>
        <w:br w:type="textWrapping"/>
      </w:r>
      <w:r>
        <w:rPr>
          <w:rFonts w:ascii="Courier New" w:hAnsi="Courier New"/>
          <w:color w:val="000000"/>
          <w:sz w:val="18"/>
        </w:rPr>
        <w:t xml:space="preserve">  &lt;xs:simpleType name="char"&gt;</w:t>
      </w:r>
      <w:r>
        <w:rPr>
          <w:rFonts w:ascii="Courier New" w:hAnsi="Courier New"/>
          <w:color w:val="000000"/>
          <w:sz w:val="18"/>
        </w:rPr>
        <w:br w:type="textWrapping"/>
      </w:r>
      <w:r>
        <w:rPr>
          <w:rFonts w:ascii="Courier New" w:hAnsi="Courier New"/>
          <w:color w:val="000000"/>
          <w:sz w:val="18"/>
        </w:rPr>
        <w:t xml:space="preserve">    &lt;xs:restriction base="xs:int" /&gt;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&lt;xs:element name="duration" nillable="true" type="tns:duration" /&gt;</w:t>
      </w:r>
      <w:r>
        <w:rPr>
          <w:rFonts w:ascii="Courier New" w:hAnsi="Courier New"/>
          <w:color w:val="000000"/>
          <w:sz w:val="18"/>
        </w:rPr>
        <w:br w:type="textWrapping"/>
      </w:r>
      <w:r>
        <w:rPr>
          <w:rFonts w:ascii="Courier New" w:hAnsi="Courier New"/>
          <w:color w:val="000000"/>
          <w:sz w:val="18"/>
        </w:rPr>
        <w:t xml:space="preserve">  &lt;xs:simpleType name="duration"&gt;</w:t>
      </w:r>
      <w:r>
        <w:rPr>
          <w:rFonts w:ascii="Courier New" w:hAnsi="Courier New"/>
          <w:color w:val="000000"/>
          <w:sz w:val="18"/>
        </w:rPr>
        <w:br w:type="textWrapping"/>
      </w:r>
      <w:r>
        <w:rPr>
          <w:rFonts w:ascii="Courier New" w:hAnsi="Courier New"/>
          <w:color w:val="000000"/>
          <w:sz w:val="18"/>
        </w:rPr>
        <w:t xml:space="preserve">    &lt;xs:restriction base="xs:duration"&gt;</w:t>
      </w:r>
      <w:r>
        <w:rPr>
          <w:rFonts w:ascii="Courier New" w:hAnsi="Courier New"/>
          <w:color w:val="000000"/>
          <w:sz w:val="18"/>
        </w:rPr>
        <w:br w:type="textWrapping"/>
      </w:r>
      <w:r>
        <w:rPr>
          <w:rFonts w:ascii="Courier New" w:hAnsi="Courier New"/>
          <w:color w:val="000000"/>
          <w:sz w:val="18"/>
        </w:rPr>
        <w:t xml:space="preserve">      &lt;xs:pattern value="\-?P(\d*D)?(T(\d*H)?(\d*M)?(\d*(\.\d*)?S)?)?" /&gt;</w:t>
      </w:r>
      <w:r>
        <w:rPr>
          <w:rFonts w:ascii="Courier New" w:hAnsi="Courier New"/>
          <w:color w:val="000000"/>
          <w:sz w:val="18"/>
        </w:rPr>
        <w:br w:type="textWrapping"/>
      </w:r>
      <w:r>
        <w:rPr>
          <w:rFonts w:ascii="Courier New" w:hAnsi="Courier New"/>
          <w:color w:val="000000"/>
          <w:sz w:val="18"/>
        </w:rPr>
        <w:t xml:space="preserve">      &lt;xs:minInclusive value="-P10675199DT2H48M5.4775808S" /&gt;</w:t>
      </w:r>
      <w:r>
        <w:rPr>
          <w:rFonts w:ascii="Courier New" w:hAnsi="Courier New"/>
          <w:color w:val="000000"/>
          <w:sz w:val="18"/>
        </w:rPr>
        <w:br w:type="textWrapping"/>
      </w:r>
      <w:r>
        <w:rPr>
          <w:rFonts w:ascii="Courier New" w:hAnsi="Courier New"/>
          <w:color w:val="000000"/>
          <w:sz w:val="18"/>
        </w:rPr>
        <w:t xml:space="preserve">      &lt;xs:maxInclusive value="P10675199DT2H48M5.4775807S" /&gt;</w:t>
      </w:r>
      <w:r>
        <w:rPr>
          <w:rFonts w:ascii="Courier New" w:hAnsi="Courier New"/>
          <w:color w:val="000000"/>
          <w:sz w:val="18"/>
        </w:rPr>
        <w:br w:type="textWrapping"/>
      </w:r>
      <w:r>
        <w:rPr>
          <w:rFonts w:ascii="Courier New" w:hAnsi="Courier New"/>
          <w:color w:val="000000"/>
          <w:sz w:val="18"/>
        </w:rPr>
        <w:t xml:space="preserve">    &lt;/xs:restriction&gt;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&lt;xs:element name="guid" nillable="true" type="tns:guid" /&gt;</w:t>
      </w:r>
      <w:r>
        <w:rPr>
          <w:rFonts w:ascii="Courier New" w:hAnsi="Courier New"/>
          <w:color w:val="000000"/>
          <w:sz w:val="18"/>
        </w:rPr>
        <w:br w:type="textWrapping"/>
      </w:r>
      <w:r>
        <w:rPr>
          <w:rFonts w:ascii="Courier New" w:hAnsi="Courier New"/>
          <w:color w:val="000000"/>
          <w:sz w:val="18"/>
        </w:rPr>
        <w:t xml:space="preserve">  &lt;xs:simpleType name="guid"&gt;</w:t>
      </w:r>
      <w:r>
        <w:rPr>
          <w:rFonts w:ascii="Courier New" w:hAnsi="Courier New"/>
          <w:color w:val="000000"/>
          <w:sz w:val="18"/>
        </w:rPr>
        <w:br w:type="textWrapping"/>
      </w:r>
      <w:r>
        <w:rPr>
          <w:rFonts w:ascii="Courier New" w:hAnsi="Courier New"/>
          <w:color w:val="000000"/>
          <w:sz w:val="18"/>
        </w:rPr>
        <w:t xml:space="preserve">    &lt;xs:restriction base="xs:string"&gt;</w:t>
      </w:r>
      <w:r>
        <w:rPr>
          <w:rFonts w:ascii="Courier New" w:hAnsi="Courier New"/>
          <w:color w:val="000000"/>
          <w:sz w:val="18"/>
        </w:rPr>
        <w:br w:type="textWrapping"/>
      </w:r>
      <w:r>
        <w:rPr>
          <w:rFonts w:ascii="Courier New" w:hAnsi="Courier New"/>
          <w:color w:val="000000"/>
          <w:sz w:val="18"/>
        </w:rPr>
        <w:t xml:space="preserve">      &lt;xs:pattern value="[\da-fA-F]{8}-[\da-fA-F]{4}-[\da-fA-F]{4}-[\da-fA-F]{4}-[\da-fA-F]{12}" /&gt;</w:t>
      </w:r>
      <w:r>
        <w:rPr>
          <w:rFonts w:ascii="Courier New" w:hAnsi="Courier New"/>
          <w:color w:val="000000"/>
          <w:sz w:val="18"/>
        </w:rPr>
        <w:br w:type="textWrapping"/>
      </w:r>
      <w:r>
        <w:rPr>
          <w:rFonts w:ascii="Courier New" w:hAnsi="Courier New"/>
          <w:color w:val="000000"/>
          <w:sz w:val="18"/>
        </w:rPr>
        <w:t xml:space="preserve">    &lt;/xs:restriction&gt;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&lt;xs:attribute name="FactoryType" type="xs:QName" /&gt;</w:t>
      </w:r>
      <w:r>
        <w:rPr>
          <w:rFonts w:ascii="Courier New" w:hAnsi="Courier New"/>
          <w:color w:val="000000"/>
          <w:sz w:val="18"/>
        </w:rPr>
        <w:br w:type="textWrapping"/>
      </w:r>
      <w:r>
        <w:rPr>
          <w:rFonts w:ascii="Courier New" w:hAnsi="Courier New"/>
          <w:color w:val="000000"/>
          <w:sz w:val="18"/>
        </w:rPr>
        <w:t xml:space="preserve">  &lt;xs:attribute name="Id" type="xs:ID" /&gt;</w:t>
      </w:r>
      <w:r>
        <w:rPr>
          <w:rFonts w:ascii="Courier New" w:hAnsi="Courier New"/>
          <w:color w:val="000000"/>
          <w:sz w:val="18"/>
        </w:rPr>
        <w:br w:type="textWrapping"/>
      </w:r>
      <w:r>
        <w:rPr>
          <w:rFonts w:ascii="Courier New" w:hAnsi="Courier New"/>
          <w:color w:val="000000"/>
          <w:sz w:val="18"/>
        </w:rPr>
        <w:t xml:space="preserve">  &lt;xs:attribute name="Ref" type="xs:IDREF" /&gt;</w:t>
      </w:r>
      <w:r>
        <w:rPr>
          <w:rFonts w:ascii="Courier New" w:hAnsi="Courier New"/>
          <w:color w:val="000000"/>
          <w:sz w:val="18"/>
        </w:rPr>
        <w:br w:type="textWrapping"/>
      </w:r>
      <w:r>
        <w:rPr>
          <w:rFonts w:ascii="Courier New" w:hAnsi="Courier New"/>
          <w:color w:val="000000"/>
          <w:sz w:val="18"/>
        </w:rPr>
        <w:t xml:space="preserve">&lt;/xs:schema&gt;</w:t>
      </w:r>
      <w:r>
        <w:rPr>
          <w:rFonts w:ascii="Courier New" w:hAnsi="Courier New"/>
          <w:color w:val="000000"/>
          <w:sz w:val="18"/>
        </w:rPr>
        <w:br w:type="textWrapping"/>
      </w:r>
    </w:p>
    <w:bookmarkEnd w:id="1424"/>
    <w:bookmarkStart w:id="1425" w:name="para_08da4a52_63ab_496c_85bc_3f467e08d4"/>
    <w:p>
      <w:pPr>
        <w:spacing w:before="180" w:after="0" w:line="240" w:lineRule="auto"/>
        <w:jc w:val="both"/>
      </w:pPr>
      <w:r>
        <w:rPr>
          <w:rFonts w:ascii="Arial" w:hAnsi="Arial"/>
          <w:color w:val="000000"/>
          <w:sz w:val="18"/>
        </w:rPr>
        <w:t>The following is the content of ArrayOfString.xsd:</w:t>
      </w:r>
    </w:p>
    <w:bookmarkEnd w:id="1425"/>
    <w:bookmarkStart w:id="1426" w:name="idm300124876592"/>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&lt;xs:schema xmlns:tns="http://schemas.microsoft.com/2003/10/Serialization/Arrays"</w:t>
      </w:r>
      <w:r>
        <w:rPr>
          <w:rFonts w:ascii="Courier New" w:hAnsi="Courier New"/>
          <w:color w:val="000000"/>
          <w:sz w:val="18"/>
        </w:rPr>
        <w:br w:type="textWrapping"/>
      </w:r>
      <w:r>
        <w:rPr>
          <w:rFonts w:ascii="Courier New" w:hAnsi="Courier New"/>
          <w:color w:val="000000"/>
          <w:sz w:val="18"/>
        </w:rPr>
        <w:t xml:space="preserve">elementFormDefault="qualified"</w:t>
      </w:r>
      <w:r>
        <w:rPr>
          <w:rFonts w:ascii="Courier New" w:hAnsi="Courier New"/>
          <w:color w:val="000000"/>
          <w:sz w:val="18"/>
        </w:rPr>
        <w:br w:type="textWrapping"/>
      </w:r>
      <w:r>
        <w:rPr>
          <w:rFonts w:ascii="Courier New" w:hAnsi="Courier New"/>
          <w:color w:val="000000"/>
          <w:sz w:val="18"/>
        </w:rPr>
        <w:t xml:space="preserve">targetNamespace="http://schemas.microsoft.com/2003/10/Serialization/Arrays"</w:t>
      </w:r>
      <w:r>
        <w:rPr>
          <w:rFonts w:ascii="Courier New" w:hAnsi="Courier New"/>
          <w:color w:val="000000"/>
          <w:sz w:val="18"/>
        </w:rPr>
        <w:br w:type="textWrapping"/>
      </w:r>
      <w:r>
        <w:rPr>
          <w:rFonts w:ascii="Courier New" w:hAnsi="Courier New"/>
          <w:color w:val="000000"/>
          <w:sz w:val="18"/>
        </w:rPr>
        <w:t xml:space="preserve">xmlns:xs="http://www.w3.org/2001/XMLSchema"&gt;</w:t>
      </w:r>
      <w:r>
        <w:rPr>
          <w:rFonts w:ascii="Courier New" w:hAnsi="Courier New"/>
          <w:color w:val="000000"/>
          <w:sz w:val="18"/>
        </w:rPr>
        <w:br w:type="textWrapping"/>
      </w:r>
      <w:r>
        <w:rPr>
          <w:rFonts w:ascii="Courier New" w:hAnsi="Courier New"/>
          <w:color w:val="000000"/>
          <w:sz w:val="18"/>
        </w:rPr>
        <w:t xml:space="preserve">  &lt;xs:complexType name="ArrayOfstring"&gt;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name="string"</w:t>
      </w:r>
      <w:r>
        <w:rPr>
          <w:rFonts w:ascii="Courier New" w:hAnsi="Courier New"/>
          <w:color w:val="000000"/>
          <w:sz w:val="18"/>
        </w:rPr>
        <w:br w:type="textWrapping"/>
      </w:r>
      <w:r>
        <w:rPr>
          <w:rFonts w:ascii="Courier New" w:hAnsi="Courier New"/>
          <w:color w:val="000000"/>
          <w:sz w:val="18"/>
        </w:rPr>
        <w:t xml:space="preserve">      nillable="true"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name="ArrayOfstring" nillable="true" type="tns:ArrayOfstring" /&gt;</w:t>
      </w:r>
      <w:r>
        <w:rPr>
          <w:rFonts w:ascii="Courier New" w:hAnsi="Courier New"/>
          <w:color w:val="000000"/>
          <w:sz w:val="18"/>
        </w:rPr>
        <w:br w:type="textWrapping"/>
      </w:r>
      <w:r>
        <w:rPr>
          <w:rFonts w:ascii="Courier New" w:hAnsi="Courier New"/>
          <w:color w:val="000000"/>
          <w:sz w:val="18"/>
        </w:rPr>
        <w:t xml:space="preserve">&lt;/xs:schema&gt;</w:t>
      </w:r>
      <w:r>
        <w:rPr>
          <w:rFonts w:ascii="Courier New" w:hAnsi="Courier New"/>
          <w:color w:val="000000"/>
          <w:sz w:val="18"/>
        </w:rPr>
        <w:br w:type="textWrapping"/>
      </w:r>
    </w:p>
    <w:bookmarkEnd w:id="1426"/>
    <w:sectPr>
      <w:headerReference w:type="default" r:id="r218"/>
      <w:headerReference w:type="even" r:id="r219"/>
      <w:headerReference w:type="first" r:id="r217"/>
      <w:footerReference w:type="default" r:id="r221"/>
      <w:footerReference w:type="even" r:id="r222"/>
      <w:footerReference w:type="first" r:id="r220"/>
      <w:pgSz w:w="12240" w:h="15840"/>
      <w:pgMar w:top="1440" w:bottom="1440" w:left="1080" w:right="720" w:header="720" w:footer="720" w:gutter="0"/>
      <w:pgNumType w:fmt="decimal"/>
      <w:titlePg/>
    </w:sectPr>
  </w:body>
</w:document>
</file>

<file path=fonts.xml><?xml version="1.0" encoding="utf-8"?>
<w:fonts xmlns:w="http://schemas.openxmlformats.org/wordprocessingml/2006/main">
  <w:font w:name="Times New Roman">
    <w:family w:val="roman"/>
  </w:font>
  <w:font w:name="Arial">
    <w:family w:val="swiss"/>
  </w:font>
  <w:font w:name="Courier New">
    <w:family w:val="modern"/>
    <w:pitch w:val="fixed"/>
  </w:font>
</w:fonts>
</file>

<file path=footer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tr>
</file>

<file path=footer1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notes.xml><?xml version="1.0" encoding="utf-8"?>
<w:footnotes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ootnotes>
</file>

<file path=header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hdr>
</file>

<file path=header1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2020e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2020e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2020e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1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2020e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2020e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2020e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1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2020e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2020e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2020e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1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2020e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2020e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2020e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2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2020e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2020e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2020e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2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2020e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2020e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2020e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2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2020e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2020e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rPr>
              <w:rFonts w:ascii="Arial" w:hAnsi="Arial"/>
              <w:color w:val="000000"/>
              <w:sz w:val="18"/>
            </w:rPr>
          </w:pPr>
        </w:p>
      </w:tc>
    </w:tr>
  </w:tbl>
</w:hdr>
</file>

<file path=header3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2020e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3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2020e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2020e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2020e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3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2020e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2020e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2020e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3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2020e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2020e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2020e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2020e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2020e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2020e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2020e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4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2020e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2020e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2020e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4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2020e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2020e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2020e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4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2020e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2020e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2020e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2020e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5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2020e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2020e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2020e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2020e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2020e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2020e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2020e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numbering.xml><?xml version="1.0" encoding="utf-8"?>
<w:numbering xmlns:w="http://schemas.openxmlformats.org/wordprocessingml/2006/main">
</w:numbering>
</file>

<file path=settings.xml><?xml version="1.0" encoding="utf-8"?>
<w:settings xmlns:w="http://schemas.openxmlformats.org/wordprocessingml/2006/main">
  <w:view w:val="print"/>
  <w:mirrorMargins/>
  <w:bordersDoNotSurroundHeader/>
  <w:bordersDoNotSurroundFooter/>
  <w:evenAndOddHeaders/>
</w:settings>
</file>

<file path=styles.xml><?xml version="1.0" encoding="utf-8"?>
<w:styles xmlns:w="http://schemas.openxmlformats.org/wordprocessingml/2006/main">
  <w:docDefaults>
    <w:rPrDefault>
      <w:rPr>
        <w:lang w:val="en"/>
      </w:rPr>
    </w:rPrDefault>
  </w:docDefaults>
</w:styles>
</file>