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http://www.iec.ch/members_experts/refdocs/iec/isoiec-dir2%7Bed6.0%7Den.pdf"/>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part03.pdf#PS3.3"/>
  <Relationship Id="r55"
    Type="http://schemas.openxmlformats.org/officeDocument/2006/relationships/hyperlink"
    TargetMode="External"
    Target="part03.pdf#PS3.3"/>
  <Relationship Id="r56"
    Type="http://schemas.openxmlformats.org/officeDocument/2006/relationships/hyperlink"
    TargetMode="External"
    Target="part04.pdf#PS3.4"/>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ics.uci.edu/~fielding/pubs/dissertation/fielding_dissertation.pdf"/>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image"
    Target="images/1.png"/>
  <Relationship Id="r72"
    Type="http://schemas.openxmlformats.org/officeDocument/2006/relationships/header"
    Target="header31.xml"/>
  <Relationship Id="r73"
    Type="http://schemas.openxmlformats.org/officeDocument/2006/relationships/header"
    Target="header32.xml"/>
  <Relationship Id="r74"
    Type="http://schemas.openxmlformats.org/officeDocument/2006/relationships/header"
    Target="header33.xml"/>
  <Relationship Id="r75"
    Type="http://schemas.openxmlformats.org/officeDocument/2006/relationships/footer"
    Target="footer31.xml"/>
  <Relationship Id="r76"
    Type="http://schemas.openxmlformats.org/officeDocument/2006/relationships/footer"
    Target="footer32.xml"/>
  <Relationship Id="r77"
    Type="http://schemas.openxmlformats.org/officeDocument/2006/relationships/footer"
    Target="footer33.xml"/>
  <Relationship Id="r78"
    Type="http://schemas.openxmlformats.org/officeDocument/2006/relationships/hyperlink"
    TargetMode="External"
    Target="part02.pdf#PS3.2"/>
  <Relationship Id="r79"
    Type="http://schemas.openxmlformats.org/officeDocument/2006/relationships/hyperlink"
    TargetMode="External"
    Target="part03.pdf#PS3.3"/>
  <Relationship Id="r80"
    Type="http://schemas.openxmlformats.org/officeDocument/2006/relationships/hyperlink"
    TargetMode="External"
    Target="part04.pdf#PS3.4"/>
  <Relationship Id="r81"
    Type="http://schemas.openxmlformats.org/officeDocument/2006/relationships/hyperlink"
    TargetMode="External"
    Target="part05.pdf#PS3.5"/>
  <Relationship Id="r82"
    Type="http://schemas.openxmlformats.org/officeDocument/2006/relationships/hyperlink"
    TargetMode="External"
    Target="part06.pdf#PS3.6"/>
  <Relationship Id="r83"
    Type="http://schemas.openxmlformats.org/officeDocument/2006/relationships/hyperlink"
    TargetMode="External"
    Target="part07.pdf#PS3.7"/>
  <Relationship Id="r84"
    Type="http://schemas.openxmlformats.org/officeDocument/2006/relationships/hyperlink"
    TargetMode="External"
    Target="part08.pdf#PS3.8"/>
  <Relationship Id="r85"
    Type="http://schemas.openxmlformats.org/officeDocument/2006/relationships/hyperlink"
    TargetMode="External"
    Target="part10.pdf#PS3.10"/>
  <Relationship Id="r86"
    Type="http://schemas.openxmlformats.org/officeDocument/2006/relationships/hyperlink"
    TargetMode="External"
    Target="part11.pdf#PS3.11"/>
  <Relationship Id="r87"
    Type="http://schemas.openxmlformats.org/officeDocument/2006/relationships/hyperlink"
    TargetMode="External"
    Target="part12.pdf#PS3.12"/>
  <Relationship Id="r88"
    Type="http://schemas.openxmlformats.org/officeDocument/2006/relationships/hyperlink"
    TargetMode="External"
    Target="part14.pdf#PS3.14"/>
  <Relationship Id="r89"
    Type="http://schemas.openxmlformats.org/officeDocument/2006/relationships/hyperlink"
    TargetMode="External"
    Target="part15.pdf#PS3.15"/>
  <Relationship Id="r90"
    Type="http://schemas.openxmlformats.org/officeDocument/2006/relationships/hyperlink"
    TargetMode="External"
    Target="part16.pdf#PS3.16"/>
  <Relationship Id="r91"
    Type="http://schemas.openxmlformats.org/officeDocument/2006/relationships/hyperlink"
    TargetMode="External"
    Target="part17.pdf#PS3.17"/>
  <Relationship Id="r92"
    Type="http://schemas.openxmlformats.org/officeDocument/2006/relationships/hyperlink"
    TargetMode="External"
    Target="part18.pdf#PS3.18"/>
  <Relationship Id="r93"
    Type="http://schemas.openxmlformats.org/officeDocument/2006/relationships/hyperlink"
    TargetMode="External"
    Target="part19.pdf#PS3.19"/>
  <Relationship Id="r94"
    Type="http://schemas.openxmlformats.org/officeDocument/2006/relationships/hyperlink"
    TargetMode="External"
    Target="part20.pdf#PS3.20"/>
  <Relationship Id="r95"
    Type="http://schemas.openxmlformats.org/officeDocument/2006/relationships/hyperlink"
    TargetMode="External"
    Target="part02.pdf#PS3.2"/>
  <Relationship Id="r96"
    Type="http://schemas.openxmlformats.org/officeDocument/2006/relationships/hyperlink"
    TargetMode="External"
    Target="part02.pdf#PS3.2"/>
  <Relationship Id="r97"
    Type="http://schemas.openxmlformats.org/officeDocument/2006/relationships/hyperlink"
    TargetMode="External"
    Target="part02.pdf#PS3.2"/>
  <Relationship Id="r98"
    Type="http://schemas.openxmlformats.org/officeDocument/2006/relationships/hyperlink"
    TargetMode="External"
    Target="part02.pdf#PS3.2"/>
  <Relationship Id="r99"
    Type="http://schemas.openxmlformats.org/officeDocument/2006/relationships/image"
    Target="images/2.png"/>
  <Relationship Id="r100"
    Type="http://schemas.openxmlformats.org/officeDocument/2006/relationships/image"
    Target="images/3.png"/>
  <Relationship Id="r101"
    Type="http://schemas.openxmlformats.org/officeDocument/2006/relationships/hyperlink"
    TargetMode="External"
    Target="part03.pdf#PS3.3"/>
  <Relationship Id="r102"
    Type="http://schemas.openxmlformats.org/officeDocument/2006/relationships/hyperlink"
    TargetMode="External"
    Target="part03.pdf#PS3.3"/>
  <Relationship Id="r103"
    Type="http://schemas.openxmlformats.org/officeDocument/2006/relationships/hyperlink"
    TargetMode="External"
    Target="part04.pdf#PS3.4"/>
  <Relationship Id="r104"
    Type="http://schemas.openxmlformats.org/officeDocument/2006/relationships/hyperlink"
    TargetMode="External"
    Target="part04.pdf#PS3.4"/>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3.pdf#PS3.3"/>
  <Relationship Id="r108"
    Type="http://schemas.openxmlformats.org/officeDocument/2006/relationships/hyperlink"
    TargetMode="External"
    Target="part07.pdf#PS3.7"/>
  <Relationship Id="r109"
    Type="http://schemas.openxmlformats.org/officeDocument/2006/relationships/hyperlink"
    TargetMode="External"
    Target="part04.pdf#PS3.4"/>
  <Relationship Id="r110"
    Type="http://schemas.openxmlformats.org/officeDocument/2006/relationships/hyperlink"
    TargetMode="External"
    Target="part05.pdf#PS3.5"/>
  <Relationship Id="r111"
    Type="http://schemas.openxmlformats.org/officeDocument/2006/relationships/hyperlink"
    TargetMode="External"
    Target="part03.pdf#PS3.3"/>
  <Relationship Id="r112"
    Type="http://schemas.openxmlformats.org/officeDocument/2006/relationships/hyperlink"
    TargetMode="External"
    Target="part04.pdf#PS3.4"/>
  <Relationship Id="r113"
    Type="http://schemas.openxmlformats.org/officeDocument/2006/relationships/hyperlink"
    TargetMode="External"
    Target="part05.pdf#PS3.5"/>
  <Relationship Id="r114"
    Type="http://schemas.openxmlformats.org/officeDocument/2006/relationships/hyperlink"
    TargetMode="External"
    Target="part07.pdf#PS3.7"/>
  <Relationship Id="r115"
    Type="http://schemas.openxmlformats.org/officeDocument/2006/relationships/hyperlink"
    TargetMode="External"
    Target="part05.pdf#PS3.5"/>
  <Relationship Id="r116"
    Type="http://schemas.openxmlformats.org/officeDocument/2006/relationships/hyperlink"
    TargetMode="External"
    Target="part05.pdf#PS3.5"/>
  <Relationship Id="r117"
    Type="http://schemas.openxmlformats.org/officeDocument/2006/relationships/hyperlink"
    TargetMode="External"
    Target="part06.pdf#PS3.6"/>
  <Relationship Id="r118"
    Type="http://schemas.openxmlformats.org/officeDocument/2006/relationships/hyperlink"
    TargetMode="External"
    Target="part06.pdf#PS3.6"/>
  <Relationship Id="r119"
    Type="http://schemas.openxmlformats.org/officeDocument/2006/relationships/hyperlink"
    TargetMode="External"
    Target="part06.pdf#PS3.6"/>
  <Relationship Id="r120"
    Type="http://schemas.openxmlformats.org/officeDocument/2006/relationships/hyperlink"
    TargetMode="External"
    Target="part07.pdf#PS3.7"/>
  <Relationship Id="r121"
    Type="http://schemas.openxmlformats.org/officeDocument/2006/relationships/hyperlink"
    TargetMode="External"
    Target="part08.pdf#PS3.8"/>
  <Relationship Id="r122"
    Type="http://schemas.openxmlformats.org/officeDocument/2006/relationships/hyperlink"
    TargetMode="External"
    Target="part07.pdf#PS3.7"/>
  <Relationship Id="r123"
    Type="http://schemas.openxmlformats.org/officeDocument/2006/relationships/hyperlink"
    TargetMode="External"
    Target="part05.pdf#PS3.5"/>
  <Relationship Id="r124"
    Type="http://schemas.openxmlformats.org/officeDocument/2006/relationships/hyperlink"
    TargetMode="External"
    Target="part07.pdf#PS3.7"/>
  <Relationship Id="r125"
    Type="http://schemas.openxmlformats.org/officeDocument/2006/relationships/hyperlink"
    TargetMode="External"
    Target="part04.pdf#PS3.4"/>
  <Relationship Id="r126"
    Type="http://schemas.openxmlformats.org/officeDocument/2006/relationships/hyperlink"
    TargetMode="External"
    Target="part08.pdf#PS3.8"/>
  <Relationship Id="r127"
    Type="http://schemas.openxmlformats.org/officeDocument/2006/relationships/hyperlink"
    TargetMode="External"
    Target="part08.pdf#PS3.8"/>
  <Relationship Id="r128"
    Type="http://schemas.openxmlformats.org/officeDocument/2006/relationships/hyperlink"
    TargetMode="External"
    Target="part03.pdf#PS3.3"/>
  <Relationship Id="r129"
    Type="http://schemas.openxmlformats.org/officeDocument/2006/relationships/hyperlink"
    TargetMode="External"
    Target="part04.pdf#PS3.4"/>
  <Relationship Id="r130"
    Type="http://schemas.openxmlformats.org/officeDocument/2006/relationships/hyperlink"
    TargetMode="External"
    Target="part05.pdf#PS3.5"/>
  <Relationship Id="r131"
    Type="http://schemas.openxmlformats.org/officeDocument/2006/relationships/hyperlink"
    TargetMode="External"
    Target="part06.pdf#PS3.6"/>
  <Relationship Id="r132"
    Type="http://schemas.openxmlformats.org/officeDocument/2006/relationships/hyperlink"
    TargetMode="External"
    Target="part07.pdf#PS3.7"/>
  <Relationship Id="r133"
    Type="http://schemas.openxmlformats.org/officeDocument/2006/relationships/hyperlink"
    TargetMode="External"
    Target="part08.pdf#PS3.8"/>
  <Relationship Id="r134"
    Type="http://schemas.openxmlformats.org/officeDocument/2006/relationships/hyperlink"
    TargetMode="External"
    Target="part08.pdf#PS3.8"/>
  <Relationship Id="r135"
    Type="http://schemas.openxmlformats.org/officeDocument/2006/relationships/hyperlink"
    TargetMode="External"
    Target="part10.pdf#PS3.10"/>
  <Relationship Id="r136"
    Type="http://schemas.openxmlformats.org/officeDocument/2006/relationships/hyperlink"
    TargetMode="External"
    Target="part10.pdf#PS3.10"/>
  <Relationship Id="r137"
    Type="http://schemas.openxmlformats.org/officeDocument/2006/relationships/hyperlink"
    TargetMode="External"
    Target="part10.pdf#PS3.10"/>
  <Relationship Id="r138"
    Type="http://schemas.openxmlformats.org/officeDocument/2006/relationships/image"
    Target="images/4.png"/>
  <Relationship Id="r139"
    Type="http://schemas.openxmlformats.org/officeDocument/2006/relationships/hyperlink"
    TargetMode="External"
    Target="part11.pdf#PS3.11"/>
  <Relationship Id="r140"
    Type="http://schemas.openxmlformats.org/officeDocument/2006/relationships/hyperlink"
    TargetMode="External"
    Target="part10.pdf#PS3.10"/>
  <Relationship Id="r141"
    Type="http://schemas.openxmlformats.org/officeDocument/2006/relationships/image"
    Target="images/5.png"/>
  <Relationship Id="r142"
    Type="http://schemas.openxmlformats.org/officeDocument/2006/relationships/hyperlink"
    TargetMode="External"
    Target="part12.pdf#PS3.12"/>
  <Relationship Id="r143"
    Type="http://schemas.openxmlformats.org/officeDocument/2006/relationships/hyperlink"
    TargetMode="External"
    Target="part14.pdf#PS3.14"/>
  <Relationship Id="r144"
    Type="http://schemas.openxmlformats.org/officeDocument/2006/relationships/hyperlink"
    TargetMode="External"
    Target="part15.pdf#PS3.15"/>
  <Relationship Id="r145"
    Type="http://schemas.openxmlformats.org/officeDocument/2006/relationships/hyperlink"
    TargetMode="External"
    Target="part16.pdf#PS3.16"/>
  <Relationship Id="r146"
    Type="http://schemas.openxmlformats.org/officeDocument/2006/relationships/hyperlink"
    TargetMode="External"
    Target="part17.pdf#PS3.17"/>
  <Relationship Id="r147"
    Type="http://schemas.openxmlformats.org/officeDocument/2006/relationships/hyperlink"
    TargetMode="External"
    Target="part18.pdf#PS3.18"/>
  <Relationship Id="r148"
    Type="http://schemas.openxmlformats.org/officeDocument/2006/relationships/hyperlink"
    TargetMode="External"
    Target="part04.pdf#PS3.4"/>
  <Relationship Id="r149"
    Type="http://schemas.openxmlformats.org/officeDocument/2006/relationships/hyperlink"
    TargetMode="External"
    Target="part07.pdf#PS3.7"/>
  <Relationship Id="r150"
    Type="http://schemas.openxmlformats.org/officeDocument/2006/relationships/hyperlink"
    TargetMode="External"
    Target="part19.pdf#PS3.19"/>
  <Relationship Id="r151"
    Type="http://schemas.openxmlformats.org/officeDocument/2006/relationships/image"
    Target="images/6.png"/>
  <Relationship Id="r152"
    Type="http://schemas.openxmlformats.org/officeDocument/2006/relationships/hyperlink"
    TargetMode="External"
    Target="part19.pdf#PS3.19"/>
  <Relationship Id="r153"
    Type="http://schemas.openxmlformats.org/officeDocument/2006/relationships/image"
    Target="images/7.png"/>
  <Relationship Id="r154"
    Type="http://schemas.openxmlformats.org/officeDocument/2006/relationships/hyperlink"
    TargetMode="External"
    Target="part19.pdf#PS3.19"/>
  <Relationship Id="r155"
    Type="http://schemas.openxmlformats.org/officeDocument/2006/relationships/hyperlink"
    TargetMode="External"
    Target="part19.pdf#PS3.19"/>
  <Relationship Id="r156"
    Type="http://schemas.openxmlformats.org/officeDocument/2006/relationships/hyperlink"
    TargetMode="External"
    Target="part20.pdf#PS3.20"/>
  <Relationship Id="r157"
    Type="http://schemas.openxmlformats.org/officeDocument/2006/relationships/hyperlink"
    TargetMode="External"
    Target="part20.pdf#PS3.20"/>
  <Relationship Id="r158"
    Type="http://schemas.openxmlformats.org/officeDocument/2006/relationships/header"
    Target="header34.xml"/>
  <Relationship Id="r159"
    Type="http://schemas.openxmlformats.org/officeDocument/2006/relationships/header"
    Target="header35.xml"/>
  <Relationship Id="r160"
    Type="http://schemas.openxmlformats.org/officeDocument/2006/relationships/header"
    Target="header36.xml"/>
  <Relationship Id="r161"
    Type="http://schemas.openxmlformats.org/officeDocument/2006/relationships/footer"
    Target="footer34.xml"/>
  <Relationship Id="r162"
    Type="http://schemas.openxmlformats.org/officeDocument/2006/relationships/footer"
    Target="footer35.xml"/>
  <Relationship Id="r163"
    Type="http://schemas.openxmlformats.org/officeDocument/2006/relationships/footer"
    Target="footer36.xml"/>
  <Relationship Id="r164"
    Type="http://schemas.openxmlformats.org/officeDocument/2006/relationships/hyperlink"
    TargetMode="External"
    Target="part04.pdf#PS3.4"/>
  <Relationship Id="r165"
    Type="http://schemas.openxmlformats.org/officeDocument/2006/relationships/hyperlink"
    TargetMode="External"
    Target="part18.pdf#PS3.18"/>
  <Relationship Id="r166"
    Type="http://schemas.openxmlformats.org/officeDocument/2006/relationships/hyperlink"
    TargetMode="External"
    Target="part04.pdf#chapter_I"/>
  <Relationship Id="r167"
    Type="http://schemas.openxmlformats.org/officeDocument/2006/relationships/hyperlink"
    TargetMode="External"
    Target="part10.pdf#PS3.10"/>
  <Relationship Id="r168"
    Type="http://schemas.openxmlformats.org/officeDocument/2006/relationships/hyperlink"
    TargetMode="External"
    Target="part19.pdf#PS3.19"/>
  <Relationship Id="r169"
    Type="http://schemas.openxmlformats.org/officeDocument/2006/relationships/hyperlink"
    TargetMode="External"
    Target="part11.pdf#PS3.11"/>
  <Relationship Id="r170"
    Type="http://schemas.openxmlformats.org/officeDocument/2006/relationships/hyperlink"
    TargetMode="External"
    Target="part15.pdf#PS3.15"/>
  <Relationship Id="r171"
    Type="http://schemas.openxmlformats.org/officeDocument/2006/relationships/hyperlink"
    TargetMode="External"
    Target="http://medical.nema.org/"/>
  <Relationship Id="r172"
    Type="http://schemas.openxmlformats.org/officeDocument/2006/relationships/hyperlink"
    TargetMode="External"
    Target="part02.pdf#PS3.2"/>
  <Relationship Id="r173"
    Type="http://schemas.openxmlformats.org/officeDocument/2006/relationships/hyperlink"
    TargetMode="External"
    Target="part04.pdf#PS3.4"/>
  <Relationship Id="r174"
    Type="http://schemas.openxmlformats.org/officeDocument/2006/relationships/hyperlink"
    TargetMode="External"
    Target="part04.pdf#PS3.4"/>
  <Relationship Id="r175"
    Type="http://schemas.openxmlformats.org/officeDocument/2006/relationships/hyperlink"
    TargetMode="External"
    Target="part18.pdf#PS3.18"/>
  <Relationship Id="r176"
    Type="http://schemas.openxmlformats.org/officeDocument/2006/relationships/hyperlink"
    TargetMode="External"
    Target="part19.pdf#PS3.19"/>
  <Relationship Id="r177"
    Type="http://schemas.openxmlformats.org/officeDocument/2006/relationships/hyperlink"
    TargetMode="External"
    Target="part11.pdf#PS3.11"/>
  <Relationship Id="r178"
    Type="http://schemas.openxmlformats.org/officeDocument/2006/relationships/hyperlink"
    TargetMode="External"
    Target="part15.pdf#PS3.15"/>
  <Relationship Id="r179"
    Type="http://schemas.openxmlformats.org/officeDocument/2006/relationships/hyperlink"
    TargetMode="External"
    Target="part04.pdf#PS3.4"/>
  <Relationship Id="r180"
    Type="http://schemas.openxmlformats.org/officeDocument/2006/relationships/hyperlink"
    TargetMode="External"
    Target="part11.pdf#PS3.11"/>
  <Relationship Id="r181"
    Type="http://schemas.openxmlformats.org/officeDocument/2006/relationships/hyperlink"
    TargetMode="External"
    Target="part18.pdf#PS3.18"/>
  <Relationship Id="r182"
    Type="http://schemas.openxmlformats.org/officeDocument/2006/relationships/hyperlink"
    TargetMode="External"
    Target="part02.pdf#PS3.2"/>
  <Relationship Id="r183"
    Type="http://schemas.openxmlformats.org/officeDocument/2006/relationships/hyperlink"
    TargetMode="External"
    Target="part04.pdf#PS3.4"/>
  <Relationship Id="r184"
    Type="http://schemas.openxmlformats.org/officeDocument/2006/relationships/hyperlink"
    TargetMode="External"
    Target="part03.pdf#PS3.3"/>
  <Relationship Id="r185"
    Type="http://schemas.openxmlformats.org/officeDocument/2006/relationships/hyperlink"
    TargetMode="External"
    Target="part16.pdf#PS3.16"/>
  <Relationship Id="r186"
    Type="http://schemas.openxmlformats.org/officeDocument/2006/relationships/hyperlink"
    TargetMode="External"
    Target="part20.pdf#PS3.20"/>
  <Relationship Id="r187"
    Type="http://schemas.openxmlformats.org/officeDocument/2006/relationships/hyperlink"
    TargetMode="External"
    Target="part05.pdf#PS3.5"/>
  <Relationship Id="r18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2017a - Introduction and Overview</w:t>
      </w:r>
    </w:p>
    <w:p>
      <w:pPr>
        <w:pageBreakBefore/>
        <w:spacing w:before="216" w:after="0" w:line="240" w:lineRule="auto"/>
        <w:jc w:val="both"/>
      </w:pPr>
      <w:r>
        <w:rPr>
          <w:rFonts w:ascii="Arial" w:hAnsi="Arial"/>
          <w:b/>
          <w:color w:val="000000"/>
          <w:sz w:val="29"/>
        </w:rPr>
        <w:t>PS3.1: DICOM PS3.1 2017a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2" w:name="toc_PS3_1_chapter_1"/>
    <w:p>
      <w:pPr>
        <w:tabs>
          <w:tab w:val="left" w:pos="5220" w:leader="dot"/>
        </w:tabs>
        <w:spacing w:before="0" w:after="0" w:line="240" w:lineRule="auto"/>
        <w:ind w:left="240" w:right="240" w:firstLine="0"/>
      </w:pPr>
      <w:hyperlink w:anchor="sect_1_1">
        <w:r>
          <w:rPr>
            <w:rFonts w:ascii="Arial" w:hAnsi="Arial"/>
            <w:color w:val="000000"/>
            <w:sz w:val="18"/>
          </w:rPr>
          <w:t>1.1. Scope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1_2">
        <w:r>
          <w:rPr>
            <w:rFonts w:ascii="Arial" w:hAnsi="Arial"/>
            <w:color w:val="000000"/>
            <w:sz w:val="18"/>
          </w:rPr>
          <w:t>1.2.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3">
        <w:r>
          <w:rPr>
            <w:rFonts w:ascii="Arial" w:hAnsi="Arial"/>
            <w:color w:val="000000"/>
            <w:sz w:val="18"/>
          </w:rPr>
          <w:t>1.3.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3">
        <w:r>
          <w:fldChar w:fldCharType="begin"/>
        </w:r>
        <w:r>
          <w:rPr>
            <w:rFonts w:ascii="Arial" w:hAnsi="Arial"/>
            <w:color w:val="000000"/>
            <w:sz w:val="18"/>
          </w:rPr>
          <w:instrText>PAGEREF sect_1_3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4">
        <w:r>
          <w:rPr>
            <w:rFonts w:ascii="Arial" w:hAnsi="Arial"/>
            <w:color w:val="000000"/>
            <w:sz w:val="18"/>
          </w:rPr>
          <w:t>1.4. Principles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
        <w:r>
          <w:fldChar w:fldCharType="begin"/>
        </w:r>
        <w:r>
          <w:rPr>
            <w:rFonts w:ascii="Arial" w:hAnsi="Arial"/>
            <w:color w:val="000000"/>
            <w:sz w:val="18"/>
          </w:rPr>
          <w:instrText>PAGEREF sect_1_4</w:instrText>
        </w:r>
        <w:r>
          <w:fldChar w:fldCharType="separate"/>
        </w:r>
        <w:r>
          <w:rPr>
            <w:rFonts w:ascii="Arial" w:hAnsi="Arial"/>
            <w:color w:val="000000"/>
            <w:sz w:val="18"/>
          </w:rPr>
          <w:t>0</w:t>
        </w:r>
        <w:r>
          <w:fldChar w:fldCharType="end"/>
        </w:r>
      </w:hyperlink>
    </w:p>
    <w:bookmarkStart w:id="3" w:name="toc_PS3_1_sect_1_4"/>
    <w:p>
      <w:pPr>
        <w:tabs>
          <w:tab w:val="left" w:pos="5340" w:leader="dot"/>
        </w:tabs>
        <w:spacing w:before="0" w:after="0" w:line="240" w:lineRule="auto"/>
        <w:ind w:left="480" w:right="240" w:firstLine="0"/>
      </w:pPr>
      <w:hyperlink w:anchor="sect_1_4_1">
        <w:r>
          <w:rPr>
            <w:rFonts w:ascii="Arial" w:hAnsi="Arial"/>
            <w:color w:val="000000"/>
            <w:sz w:val="18"/>
          </w:rPr>
          <w:t>1.4.1. Global Applicability and Localization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1">
        <w:r>
          <w:fldChar w:fldCharType="begin"/>
        </w:r>
        <w:r>
          <w:rPr>
            <w:rFonts w:ascii="Arial" w:hAnsi="Arial"/>
            <w:color w:val="000000"/>
            <w:sz w:val="18"/>
          </w:rPr>
          <w:instrText>PAGEREF sect_1_4_1</w:instrText>
        </w:r>
        <w:r>
          <w:fldChar w:fldCharType="separate"/>
        </w:r>
        <w:r>
          <w:rPr>
            <w:rFonts w:ascii="Arial" w:hAnsi="Arial"/>
            <w:color w:val="000000"/>
            <w:sz w:val="18"/>
          </w:rPr>
          <w:t>0</w:t>
        </w:r>
        <w:r>
          <w:fldChar w:fldCharType="end"/>
        </w:r>
      </w:hyperlink>
    </w:p>
    <w:bookmarkEnd w:id="3"/>
    <w:p>
      <w:pPr>
        <w:tabs>
          <w:tab w:val="left" w:pos="5340" w:leader="dot"/>
        </w:tabs>
        <w:spacing w:before="0" w:after="0" w:line="240" w:lineRule="auto"/>
        <w:ind w:left="480" w:right="240" w:firstLine="0"/>
      </w:pPr>
      <w:hyperlink w:anchor="sect_1_4_2">
        <w:r>
          <w:rPr>
            <w:rFonts w:ascii="Arial" w:hAnsi="Arial"/>
            <w:color w:val="000000"/>
            <w:sz w:val="18"/>
          </w:rPr>
          <w:t>1.4.2. Continuous Maintenance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2">
        <w:r>
          <w:fldChar w:fldCharType="begin"/>
        </w:r>
        <w:r>
          <w:rPr>
            <w:rFonts w:ascii="Arial" w:hAnsi="Arial"/>
            <w:color w:val="000000"/>
            <w:sz w:val="18"/>
          </w:rPr>
          <w:instrText>PAGEREF sect_1_4_2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3">
        <w:r>
          <w:rPr>
            <w:rFonts w:ascii="Arial" w:hAnsi="Arial"/>
            <w:color w:val="000000"/>
            <w:sz w:val="18"/>
          </w:rPr>
          <w:t>1.4.3. Information Objects and Unique Object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3">
        <w:r>
          <w:fldChar w:fldCharType="begin"/>
        </w:r>
        <w:r>
          <w:rPr>
            <w:rFonts w:ascii="Arial" w:hAnsi="Arial"/>
            <w:color w:val="000000"/>
            <w:sz w:val="18"/>
          </w:rPr>
          <w:instrText>PAGEREF sect_1_4_3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4">
        <w:r>
          <w:rPr>
            <w:rFonts w:ascii="Arial" w:hAnsi="Arial"/>
            <w:color w:val="000000"/>
            <w:sz w:val="18"/>
          </w:rPr>
          <w:t>1.4.4.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4">
        <w:r>
          <w:fldChar w:fldCharType="begin"/>
        </w:r>
        <w:r>
          <w:rPr>
            <w:rFonts w:ascii="Arial" w:hAnsi="Arial"/>
            <w:color w:val="000000"/>
            <w:sz w:val="18"/>
          </w:rPr>
          <w:instrText>PAGEREF sect_1_4_4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5">
        <w:r>
          <w:rPr>
            <w:rFonts w:ascii="Arial" w:hAnsi="Arial"/>
            <w:color w:val="000000"/>
            <w:sz w:val="18"/>
          </w:rPr>
          <w:t>1.4.5. Consistency of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5">
        <w:r>
          <w:fldChar w:fldCharType="begin"/>
        </w:r>
        <w:r>
          <w:rPr>
            <w:rFonts w:ascii="Arial" w:hAnsi="Arial"/>
            <w:color w:val="000000"/>
            <w:sz w:val="18"/>
          </w:rPr>
          <w:instrText>PAGEREF sect_1_4_5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The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 w:name="lot___figure___PS3_1"/>
    <w:p>
      <w:pPr>
        <w:spacing w:before="518" w:after="0" w:line="240" w:lineRule="auto"/>
        <w:jc w:val="both"/>
      </w:pPr>
      <w:r>
        <w:rPr>
          <w:rFonts w:ascii="Arial" w:hAnsi="Arial"/>
          <w:b/>
          <w:color w:val="000000"/>
          <w:sz w:val="35"/>
        </w:rPr>
        <w:t>List of Figures</w:t>
      </w:r>
    </w:p>
    <w:bookmarkEnd w:id="5"/>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Media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 w:name="chapter_Notice"/>
    <w:p>
      <w:pPr>
        <w:keepNext/>
        <w:spacing w:before="180" w:after="0" w:line="240" w:lineRule="auto"/>
      </w:pPr>
      <w:r>
        <w:rPr>
          <w:rFonts w:ascii="Arial" w:hAnsi="Arial"/>
          <w:b/>
          <w:color w:val="000000"/>
          <w:sz w:val="50"/>
        </w:rPr>
        <w:t>Notice and Disclaimer</w:t>
      </w:r>
    </w:p>
    <w:bookmarkEnd w:id="6"/>
    <w:bookmarkStart w:id="7"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
    <w:bookmarkStart w:id="8"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
    <w:bookmarkStart w:id="9"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9"/>
    <w:bookmarkStart w:id="10"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0"/>
    <w:bookmarkStart w:id="11"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1"/>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Foreword"/>
    <w:p>
      <w:pPr>
        <w:keepNext/>
        <w:spacing w:before="180" w:after="0" w:line="240" w:lineRule="auto"/>
      </w:pPr>
      <w:r>
        <w:rPr>
          <w:rFonts w:ascii="Arial" w:hAnsi="Arial"/>
          <w:b/>
          <w:color w:val="000000"/>
          <w:sz w:val="50"/>
        </w:rPr>
        <w:t>Foreword</w:t>
      </w:r>
    </w:p>
    <w:bookmarkEnd w:id="12"/>
    <w:bookmarkStart w:id="13" w:name="para_b5f10157_a778_4ad5_b339_2233ce0b3e"/>
    <w:p>
      <w:pPr>
        <w:spacing w:before="180" w:after="0" w:line="240" w:lineRule="auto"/>
        <w:jc w:val="both"/>
      </w:pPr>
      <w:r>
        <w:rPr>
          <w:rFonts w:ascii="Arial" w:hAnsi="Arial"/>
          <w:color w:val="000000"/>
          <w:sz w:val="18"/>
        </w:rPr>
        <w:t>The DICOM Standards Committee is an independent, international standards development organization comprising biomedical professional societies whose specialties include the use of medical imaging, manufacturers of medical imaging equipment and related information systems, and government agencies, trade associations, and other standards development organizations with an interest in standardization of medical imaging information and related data. Membership is open to all organizations with a material interest in the work of the Committee. The Committee collaborates closely with other standards development organizations in the fields of Healthcare Informatics and Electrical Equipment in Medical Practice. The Secretariat of the Committee is the National Electrical Manufacturers Association and its Medical Imaging and Technology Alliance division.</w:t>
      </w:r>
    </w:p>
    <w:bookmarkEnd w:id="13"/>
    <w:bookmarkStart w:id="14" w:name="para_78a26edd_d78a_413f_aaed_8d10f5b1e3"/>
    <w:p>
      <w:pPr>
        <w:spacing w:before="180" w:after="0" w:line="240" w:lineRule="auto"/>
        <w:jc w:val="both"/>
      </w:pPr>
      <w:r>
        <w:rPr>
          <w:rFonts w:ascii="Arial" w:hAnsi="Arial"/>
          <w:color w:val="000000"/>
          <w:sz w:val="18"/>
        </w:rPr>
        <w:t>The principal product of the Committee is this Standard, Digital Imaging and Communications in Medicine (DICOM).</w:t>
      </w:r>
    </w:p>
    <w:bookmarkEnd w:id="14"/>
    <w:bookmarkStart w:id="15"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5"/>
    <w:bookmarkStart w:id="16"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6"/>
    <w:bookmarkStart w:id="17" w:name="para_8f7819be_9d91_42c9_a24f_bd2c2f9d05"/>
    <w:p>
      <w:pPr>
        <w:spacing w:before="180" w:after="0" w:line="240" w:lineRule="auto"/>
        <w:jc w:val="both"/>
      </w:pPr>
      <w:r>
        <w:rPr>
          <w:rFonts w:ascii="Arial" w:hAnsi="Arial"/>
          <w:color w:val="000000"/>
          <w:sz w:val="18"/>
        </w:rPr>
        <w:t>The Standard is published as NEMA Standard PS3, and its Parts are identified by the numbering of the NEMA publication (PS3.1, PS3.2, etc.).</w:t>
      </w:r>
    </w:p>
    <w:bookmarkEnd w:id="17"/>
    <w:bookmarkStart w:id="18"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8"/>
    <w:bookmarkStart w:id="19"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19"/>
    <w:bookmarkStart w:id="20"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0"/>
    <w:bookmarkStart w:id="21"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21"/>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2" w:name="chapter_1"/>
    <w:p>
      <w:pPr>
        <w:keepNext/>
        <w:spacing w:before="180" w:after="0" w:line="240" w:lineRule="auto"/>
      </w:pPr>
      <w:r>
        <w:rPr>
          <w:rFonts w:ascii="Arial" w:hAnsi="Arial"/>
          <w:b/>
          <w:color w:val="000000"/>
          <w:sz w:val="50"/>
        </w:rPr>
        <w:t>1 Scope and Field of Application</w:t>
      </w:r>
    </w:p>
    <w:bookmarkEnd w:id="22"/>
    <w:bookmarkStart w:id="23"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23"/>
    <w:bookmarkStart w:id="24" w:name="sect_1_1"/>
    <w:p>
      <w:pPr>
        <w:spacing w:before="180" w:after="0" w:line="240" w:lineRule="auto"/>
      </w:pPr>
      <w:r>
        <w:rPr>
          <w:rFonts w:ascii="Arial" w:hAnsi="Arial"/>
          <w:b/>
          <w:color w:val="000000"/>
          <w:sz w:val="28"/>
        </w:rPr>
        <w:t>1.1 Scope of DICOM</w:t>
      </w:r>
    </w:p>
    <w:bookmarkEnd w:id="24"/>
    <w:bookmarkStart w:id="25" w:name="para_7a47dcbe_eab3_4dd2_9275_31c38c13b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25"/>
    <w:bookmarkStart w:id="26"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26"/>
    <w:bookmarkStart w:id="27" w:name="para_c4aee28b_f6c1_49a7_a2b8_585665d3cc"/>
    <w:p>
      <w:pPr>
        <w:spacing w:before="180" w:after="0" w:line="240" w:lineRule="auto"/>
        <w:jc w:val="both"/>
      </w:pPr>
    </w:p>
    <w:bookmarkEnd w:id="27"/>
    <w:bookmarkStart w:id="28" w:name="idp140638299945568"/>
    <w:bookmarkStart w:id="29" w:name="idp140638299945824"/>
    <w:bookmarkStart w:id="30" w:name="para_3e2dd910_26a3_40b6_9be8_34339e7e45"/>
    <w:p>
      <w:pPr>
        <w:numPr>
          <w:ilvl w:val="0"/>
          <w:numId w:val="1"/>
        </w:numPr>
        <w:tabs>
          <w:tab w:val="left" w:pos="180"/>
        </w:tabs>
        <w:spacing w:before="180" w:after="0" w:line="240" w:lineRule="auto"/>
        <w:ind w:left="180" w:right="0" w:hanging="180"/>
        <w:jc w:val="both"/>
      </w:pPr>
      <w:r>
        <w:rPr>
          <w:rFonts w:ascii="Arial" w:hAnsi="Arial"/>
          <w:color w:val="000000"/>
          <w:sz w:val="18"/>
        </w:rPr>
        <w:t>For network communications, a set of protocols to be followed by devices claiming conformance to the Standard.</w:t>
      </w:r>
    </w:p>
    <w:bookmarkEnd w:id="30"/>
    <w:bookmarkEnd w:id="29"/>
    <w:bookmarkEnd w:id="28"/>
    <w:bookmarkStart w:id="31" w:name="idp140638196024880"/>
    <w:bookmarkStart w:id="32" w:name="para_2d012715_a95a_4b23_94cf_2fc870c258"/>
    <w:p>
      <w:pPr>
        <w:numPr>
          <w:ilvl w:val="0"/>
          <w:numId w:val="1"/>
        </w:numPr>
        <w:tabs>
          <w:tab w:val="left" w:pos="180"/>
        </w:tabs>
        <w:spacing w:before="180" w:after="0" w:line="240" w:lineRule="auto"/>
        <w:ind w:left="180" w:right="0" w:hanging="180"/>
        <w:jc w:val="both"/>
      </w:pPr>
      <w:r>
        <w:rPr>
          <w:rFonts w:ascii="Arial" w:hAnsi="Arial"/>
          <w:color w:val="000000"/>
          <w:sz w:val="18"/>
        </w:rPr>
        <w:t>The syntax and semantics of Commands and associated information that can be exchanged using these protocols.</w:t>
      </w:r>
    </w:p>
    <w:bookmarkEnd w:id="32"/>
    <w:bookmarkEnd w:id="31"/>
    <w:bookmarkStart w:id="33" w:name="idp140638284204880"/>
    <w:bookmarkStart w:id="34" w:name="para_de5b591c_3858_47d4_af37_0da3de7ce9"/>
    <w:p>
      <w:pPr>
        <w:numPr>
          <w:ilvl w:val="0"/>
          <w:numId w:val="1"/>
        </w:numPr>
        <w:tabs>
          <w:tab w:val="left" w:pos="180"/>
        </w:tabs>
        <w:spacing w:before="180" w:after="0" w:line="240" w:lineRule="auto"/>
        <w:ind w:left="180" w:right="0" w:hanging="180"/>
        <w:jc w:val="both"/>
      </w:pP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34"/>
    <w:bookmarkEnd w:id="33"/>
    <w:bookmarkStart w:id="35" w:name="idp140638284206096"/>
    <w:bookmarkStart w:id="36" w:name="para_16e42287_7940_4186_8381_1bc32f4d1e"/>
    <w:p>
      <w:pPr>
        <w:numPr>
          <w:ilvl w:val="0"/>
          <w:numId w:val="1"/>
        </w:numPr>
        <w:tabs>
          <w:tab w:val="left" w:pos="180"/>
        </w:tabs>
        <w:spacing w:before="180" w:after="0" w:line="240" w:lineRule="auto"/>
        <w:ind w:left="180" w:right="0" w:hanging="180"/>
        <w:jc w:val="both"/>
      </w:pPr>
      <w:r>
        <w:rPr>
          <w:rFonts w:ascii="Arial" w:hAnsi="Arial"/>
          <w:color w:val="000000"/>
          <w:sz w:val="18"/>
        </w:rPr>
        <w:t>Information that must be supplied with an implementation for which conformance to the Standard is claimed.</w:t>
      </w:r>
    </w:p>
    <w:bookmarkEnd w:id="36"/>
    <w:bookmarkEnd w:id="35"/>
    <w:bookmarkStart w:id="37" w:name="para_82b08f72_8223_4fff_b824_7e26b3f442"/>
    <w:p>
      <w:pPr>
        <w:spacing w:before="180" w:after="0" w:line="240" w:lineRule="auto"/>
        <w:jc w:val="both"/>
      </w:pPr>
      <w:r>
        <w:rPr>
          <w:rFonts w:ascii="Arial" w:hAnsi="Arial"/>
          <w:color w:val="000000"/>
          <w:sz w:val="18"/>
        </w:rPr>
        <w:t>The DICOM Standard does not specify:</w:t>
      </w:r>
    </w:p>
    <w:bookmarkEnd w:id="37"/>
    <w:bookmarkStart w:id="38" w:name="para_b02ecb93_bede_426f_a448_eb62c53750"/>
    <w:p>
      <w:pPr>
        <w:spacing w:before="180" w:after="0" w:line="240" w:lineRule="auto"/>
        <w:jc w:val="both"/>
      </w:pPr>
    </w:p>
    <w:bookmarkEnd w:id="38"/>
    <w:bookmarkStart w:id="39" w:name="idp140638284208560"/>
    <w:bookmarkStart w:id="40" w:name="idp140638284208816"/>
    <w:bookmarkStart w:id="41" w:name="para_e25fbe43_5c0b_4db3_ae07_6256f0e18a"/>
    <w:p>
      <w:pPr>
        <w:numPr>
          <w:ilvl w:val="0"/>
          <w:numId w:val="2"/>
        </w:numPr>
        <w:tabs>
          <w:tab w:val="left" w:pos="180"/>
        </w:tabs>
        <w:spacing w:before="180" w:after="0" w:line="240" w:lineRule="auto"/>
        <w:ind w:left="180" w:right="0" w:hanging="180"/>
        <w:jc w:val="both"/>
      </w:pPr>
      <w:r>
        <w:rPr>
          <w:rFonts w:ascii="Arial" w:hAnsi="Arial"/>
          <w:color w:val="000000"/>
          <w:sz w:val="18"/>
        </w:rPr>
        <w:t>The implementation details of any features of the Standard on a device claiming conformance.</w:t>
      </w:r>
    </w:p>
    <w:bookmarkEnd w:id="41"/>
    <w:bookmarkEnd w:id="40"/>
    <w:bookmarkEnd w:id="39"/>
    <w:bookmarkStart w:id="42" w:name="idp140638284209936"/>
    <w:bookmarkStart w:id="43" w:name="para_bbd0115f_12ab_4665_870d_43420ba9bf"/>
    <w:p>
      <w:pPr>
        <w:numPr>
          <w:ilvl w:val="0"/>
          <w:numId w:val="2"/>
        </w:numPr>
        <w:tabs>
          <w:tab w:val="left" w:pos="180"/>
        </w:tabs>
        <w:spacing w:before="180" w:after="0" w:line="240" w:lineRule="auto"/>
        <w:ind w:left="180" w:right="0" w:hanging="180"/>
        <w:jc w:val="both"/>
      </w:pPr>
      <w:r>
        <w:rPr>
          <w:rFonts w:ascii="Arial" w:hAnsi="Arial"/>
          <w:color w:val="000000"/>
          <w:sz w:val="18"/>
        </w:rPr>
        <w:t>The overall set of features and functions to be expected from a system implemented by integrating a group of devices each claiming DICOM conformance.</w:t>
      </w:r>
    </w:p>
    <w:bookmarkEnd w:id="43"/>
    <w:bookmarkEnd w:id="42"/>
    <w:bookmarkStart w:id="44" w:name="idp140638284211104"/>
    <w:bookmarkStart w:id="45" w:name="para_6605eae4_88a5_4ab1_af9e_955832deea"/>
    <w:p>
      <w:pPr>
        <w:numPr>
          <w:ilvl w:val="0"/>
          <w:numId w:val="2"/>
        </w:numPr>
        <w:tabs>
          <w:tab w:val="left" w:pos="180"/>
        </w:tabs>
        <w:spacing w:before="180" w:after="0" w:line="240" w:lineRule="auto"/>
        <w:ind w:left="180" w:right="0" w:hanging="180"/>
        <w:jc w:val="both"/>
      </w:pPr>
      <w:r>
        <w:rPr>
          <w:rFonts w:ascii="Arial" w:hAnsi="Arial"/>
          <w:color w:val="000000"/>
          <w:sz w:val="18"/>
        </w:rPr>
        <w:t>A testing/validation procedure to assess an implementation's conformance to the Standard.</w:t>
      </w:r>
    </w:p>
    <w:bookmarkEnd w:id="45"/>
    <w:bookmarkEnd w:id="44"/>
    <w:bookmarkStart w:id="46" w:name="sect_1_2"/>
    <w:p>
      <w:pPr>
        <w:spacing w:before="180" w:after="0" w:line="240" w:lineRule="auto"/>
      </w:pPr>
      <w:r>
        <w:rPr>
          <w:rFonts w:ascii="Arial" w:hAnsi="Arial"/>
          <w:b/>
          <w:color w:val="000000"/>
          <w:sz w:val="28"/>
        </w:rPr>
        <w:t>1.2 Field of Application</w:t>
      </w:r>
    </w:p>
    <w:bookmarkEnd w:id="46"/>
    <w:bookmarkStart w:id="47"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and information systems, the scope of this Standard needs to overlap with other areas of medical informatics. However, the DICOM Standard does not address the breadth of this field.</w:t>
      </w:r>
    </w:p>
    <w:bookmarkEnd w:id="47"/>
    <w:bookmarkStart w:id="48" w:name="para_c95bc0bb_d13a_4770_a96e_23a8faf615"/>
    <w:p>
      <w:pPr>
        <w:spacing w:before="180" w:after="0" w:line="240" w:lineRule="auto"/>
        <w:jc w:val="both"/>
      </w:pPr>
      <w:r>
        <w:rPr>
          <w:rFonts w:ascii="Arial" w:hAnsi="Arial"/>
          <w:color w:val="000000"/>
          <w:sz w:val="18"/>
        </w:rPr>
        <w:t>This Standard has been developed with an emphasis on diagnostic medical imaging as practiced in radiology, cardiology, pathology, dentistry, ophthalmology and related disciplines, and image-based therapies such as interventional radiology, radiotherapy and surgery. However, it is also applicable to a wide range of image and non-image related information exchanged in clinical, research, veterinary, and other medical environments.</w:t>
      </w:r>
    </w:p>
    <w:bookmarkEnd w:id="48"/>
    <w:bookmarkStart w:id="49" w:name="para_082e8a0c_4ec0_4a75_b70f_e6c7c11368"/>
    <w:p>
      <w:pPr>
        <w:spacing w:before="180" w:after="0" w:line="240" w:lineRule="auto"/>
        <w:jc w:val="both"/>
      </w:pPr>
      <w:r>
        <w:rPr>
          <w:rFonts w:ascii="Arial" w:hAnsi="Arial"/>
          <w:color w:val="000000"/>
          <w:sz w:val="18"/>
        </w:rPr>
        <w:t>This Standard facilitates interoperability of systems claiming conformance in a multi-vendor environment, but does not, by itself, guarantee interoperability.</w:t>
      </w:r>
    </w:p>
    <w:bookmarkEnd w:id="49"/>
    <w:bookmarkStart w:id="50" w:name="sect_1_3"/>
    <w:p>
      <w:pPr>
        <w:spacing w:before="180" w:after="0" w:line="240" w:lineRule="auto"/>
      </w:pPr>
      <w:r>
        <w:rPr>
          <w:rFonts w:ascii="Arial" w:hAnsi="Arial"/>
          <w:b/>
          <w:color w:val="000000"/>
          <w:sz w:val="28"/>
        </w:rPr>
        <w:t>1.3 History</w:t>
      </w:r>
    </w:p>
    <w:bookmarkEnd w:id="50"/>
    <w:bookmarkStart w:id="51"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51"/>
    <w:bookmarkStart w:id="52"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52"/>
    <w:bookmarkStart w:id="53" w:name="para_be25197e_2e12_4a83_908c_3ee7290884"/>
    <w:p>
      <w:pPr>
        <w:spacing w:before="180" w:after="0" w:line="240" w:lineRule="auto"/>
        <w:jc w:val="both"/>
      </w:pPr>
    </w:p>
    <w:bookmarkEnd w:id="53"/>
    <w:bookmarkStart w:id="54" w:name="idp140638284220688"/>
    <w:bookmarkStart w:id="55" w:name="idp140638284220944"/>
    <w:bookmarkStart w:id="56" w:name="para_d29090b2_888d_4947_b102_d50b660d28"/>
    <w:p>
      <w:pPr>
        <w:numPr>
          <w:ilvl w:val="0"/>
          <w:numId w:val="3"/>
        </w:numPr>
        <w:tabs>
          <w:tab w:val="left" w:pos="180"/>
        </w:tabs>
        <w:spacing w:before="180" w:after="0" w:line="240" w:lineRule="auto"/>
        <w:ind w:left="180" w:right="0" w:hanging="180"/>
        <w:jc w:val="both"/>
      </w:pPr>
      <w:r>
        <w:rPr>
          <w:rFonts w:ascii="Arial" w:hAnsi="Arial"/>
          <w:color w:val="000000"/>
          <w:sz w:val="18"/>
        </w:rPr>
        <w:t>Promote communication of digital image information, regardless of device manufacturer</w:t>
      </w:r>
    </w:p>
    <w:bookmarkEnd w:id="56"/>
    <w:bookmarkEnd w:id="55"/>
    <w:bookmarkEnd w:id="54"/>
    <w:bookmarkStart w:id="57" w:name="idp140638284222048"/>
    <w:bookmarkStart w:id="58" w:name="para_66b53335_cd6e_467e_9245_b9634cf11a"/>
    <w:p>
      <w:pPr>
        <w:numPr>
          <w:ilvl w:val="0"/>
          <w:numId w:val="3"/>
        </w:numPr>
        <w:tabs>
          <w:tab w:val="left" w:pos="180"/>
        </w:tabs>
        <w:spacing w:before="180" w:after="0" w:line="240" w:lineRule="auto"/>
        <w:ind w:left="180" w:right="0" w:hanging="180"/>
        <w:jc w:val="both"/>
      </w:pPr>
      <w:r>
        <w:rPr>
          <w:rFonts w:ascii="Arial" w:hAnsi="Arial"/>
          <w:color w:val="000000"/>
          <w:sz w:val="18"/>
        </w:rPr>
        <w:t>Facilitate the development and expansion of picture archiving and communication systems (PACS) that can also interface with other systems of hospital information</w:t>
      </w:r>
    </w:p>
    <w:bookmarkEnd w:id="58"/>
    <w:bookmarkEnd w:id="57"/>
    <w:bookmarkStart w:id="59" w:name="idp140638284223232"/>
    <w:bookmarkStart w:id="60" w:name="para_c947e565_ab1c_4cd5_97ba_a2b85ddbee"/>
    <w:p>
      <w:pPr>
        <w:numPr>
          <w:ilvl w:val="0"/>
          <w:numId w:val="3"/>
        </w:numPr>
        <w:tabs>
          <w:tab w:val="left" w:pos="180"/>
        </w:tabs>
        <w:spacing w:before="180" w:after="0" w:line="240" w:lineRule="auto"/>
        <w:ind w:left="180" w:right="0" w:hanging="180"/>
        <w:jc w:val="both"/>
      </w:pPr>
      <w:r>
        <w:rPr>
          <w:rFonts w:ascii="Arial" w:hAnsi="Arial"/>
          <w:color w:val="000000"/>
          <w:sz w:val="18"/>
        </w:rPr>
        <w:t>Allow the creation of diagnostic information data bases that can be interrogated by a wide variety of devices distributed geographically.</w:t>
      </w:r>
    </w:p>
    <w:bookmarkEnd w:id="60"/>
    <w:bookmarkEnd w:id="59"/>
    <w:bookmarkStart w:id="61"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 These Standards Publications specified a hardware interface, a minimum set of software commands, and a consistent set of data formats.</w:t>
      </w:r>
    </w:p>
    <w:bookmarkEnd w:id="61"/>
    <w:bookmarkStart w:id="62"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62"/>
    <w:bookmarkStart w:id="63" w:name="para_f31f883a_165b_4fdd_b57f_0d5253aa4a"/>
    <w:p>
      <w:pPr>
        <w:spacing w:before="180" w:after="0" w:line="240" w:lineRule="auto"/>
        <w:jc w:val="both"/>
      </w:pPr>
      <w:r>
        <w:rPr>
          <w:rFonts w:ascii="Arial" w:hAnsi="Arial"/>
          <w:color w:val="000000"/>
          <w:sz w:val="18"/>
        </w:rPr>
        <w:t>In 1993, ACR-NEMA Standard 300 was substantially revised and replaced by this Standard, designated Digital Imaging and Communications in Medicine (DICOM). It embodies a number of major enhancements to previous versions of the ACR-NEMA Standard:</w:t>
      </w:r>
    </w:p>
    <w:bookmarkEnd w:id="63"/>
    <w:bookmarkStart w:id="64" w:name="para_f251abd6_c0ba_4337_8044_e35386baa3"/>
    <w:p>
      <w:pPr>
        <w:spacing w:before="180" w:after="0" w:line="240" w:lineRule="auto"/>
        <w:jc w:val="both"/>
      </w:pPr>
    </w:p>
    <w:bookmarkEnd w:id="64"/>
    <w:bookmarkStart w:id="65" w:name="idp140638284227984"/>
    <w:bookmarkStart w:id="66" w:name="idp140638284228240"/>
    <w:bookmarkStart w:id="67" w:name="para_8dc4f1ea_d6c9_479c_9d06_6aa317e18c"/>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67"/>
    <w:bookmarkEnd w:id="66"/>
    <w:bookmarkEnd w:id="65"/>
    <w:bookmarkStart w:id="68" w:name="idp140638284229600"/>
    <w:bookmarkStart w:id="69" w:name="para_cd7615a9_a1ce_48e5_8794_c54d9650a9"/>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off-line media exchange. The ACR-NEMA Standard did not specify a file format or choice of physical media or logical filesystem. DICOM supports operation in an off-line media environment using industry standard media such as CD-R, DVD-R and USB and common file systems.</w:t>
      </w:r>
    </w:p>
    <w:bookmarkEnd w:id="69"/>
    <w:bookmarkEnd w:id="68"/>
    <w:bookmarkStart w:id="70" w:name="idp140638284230928"/>
    <w:bookmarkStart w:id="71" w:name="para_daa65848_d128_471d_aaeb_c20161536e"/>
    <w:p>
      <w:pPr>
        <w:numPr>
          <w:ilvl w:val="0"/>
          <w:numId w:val="4"/>
        </w:numPr>
        <w:tabs>
          <w:tab w:val="left" w:pos="180"/>
        </w:tabs>
        <w:spacing w:before="180" w:after="0" w:line="240" w:lineRule="auto"/>
        <w:ind w:left="180" w:right="0" w:hanging="180"/>
        <w:jc w:val="both"/>
      </w:pPr>
      <w:r>
        <w:rPr>
          <w:rFonts w:ascii="Arial" w:hAnsi="Arial"/>
          <w:color w:val="000000"/>
          <w:sz w:val="18"/>
        </w:rPr>
        <w:t>It is a service oriented protocol, specifying the semantics of commands and associated data, and how devices claiming conformance to the Standard react to commands and data being exchanged. Specified services include support for management of the workflow of an imaging department. The ACR-NEMA Standard was confined to the transfer of data with only implicit service requirements.</w:t>
      </w:r>
    </w:p>
    <w:bookmarkEnd w:id="71"/>
    <w:bookmarkEnd w:id="70"/>
    <w:bookmarkStart w:id="72" w:name="idp140638284232336"/>
    <w:bookmarkStart w:id="73" w:name="para_d2a0ba35_3fc1_4b61_a779_0531100573"/>
    <w:p>
      <w:pPr>
        <w:numPr>
          <w:ilvl w:val="0"/>
          <w:numId w:val="4"/>
        </w:numPr>
        <w:tabs>
          <w:tab w:val="left" w:pos="180"/>
        </w:tabs>
        <w:spacing w:before="180" w:after="0" w:line="240" w:lineRule="auto"/>
        <w:ind w:left="180" w:right="0" w:hanging="180"/>
        <w:jc w:val="both"/>
      </w:pP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73"/>
    <w:bookmarkEnd w:id="72"/>
    <w:bookmarkStart w:id="74" w:name="para_7a4232f0_c4e5_4ead_86f6_531096bedc"/>
    <w:p>
      <w:pPr>
        <w:spacing w:before="180" w:after="0" w:line="240" w:lineRule="auto"/>
        <w:jc w:val="both"/>
      </w:pPr>
      <w:r>
        <w:rPr>
          <w:rFonts w:ascii="Arial" w:hAnsi="Arial"/>
          <w:color w:val="000000"/>
          <w:sz w:val="18"/>
        </w:rPr>
        <w:t>In 1995, with the addition of DICOM capabilities for cardiology imaging supported by the American College of Cardiology, the ACR-NEMA Joint Committee was reorganized as the DICOM Standards Committee, a broad collaboration of stakeholders across all medical imaging specialties.</w:t>
      </w:r>
    </w:p>
    <w:bookmarkEnd w:id="74"/>
    <w:bookmarkStart w:id="75" w:name="sect_1_4"/>
    <w:p>
      <w:pPr>
        <w:spacing w:before="180" w:after="0" w:line="240" w:lineRule="auto"/>
      </w:pPr>
      <w:r>
        <w:rPr>
          <w:rFonts w:ascii="Arial" w:hAnsi="Arial"/>
          <w:b/>
          <w:color w:val="000000"/>
          <w:sz w:val="28"/>
        </w:rPr>
        <w:t>1.4 Principles</w:t>
      </w:r>
    </w:p>
    <w:bookmarkEnd w:id="75"/>
    <w:bookmarkStart w:id="76" w:name="sect_1_4_1"/>
    <w:p>
      <w:pPr>
        <w:spacing w:before="180" w:after="0" w:line="240" w:lineRule="auto"/>
      </w:pPr>
      <w:r>
        <w:rPr>
          <w:rFonts w:ascii="Arial" w:hAnsi="Arial"/>
          <w:b/>
          <w:color w:val="000000"/>
          <w:sz w:val="24"/>
        </w:rPr>
        <w:t>1.4.1 Global Applicability and Localization</w:t>
      </w:r>
    </w:p>
    <w:bookmarkEnd w:id="76"/>
    <w:bookmarkStart w:id="77" w:name="para_04123766_a3d6_498d_8ab8_2477d98f19"/>
    <w:p>
      <w:pPr>
        <w:spacing w:before="180" w:after="0" w:line="240" w:lineRule="auto"/>
        <w:jc w:val="both"/>
      </w:pPr>
      <w:r>
        <w:rPr>
          <w:rFonts w:ascii="Arial" w:hAnsi="Arial"/>
          <w:color w:val="000000"/>
          <w:sz w:val="18"/>
        </w:rPr>
        <w:t>DICOM is a world-wide standard that can be used in every locale. It provides mechanisms to handle data that support cultural requirements, such as different writing systems, character sets, languages, and structures for addresses and person names. It supports the variety of workflows, processes and policies used for biomedical imaging in different geographic regions, medical specialties and local practices.</w:t>
      </w:r>
    </w:p>
    <w:bookmarkEnd w:id="77"/>
    <w:bookmarkStart w:id="78" w:name="para_b30e2faf_eb75_4d6e_a913_8b15187823"/>
    <w:p>
      <w:pPr>
        <w:spacing w:before="180" w:after="0" w:line="240" w:lineRule="auto"/>
        <w:jc w:val="both"/>
      </w:pPr>
      <w:r>
        <w:rPr>
          <w:rFonts w:ascii="Arial" w:hAnsi="Arial"/>
          <w:color w:val="000000"/>
          <w:sz w:val="18"/>
        </w:rPr>
        <w:t>Localization to meet the requirements of national or local health and workflow policies can be done without deviating from the Standard. Such localization may include specifying code sets (e.g., procedure codes), or profiling data element usage (both specifying locally allowed values, and making elements that are optional in the Standard mandatory for local use).</w:t>
      </w:r>
    </w:p>
    <w:bookmarkEnd w:id="78"/>
    <w:bookmarkStart w:id="79" w:name="para_f0f399c4_33b7_43ca_813b_06182686d3"/>
    <w:p>
      <w:pPr>
        <w:spacing w:before="180" w:after="0" w:line="240" w:lineRule="auto"/>
        <w:jc w:val="both"/>
      </w:pPr>
      <w:r>
        <w:rPr>
          <w:rFonts w:ascii="Arial" w:hAnsi="Arial"/>
          <w:color w:val="000000"/>
          <w:sz w:val="18"/>
        </w:rPr>
        <w:t>Localization and profiling can be specified in a number of mechanisms outside the purview of the DICOM Standard. One such mechanism is Integration Profiles from the Integrating the Healthcare Enterprise (IHE) organization. It is important that Profiling adhere to the concept of non-contradiction. A Profile can add requirements but should not contradict DICOM requirements, as that would make it impossible to comply with both DICOM and the Profile.</w:t>
      </w:r>
    </w:p>
    <w:bookmarkEnd w:id="79"/>
    <w:bookmarkStart w:id="80" w:name="sect_1_4_2"/>
    <w:p>
      <w:pPr>
        <w:spacing w:before="180" w:after="0" w:line="240" w:lineRule="auto"/>
      </w:pPr>
      <w:r>
        <w:rPr>
          <w:rFonts w:ascii="Arial" w:hAnsi="Arial"/>
          <w:b/>
          <w:color w:val="000000"/>
          <w:sz w:val="24"/>
        </w:rPr>
        <w:t>1.4.2 Continuous Maintenance</w:t>
      </w:r>
    </w:p>
    <w:bookmarkEnd w:id="80"/>
    <w:bookmarkStart w:id="81"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welcome from all users of the Standard, and may be submitted to the Secretariat. Supplements and corrections to the Standard are balloted and approved several times a year. When approved as Final Text, each change becomes official, is published separately, and goes into effect immediately. At intervals, all of the approved Final Text changes are consolidated and published in an updated edition of the Standard. Once changes are consolidated into an updated edition of the Standard, the individual change documents are not maintained; readers are directed to use the consolidated edition of the Standard.</w:t>
      </w:r>
    </w:p>
    <w:bookmarkEnd w:id="81"/>
    <w:bookmarkStart w:id="82" w:name="para_f90e202d_d0df_4f16_a448_249415749e"/>
    <w:p>
      <w:pPr>
        <w:spacing w:before="180" w:after="0" w:line="240" w:lineRule="auto"/>
        <w:jc w:val="both"/>
      </w:pPr>
      <w:r>
        <w:rPr>
          <w:rFonts w:ascii="Arial" w:hAnsi="Arial"/>
          <w:color w:val="000000"/>
          <w:sz w:val="18"/>
        </w:rPr>
        <w:t>A requirement in updating the Standard is to maintain effective compatibility with previous editions.</w:t>
      </w:r>
    </w:p>
    <w:bookmarkEnd w:id="82"/>
    <w:bookmarkStart w:id="83" w:name="para_38486599_c754_4f17_87ad_987c1542a5"/>
    <w:p>
      <w:pPr>
        <w:spacing w:before="180" w:after="0" w:line="240" w:lineRule="auto"/>
        <w:jc w:val="both"/>
      </w:pPr>
      <w:r>
        <w:rPr>
          <w:rFonts w:ascii="Arial" w:hAnsi="Arial"/>
          <w:color w:val="000000"/>
          <w:sz w:val="18"/>
        </w:rPr>
        <w:t>The maintenance process may involve retirement of sections of the Standard.</w:t>
      </w:r>
    </w:p>
    <w:bookmarkEnd w:id="83"/>
    <w:bookmarkStart w:id="84"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84"/>
    <w:bookmarkStart w:id="85" w:name="para_d3113d8d_92c2_466a_9caa_fdeb11436b"/>
    <w:p>
      <w:pPr>
        <w:spacing w:before="180" w:after="0" w:line="240" w:lineRule="auto"/>
        <w:jc w:val="both"/>
      </w:pPr>
      <w:r>
        <w:rPr>
          <w:rFonts w:ascii="Arial" w:hAnsi="Arial"/>
          <w:color w:val="000000"/>
          <w:sz w:val="18"/>
        </w:rPr>
        <w:t>The use of the retired features is discouraged for new implementations, in favor of those alternatives remaining in the standard.</w:t>
      </w:r>
    </w:p>
    <w:bookmarkEnd w:id="85"/>
    <w:bookmarkStart w:id="86" w:name="sect_1_4_3"/>
    <w:p>
      <w:pPr>
        <w:spacing w:before="180" w:after="0" w:line="240" w:lineRule="auto"/>
      </w:pPr>
      <w:r>
        <w:rPr>
          <w:rFonts w:ascii="Arial" w:hAnsi="Arial"/>
          <w:b/>
          <w:color w:val="000000"/>
          <w:sz w:val="24"/>
        </w:rPr>
        <w:t>1.4.3 Information Objects and Unique Object Identification</w:t>
      </w:r>
    </w:p>
    <w:bookmarkEnd w:id="86"/>
    <w:bookmarkStart w:id="87" w:name="para_cceb855c_648d_45b2_bcd3_0c20c258a0"/>
    <w:p>
      <w:pPr>
        <w:spacing w:before="180" w:after="0" w:line="240" w:lineRule="auto"/>
        <w:jc w:val="both"/>
      </w:pPr>
      <w:r>
        <w:rPr>
          <w:rFonts w:ascii="Arial" w:hAnsi="Arial"/>
          <w:color w:val="000000"/>
          <w:sz w:val="18"/>
        </w:rPr>
        <w:t>Many DICOM services involve the exchange of persistent information objects, such as images. An instance of such an information object may be exchanged across many systems and many organizational contexts, and over time. While minor changes may be made to the attributes of an instance to facilitate its handling within a particular organization (e.g., by coercing a Patient ID to the value used in a local context), the semantic content of an instance does not change.</w:t>
      </w:r>
    </w:p>
    <w:bookmarkEnd w:id="87"/>
    <w:bookmarkStart w:id="88" w:name="para_ed5b9ea4_0f90_4a87_af56_3ada86b432"/>
    <w:p>
      <w:pPr>
        <w:spacing w:before="180" w:after="0" w:line="240" w:lineRule="auto"/>
        <w:jc w:val="both"/>
      </w:pPr>
      <w:r>
        <w:rPr>
          <w:rFonts w:ascii="Arial" w:hAnsi="Arial"/>
          <w:color w:val="000000"/>
          <w:sz w:val="18"/>
        </w:rPr>
        <w:t>Each instance is identified by a globally unique object identifier, which persists with the instance across all exchanges. Changes to the semantic content of an instance are defined to create a new instance, which is assigned a new globally unique object identifier.</w:t>
      </w:r>
    </w:p>
    <w:bookmarkEnd w:id="88"/>
    <w:bookmarkStart w:id="89" w:name="sect_1_4_4"/>
    <w:p>
      <w:pPr>
        <w:spacing w:before="180" w:after="0" w:line="240" w:lineRule="auto"/>
      </w:pPr>
      <w:r>
        <w:rPr>
          <w:rFonts w:ascii="Arial" w:hAnsi="Arial"/>
          <w:b/>
          <w:color w:val="000000"/>
          <w:sz w:val="24"/>
        </w:rPr>
        <w:t>1.4.4 Conformance</w:t>
      </w:r>
    </w:p>
    <w:bookmarkEnd w:id="89"/>
    <w:bookmarkStart w:id="90" w:name="para_1d8943a1_ead9_44e8_b712_33000a2475"/>
    <w:p>
      <w:pPr>
        <w:spacing w:before="180" w:after="0" w:line="240" w:lineRule="auto"/>
        <w:jc w:val="both"/>
      </w:pPr>
      <w:r>
        <w:rPr>
          <w:rFonts w:ascii="Arial" w:hAnsi="Arial"/>
          <w:color w:val="000000"/>
          <w:sz w:val="18"/>
        </w:rPr>
        <w:t>Conformance to the DICOM Standard is stated in terms of Service-Object Pair (SOP) Classes, which represent Services (such as Storage using network, media, or web) operating on types of Information Objects (such as CT or MR images).</w:t>
      </w:r>
    </w:p>
    <w:bookmarkEnd w:id="90"/>
    <w:bookmarkStart w:id="91" w:name="para_13265bb8_dae6_459d_8e3f_d343efee9e"/>
    <w:p>
      <w:pPr>
        <w:spacing w:before="180" w:after="0" w:line="240" w:lineRule="auto"/>
        <w:jc w:val="both"/>
      </w:pPr>
      <w:r>
        <w:rPr>
          <w:rFonts w:ascii="Arial" w:hAnsi="Arial"/>
          <w:color w:val="000000"/>
          <w:sz w:val="18"/>
        </w:rPr>
        <w:t>SOP Class specifications in the DICOM Standard are only changed in a manner that is intended to be forward and backward compatible for all editions of the Standard. Conformance requirements and conformance claims are therefore referenced to the identifier of the SOP Class, and never referenced to an edition of the Standard.</w:t>
      </w:r>
    </w:p>
    <w:bookmarkEnd w:id="91"/>
    <w:bookmarkStart w:id="92" w:name="para_33420af3_935a_46e5_bdbd_3fc4b4eac0"/>
    <w:p>
      <w:pPr>
        <w:spacing w:before="180" w:after="0" w:line="240" w:lineRule="auto"/>
        <w:jc w:val="both"/>
      </w:pPr>
      <w:r>
        <w:rPr>
          <w:rFonts w:ascii="Arial" w:hAnsi="Arial"/>
          <w:color w:val="000000"/>
          <w:sz w:val="18"/>
        </w:rPr>
        <w:t>Each implementation is required to provide a Conformance Statement, in accordance with a consistent pro forma structure, facilitating comparison of products for interoperability.</w:t>
      </w:r>
    </w:p>
    <w:bookmarkEnd w:id="92"/>
    <w:bookmarkStart w:id="93" w:name="sect_1_4_5"/>
    <w:p>
      <w:pPr>
        <w:spacing w:before="180" w:after="0" w:line="240" w:lineRule="auto"/>
      </w:pPr>
      <w:r>
        <w:rPr>
          <w:rFonts w:ascii="Arial" w:hAnsi="Arial"/>
          <w:b/>
          <w:color w:val="000000"/>
          <w:sz w:val="24"/>
        </w:rPr>
        <w:t>1.4.5 Consistency of Information Model</w:t>
      </w:r>
    </w:p>
    <w:bookmarkEnd w:id="93"/>
    <w:bookmarkStart w:id="94" w:name="para_c953a659_68b4_49b2_b0b1_1e74b09218"/>
    <w:p>
      <w:pPr>
        <w:spacing w:before="180" w:after="0" w:line="240" w:lineRule="auto"/>
        <w:jc w:val="both"/>
      </w:pPr>
      <w:r>
        <w:rPr>
          <w:rFonts w:ascii="Arial" w:hAnsi="Arial"/>
          <w:color w:val="000000"/>
          <w:sz w:val="18"/>
        </w:rPr>
        <w:t>A large number of information objects defined in the DICOM Standard follow a common composite information model with information entities representing Patient, Study, Series, Equipment, Frame of Reference, and the specific instance data type. This information model is a simplification of the real world concepts and activities of medical imaging; for acquisition modalities, a Study is approximately equivalent to an ordered procedure, and a Series is approximately equivalent to a performed data acquisition protocol element. In other domains, such as Radiotherapy, the Study and Series are less clearly related to real world entities or activities, but are still required for consistency. This simplified model is sufficient for the pragmatic needs of managing imaging and related data collected in routine practice.</w:t>
      </w:r>
    </w:p>
    <w:bookmarkEnd w:id="94"/>
    <w:bookmarkStart w:id="95" w:name="para_4a62af23_9477_4017_bbb4_2349cbaad4"/>
    <w:p>
      <w:pPr>
        <w:spacing w:before="180" w:after="0" w:line="240" w:lineRule="auto"/>
        <w:jc w:val="both"/>
      </w:pPr>
      <w:r>
        <w:rPr>
          <w:rFonts w:ascii="Arial" w:hAnsi="Arial"/>
          <w:color w:val="000000"/>
          <w:sz w:val="18"/>
        </w:rPr>
        <w:t>New information objects defined in DICOM will typically conform to this existing common information model, allowing reuse of implementations with minimal changes to support the new objects.</w:t>
      </w:r>
    </w:p>
    <w:bookmarkEnd w:id="9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6" w:name="chapter_2"/>
    <w:p>
      <w:pPr>
        <w:keepNext/>
        <w:spacing w:before="180" w:after="0" w:line="240" w:lineRule="auto"/>
      </w:pPr>
      <w:r>
        <w:rPr>
          <w:rFonts w:ascii="Arial" w:hAnsi="Arial"/>
          <w:b/>
          <w:color w:val="000000"/>
          <w:sz w:val="50"/>
        </w:rPr>
        <w:t>2 Normative References</w:t>
      </w:r>
    </w:p>
    <w:bookmarkEnd w:id="96"/>
    <w:bookmarkStart w:id="97" w:name="para_d480ea5b_96f8_4a78_a381_909c8600ec"/>
    <w:bookmarkStart w:id="98" w:name="idp140638299964416"/>
    <w:bookmarkStart w:id="99"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47">
        <w:r>
          <w:rPr>
            <w:rFonts w:ascii="Arial" w:hAnsi="Arial"/>
            <w:color w:val="000000"/>
            <w:sz w:val="18"/>
          </w:rPr>
          <w:t>http://​www.iec.ch/​members_experts/​refdocs/​iec/​isoiec-dir2%7Bed6.0%7Den.pdf</w:t>
        </w:r>
      </w:hyperlink>
      <w:r>
        <w:rPr>
          <w:rFonts w:ascii="Arial" w:hAnsi="Arial"/>
          <w:color w:val="000000"/>
          <w:sz w:val="18"/>
        </w:rPr>
        <w:t xml:space="preserve"> .</w:t>
      </w:r>
    </w:p>
    <w:bookmarkEnd w:id="99"/>
    <w:bookmarkEnd w:id="98"/>
    <w:bookmarkEnd w:id="97"/>
    <w:bookmarkStart w:id="100"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00"/>
    <w:bookmarkStart w:id="101" w:name="biblio_ISO8822_1994"/>
    <w:p>
      <w:pPr>
        <w:spacing w:before="180" w:after="0" w:line="240" w:lineRule="auto"/>
        <w:ind w:left="720" w:right="0" w:hanging="720"/>
        <w:jc w:val="both"/>
      </w:pPr>
      <w:r>
        <w:rPr>
          <w:rFonts w:ascii="Arial" w:hAnsi="Arial"/>
          <w:color w:val="000000"/>
          <w:sz w:val="18"/>
        </w:rPr>
        <w:t xml:space="preserve">[ISO/IEC 8822]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1"/>
    <w:bookmarkStart w:id="102" w:name="biblio_ISO8649_1996"/>
    <w:p>
      <w:pPr>
        <w:spacing w:before="180" w:after="0" w:line="240" w:lineRule="auto"/>
        <w:ind w:left="720" w:right="0" w:hanging="720"/>
        <w:jc w:val="both"/>
      </w:pPr>
      <w:r>
        <w:rPr>
          <w:rFonts w:ascii="Arial" w:hAnsi="Arial"/>
          <w:color w:val="000000"/>
          <w:sz w:val="18"/>
        </w:rPr>
        <w:t xml:space="preserve">[ISO/IEC 8649] </w:t>
      </w:r>
      <w:r>
        <w:rPr>
          <w:rFonts w:ascii="Arial" w:hAnsi="Arial"/>
          <w:color w:val="000000"/>
          <w:sz w:val="18"/>
        </w:rPr>
        <w:t xml:space="preserve">ISO/IEC. </w:t>
      </w:r>
      <w:r>
        <w:rPr>
          <w:rFonts w:ascii="Arial" w:hAnsi="Arial"/>
          <w:color w:val="000000"/>
          <w:sz w:val="18"/>
        </w:rPr>
        <w:t xml:space="preserve">1996.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Withdrawn 2012.</w:t>
      </w:r>
      <w:r>
        <w:rPr>
          <w:rFonts w:ascii="Arial" w:hAnsi="Arial"/>
          <w:color w:val="000000"/>
          <w:sz w:val="18"/>
        </w:rPr>
        <w:t xml:space="preserve"> .</w:t>
      </w:r>
    </w:p>
    <w:bookmarkEnd w:id="10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03" w:name="chapter_3"/>
    <w:p>
      <w:pPr>
        <w:keepNext/>
        <w:spacing w:before="180" w:after="0" w:line="240" w:lineRule="auto"/>
      </w:pPr>
      <w:r>
        <w:rPr>
          <w:rFonts w:ascii="Arial" w:hAnsi="Arial"/>
          <w:b/>
          <w:color w:val="000000"/>
          <w:sz w:val="50"/>
        </w:rPr>
        <w:t>3 Definitions</w:t>
      </w:r>
    </w:p>
    <w:bookmarkEnd w:id="103"/>
    <w:bookmarkStart w:id="104" w:name="para_892f86ea_a08b_43d4_92b2_fb556ab077"/>
    <w:bookmarkStart w:id="105" w:name="idp140638299980240"/>
    <w:bookmarkStart w:id="107" w:name="para_6918bd83_fed4_4a97_882a_3e200b3c28"/>
    <w:p>
      <w:pPr>
        <w:tabs>
          <w:tab w:val="left" w:pos="2880"/>
        </w:tabs>
        <w:spacing w:before="180" w:after="0" w:line="240" w:lineRule="auto"/>
        <w:ind w:left="2880" w:right="0" w:hanging="2880"/>
      </w:pPr>
      <w:bookmarkStart w:id="106" w:name="idp140638299981008"/>
      <w:r>
        <w:rPr>
          <w:rFonts w:ascii="Arial" w:hAnsi="Arial"/>
          <w:color w:val="000000"/>
          <w:sz w:val="18"/>
        </w:rPr>
        <w:t>Attribute</w:t>
      </w:r>
      <w:bookmarkEnd w:id="106"/>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107"/>
    <w:bookmarkEnd w:id="105"/>
    <w:bookmarkEnd w:id="104"/>
    <w:bookmarkStart w:id="109" w:name="para_19044bbb_225f_450f_bfc7_bb06da9c81"/>
    <w:p>
      <w:pPr>
        <w:tabs>
          <w:tab w:val="left" w:pos="2880"/>
        </w:tabs>
        <w:spacing w:before="180" w:after="0" w:line="240" w:lineRule="auto"/>
        <w:ind w:left="2880" w:right="0" w:hanging="2880"/>
      </w:pPr>
      <w:bookmarkStart w:id="108" w:name="idp140638299983056"/>
      <w:r>
        <w:rPr>
          <w:rFonts w:ascii="Arial" w:hAnsi="Arial"/>
          <w:color w:val="000000"/>
          <w:sz w:val="18"/>
        </w:rPr>
        <w:t>Command</w:t>
      </w:r>
      <w:bookmarkEnd w:id="108"/>
      <w:r>
        <w:rPr>
          <w:rFonts w:ascii="Arial" w:hAnsi="Arial"/>
          <w:color w:val="000000"/>
          <w:sz w:val="18"/>
        </w:rPr>
        <w:tab/>
      </w:r>
      <w:r>
        <w:rPr>
          <w:rFonts w:ascii="Arial" w:hAnsi="Arial"/>
          <w:color w:val="000000"/>
          <w:sz w:val="18"/>
        </w:rPr>
        <w:t>A request to operate on information across a network.</w:t>
      </w:r>
    </w:p>
    <w:bookmarkEnd w:id="109"/>
    <w:bookmarkStart w:id="111" w:name="para_006b42b8_8b45_4b5f_9871_cab6b71634"/>
    <w:p>
      <w:pPr>
        <w:tabs>
          <w:tab w:val="left" w:pos="2880"/>
        </w:tabs>
        <w:spacing w:before="180" w:after="0" w:line="240" w:lineRule="auto"/>
        <w:ind w:left="2880" w:right="0" w:hanging="2880"/>
      </w:pPr>
      <w:bookmarkStart w:id="110" w:name="idp140638299985040"/>
      <w:r>
        <w:rPr>
          <w:rFonts w:ascii="Arial" w:hAnsi="Arial"/>
          <w:color w:val="000000"/>
          <w:sz w:val="18"/>
        </w:rPr>
        <w:t>Command Element</w:t>
      </w:r>
      <w:bookmarkEnd w:id="110"/>
      <w:r>
        <w:rPr>
          <w:rFonts w:ascii="Arial" w:hAnsi="Arial"/>
          <w:color w:val="000000"/>
          <w:sz w:val="18"/>
        </w:rPr>
        <w:tab/>
      </w:r>
      <w:r>
        <w:rPr>
          <w:rFonts w:ascii="Arial" w:hAnsi="Arial"/>
          <w:color w:val="000000"/>
          <w:sz w:val="18"/>
        </w:rPr>
        <w:t>An encoding of a parameter of a command that conveys this parameter's value.</w:t>
      </w:r>
    </w:p>
    <w:bookmarkEnd w:id="111"/>
    <w:bookmarkStart w:id="113" w:name="para_6acc4490_c493_4b9c_bc27_a359b44537"/>
    <w:p>
      <w:pPr>
        <w:tabs>
          <w:tab w:val="left" w:pos="2880"/>
        </w:tabs>
        <w:spacing w:before="180" w:after="0" w:line="240" w:lineRule="auto"/>
        <w:ind w:left="2880" w:right="0" w:hanging="2880"/>
      </w:pPr>
      <w:bookmarkStart w:id="112" w:name="idp140638299987040"/>
      <w:r>
        <w:rPr>
          <w:rFonts w:ascii="Arial" w:hAnsi="Arial"/>
          <w:color w:val="000000"/>
          <w:sz w:val="18"/>
        </w:rPr>
        <w:t>Command Stream</w:t>
      </w:r>
      <w:bookmarkEnd w:id="112"/>
      <w:r>
        <w:rPr>
          <w:rFonts w:ascii="Arial" w:hAnsi="Arial"/>
          <w:color w:val="000000"/>
          <w:sz w:val="18"/>
        </w:rPr>
        <w:tab/>
      </w:r>
      <w:r>
        <w:rPr>
          <w:rFonts w:ascii="Arial" w:hAnsi="Arial"/>
          <w:color w:val="000000"/>
          <w:sz w:val="18"/>
        </w:rPr>
        <w:t>The result of encoding a set of DICOM Command Elements using the DICOM encoding scheme.</w:t>
      </w:r>
    </w:p>
    <w:bookmarkEnd w:id="113"/>
    <w:bookmarkStart w:id="115" w:name="para_c43f5184_0342_4a51_9b07_7b5fd55459"/>
    <w:p>
      <w:pPr>
        <w:tabs>
          <w:tab w:val="left" w:pos="2880"/>
        </w:tabs>
        <w:spacing w:before="180" w:after="0" w:line="240" w:lineRule="auto"/>
        <w:ind w:left="2880" w:right="0" w:hanging="2880"/>
      </w:pPr>
      <w:bookmarkStart w:id="114" w:name="idp140638299989104"/>
      <w:r>
        <w:rPr>
          <w:rFonts w:ascii="Arial" w:hAnsi="Arial"/>
          <w:color w:val="000000"/>
          <w:sz w:val="18"/>
        </w:rPr>
        <w:t>Conformance Statement</w:t>
      </w:r>
      <w:bookmarkEnd w:id="114"/>
      <w:r>
        <w:rPr>
          <w:rFonts w:ascii="Arial" w:hAnsi="Arial"/>
          <w:color w:val="000000"/>
          <w:sz w:val="18"/>
        </w:rPr>
        <w:tab/>
      </w:r>
      <w:r>
        <w:rPr>
          <w:rFonts w:ascii="Arial" w:hAnsi="Arial"/>
          <w:color w:val="000000"/>
          <w:sz w:val="18"/>
        </w:rPr>
        <w:t>A formal statement that describes a specific product implementation that uses the DICOM Standard. It specifies the Service Classes, Information Objects, and Communication Protocols supported by the implementation.</w:t>
      </w:r>
    </w:p>
    <w:bookmarkEnd w:id="115"/>
    <w:bookmarkStart w:id="117" w:name="para_f0a61682_18f1_4d68_a613_9361e05b0d"/>
    <w:p>
      <w:pPr>
        <w:tabs>
          <w:tab w:val="left" w:pos="2880"/>
        </w:tabs>
        <w:spacing w:before="180" w:after="0" w:line="240" w:lineRule="auto"/>
        <w:ind w:left="2880" w:right="0" w:hanging="2880"/>
      </w:pPr>
      <w:bookmarkStart w:id="116" w:name="idp140638299991360"/>
      <w:r>
        <w:rPr>
          <w:rFonts w:ascii="Arial" w:hAnsi="Arial"/>
          <w:color w:val="000000"/>
          <w:sz w:val="18"/>
        </w:rPr>
        <w:t>Data Dictionary</w:t>
      </w:r>
      <w:bookmarkEnd w:id="116"/>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17"/>
    <w:bookmarkStart w:id="119" w:name="para_fb6c4bfb_93ea_4500_8c94_2ea10f3a26"/>
    <w:p>
      <w:pPr>
        <w:tabs>
          <w:tab w:val="left" w:pos="2880"/>
        </w:tabs>
        <w:spacing w:before="180" w:after="0" w:line="240" w:lineRule="auto"/>
        <w:ind w:left="2880" w:right="0" w:hanging="2880"/>
      </w:pPr>
      <w:bookmarkStart w:id="118" w:name="idp140638299993424"/>
      <w:r>
        <w:rPr>
          <w:rFonts w:ascii="Arial" w:hAnsi="Arial"/>
          <w:color w:val="000000"/>
          <w:sz w:val="18"/>
        </w:rPr>
        <w:t>Data Element</w:t>
      </w:r>
      <w:bookmarkEnd w:id="118"/>
      <w:r>
        <w:rPr>
          <w:rFonts w:ascii="Arial" w:hAnsi="Arial"/>
          <w:color w:val="000000"/>
          <w:sz w:val="18"/>
        </w:rPr>
        <w:tab/>
      </w:r>
      <w:r>
        <w:rPr>
          <w:rFonts w:ascii="Arial" w:hAnsi="Arial"/>
          <w:color w:val="000000"/>
          <w:sz w:val="18"/>
        </w:rPr>
        <w:t>A unit of information as defined by a single entry in the data dictionary.</w:t>
      </w:r>
    </w:p>
    <w:bookmarkEnd w:id="119"/>
    <w:bookmarkStart w:id="121" w:name="para_ad8cecfa_d44a_49b4_ae75_801f0cf960"/>
    <w:p>
      <w:pPr>
        <w:tabs>
          <w:tab w:val="left" w:pos="2880"/>
        </w:tabs>
        <w:spacing w:before="180" w:after="0" w:line="240" w:lineRule="auto"/>
        <w:ind w:left="2880" w:right="0" w:hanging="2880"/>
      </w:pPr>
      <w:bookmarkStart w:id="120" w:name="idp140638299995472"/>
      <w:r>
        <w:rPr>
          <w:rFonts w:ascii="Arial" w:hAnsi="Arial"/>
          <w:color w:val="000000"/>
          <w:sz w:val="18"/>
        </w:rPr>
        <w:t>Data Set</w:t>
      </w:r>
      <w:bookmarkEnd w:id="120"/>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21"/>
    <w:bookmarkStart w:id="123" w:name="para_5e3c3316_1066_4125_9cc0_e5869ac21f"/>
    <w:p>
      <w:pPr>
        <w:tabs>
          <w:tab w:val="left" w:pos="2880"/>
        </w:tabs>
        <w:spacing w:before="180" w:after="0" w:line="240" w:lineRule="auto"/>
        <w:ind w:left="2880" w:right="0" w:hanging="2880"/>
      </w:pPr>
      <w:bookmarkStart w:id="122" w:name="idp140638299997600"/>
      <w:r>
        <w:rPr>
          <w:rFonts w:ascii="Arial" w:hAnsi="Arial"/>
          <w:color w:val="000000"/>
          <w:sz w:val="18"/>
        </w:rPr>
        <w:t>Data Stream</w:t>
      </w:r>
      <w:bookmarkEnd w:id="122"/>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23"/>
    <w:bookmarkStart w:id="125" w:name="para_34d8edce_dea8_4043_9d4a_653d4f2286"/>
    <w:p>
      <w:pPr>
        <w:tabs>
          <w:tab w:val="left" w:pos="2880"/>
        </w:tabs>
        <w:spacing w:before="180" w:after="0" w:line="240" w:lineRule="auto"/>
        <w:ind w:left="2880" w:right="0" w:hanging="2880"/>
      </w:pPr>
      <w:bookmarkStart w:id="124" w:name="idp140638299999728"/>
      <w:r>
        <w:rPr>
          <w:rFonts w:ascii="Arial" w:hAnsi="Arial"/>
          <w:color w:val="000000"/>
          <w:sz w:val="18"/>
        </w:rPr>
        <w:t>Information Object</w:t>
      </w:r>
      <w:bookmarkEnd w:id="124"/>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25"/>
    <w:bookmarkStart w:id="126" w:name="idp140638300001344"/>
    <w:p>
      <w:pPr>
        <w:keepNext/>
        <w:spacing w:before="180" w:after="0" w:line="240" w:lineRule="auto"/>
        <w:ind w:left="3240" w:right="360" w:firstLine="0"/>
      </w:pPr>
      <w:r>
        <w:rPr>
          <w:rFonts w:ascii="Arial" w:hAnsi="Arial"/>
          <w:color w:val="000000"/>
          <w:sz w:val="18"/>
        </w:rPr>
        <w:t>Note</w:t>
      </w:r>
    </w:p>
    <w:bookmarkEnd w:id="126"/>
    <w:bookmarkStart w:id="127"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4">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55">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27"/>
    <w:bookmarkStart w:id="129" w:name="para_0612db04_d94d_4220_bb9f_20c044587a"/>
    <w:p>
      <w:pPr>
        <w:tabs>
          <w:tab w:val="left" w:pos="2880"/>
        </w:tabs>
        <w:spacing w:before="180" w:after="0" w:line="240" w:lineRule="auto"/>
        <w:ind w:left="2880" w:right="0" w:hanging="2880"/>
      </w:pPr>
      <w:bookmarkStart w:id="128" w:name="idp140638300005360"/>
      <w:r>
        <w:rPr>
          <w:rFonts w:ascii="Arial" w:hAnsi="Arial"/>
          <w:color w:val="000000"/>
          <w:sz w:val="18"/>
        </w:rPr>
        <w:t>Information Object Class</w:t>
      </w:r>
      <w:bookmarkEnd w:id="128"/>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29"/>
    <w:bookmarkStart w:id="130" w:name="idp140638300006976"/>
    <w:p>
      <w:pPr>
        <w:keepNext/>
        <w:spacing w:before="180" w:after="0" w:line="240" w:lineRule="auto"/>
        <w:ind w:left="3240" w:right="360" w:firstLine="0"/>
      </w:pPr>
      <w:r>
        <w:rPr>
          <w:rFonts w:ascii="Arial" w:hAnsi="Arial"/>
          <w:color w:val="000000"/>
          <w:sz w:val="18"/>
        </w:rPr>
        <w:t>Note</w:t>
      </w:r>
    </w:p>
    <w:bookmarkEnd w:id="130"/>
    <w:bookmarkStart w:id="131"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6">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31"/>
    <w:bookmarkStart w:id="133" w:name="para_5018512a_d7e7_4d1e_85bb_d5a2d598c6"/>
    <w:p>
      <w:pPr>
        <w:tabs>
          <w:tab w:val="left" w:pos="2880"/>
        </w:tabs>
        <w:spacing w:before="180" w:after="0" w:line="240" w:lineRule="auto"/>
        <w:ind w:left="2880" w:right="0" w:hanging="2880"/>
      </w:pPr>
      <w:bookmarkStart w:id="132" w:name="idp140638300009888"/>
      <w:r>
        <w:rPr>
          <w:rFonts w:ascii="Arial" w:hAnsi="Arial"/>
          <w:color w:val="000000"/>
          <w:sz w:val="18"/>
        </w:rPr>
        <w:t>Information Object Instance</w:t>
      </w:r>
      <w:bookmarkEnd w:id="132"/>
      <w:r>
        <w:rPr>
          <w:rFonts w:ascii="Arial" w:hAnsi="Arial"/>
          <w:color w:val="000000"/>
          <w:sz w:val="18"/>
        </w:rPr>
        <w:tab/>
      </w:r>
      <w:r>
        <w:rPr>
          <w:rFonts w:ascii="Arial" w:hAnsi="Arial"/>
          <w:color w:val="000000"/>
          <w:sz w:val="18"/>
        </w:rPr>
        <w:t>A representation of an occurrence of an real-world entity, which includes values for the Attributes of the Information Object Class to which the entity belongs.</w:t>
      </w:r>
    </w:p>
    <w:bookmarkEnd w:id="133"/>
    <w:bookmarkStart w:id="134" w:name="idp140638300011488"/>
    <w:p>
      <w:pPr>
        <w:keepNext/>
        <w:spacing w:before="180" w:after="0" w:line="240" w:lineRule="auto"/>
        <w:ind w:left="3240" w:right="360" w:firstLine="0"/>
      </w:pPr>
      <w:r>
        <w:rPr>
          <w:rFonts w:ascii="Arial" w:hAnsi="Arial"/>
          <w:color w:val="000000"/>
          <w:sz w:val="18"/>
        </w:rPr>
        <w:t>Note</w:t>
      </w:r>
    </w:p>
    <w:bookmarkEnd w:id="134"/>
    <w:bookmarkStart w:id="135"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7">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35"/>
    <w:bookmarkStart w:id="137" w:name="para_bda3f417_dad1_4296_abed_8288c235cc"/>
    <w:p>
      <w:pPr>
        <w:tabs>
          <w:tab w:val="left" w:pos="2880"/>
        </w:tabs>
        <w:spacing w:before="180" w:after="0" w:line="240" w:lineRule="auto"/>
        <w:ind w:left="2880" w:right="0" w:hanging="2880"/>
      </w:pPr>
      <w:bookmarkStart w:id="136" w:name="idp140638300014368"/>
      <w:r>
        <w:rPr>
          <w:rFonts w:ascii="Arial" w:hAnsi="Arial"/>
          <w:color w:val="000000"/>
          <w:sz w:val="18"/>
        </w:rPr>
        <w:t>Message</w:t>
      </w:r>
      <w:bookmarkEnd w:id="136"/>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37"/>
    <w:bookmarkStart w:id="139" w:name="para_e938b4ab_8346_47e4_90f7_0116eaad38"/>
    <w:p>
      <w:pPr>
        <w:tabs>
          <w:tab w:val="left" w:pos="2880"/>
        </w:tabs>
        <w:spacing w:before="180" w:after="0" w:line="240" w:lineRule="auto"/>
        <w:ind w:left="2880" w:right="0" w:hanging="2880"/>
      </w:pPr>
      <w:bookmarkStart w:id="138" w:name="idp140638300016528"/>
      <w:r>
        <w:rPr>
          <w:rFonts w:ascii="Arial" w:hAnsi="Arial"/>
          <w:color w:val="000000"/>
          <w:sz w:val="18"/>
        </w:rPr>
        <w:t>Service Class</w:t>
      </w:r>
      <w:bookmarkEnd w:id="138"/>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39"/>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0" w:name="chapter_4"/>
    <w:p>
      <w:pPr>
        <w:keepNext/>
        <w:spacing w:before="180" w:after="0" w:line="240" w:lineRule="auto"/>
      </w:pPr>
      <w:r>
        <w:rPr>
          <w:rFonts w:ascii="Arial" w:hAnsi="Arial"/>
          <w:b/>
          <w:color w:val="000000"/>
          <w:sz w:val="50"/>
        </w:rPr>
        <w:t>4 Symbols and Abbreviations</w:t>
      </w:r>
    </w:p>
    <w:bookmarkEnd w:id="140"/>
    <w:bookmarkStart w:id="141" w:name="idp140638300020112"/>
    <w:bookmarkStart w:id="142" w:name="idp140638300020400"/>
    <w:bookmarkStart w:id="143" w:name="para_2ff05edb_de2d_43f1_bf22_6d495ca774"/>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43"/>
    <w:bookmarkEnd w:id="142"/>
    <w:bookmarkEnd w:id="141"/>
    <w:bookmarkStart w:id="144" w:name="idp140638300022352"/>
    <w:bookmarkStart w:id="145" w:name="para_57c9b597_effe_4b96_a052_f0dd3d8048"/>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45"/>
    <w:bookmarkEnd w:id="144"/>
    <w:bookmarkStart w:id="146" w:name="idp140638300024336"/>
    <w:bookmarkStart w:id="147" w:name="para_27c4717c_7201_4038_a14a_61876e7b8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7"/>
    <w:bookmarkEnd w:id="146"/>
    <w:bookmarkStart w:id="148" w:name="idp140638300026288"/>
    <w:bookmarkStart w:id="149" w:name="para_ad7613ba_5318_47a2_965e_dfd59408ec"/>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49"/>
    <w:bookmarkEnd w:id="148"/>
    <w:bookmarkStart w:id="150" w:name="idp140638300028304"/>
    <w:bookmarkStart w:id="151" w:name="para_462513c9_1938_41f7_b776_241aa1cf41"/>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51"/>
    <w:bookmarkEnd w:id="150"/>
    <w:bookmarkStart w:id="152" w:name="idp140638300030304"/>
    <w:bookmarkStart w:id="153" w:name="para_a612b68e_7b33_4cce_b4a4_602fca9c15"/>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53"/>
    <w:bookmarkEnd w:id="152"/>
    <w:bookmarkStart w:id="154" w:name="idp140638300032320"/>
    <w:bookmarkStart w:id="155" w:name="para_e61ca775_dc6e_4acb_b816_3d6f3c4079"/>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155"/>
    <w:bookmarkEnd w:id="154"/>
    <w:bookmarkStart w:id="156" w:name="idp140638300034320"/>
    <w:bookmarkStart w:id="157" w:name="para_c60e17b8_4a34_4258_a37f_594861a743"/>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57"/>
    <w:bookmarkEnd w:id="156"/>
    <w:bookmarkStart w:id="158" w:name="idp140638300036352"/>
    <w:bookmarkStart w:id="159" w:name="para_3ddd07b0_6bfb_4865_98ab_e3781dbb1d"/>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4">
        <w:r>
          <w:rPr>
            <w:rFonts w:ascii="Arial" w:hAnsi="Arial"/>
            <w:color w:val="000000"/>
            <w:sz w:val="18"/>
          </w:rPr>
          <w:t>http://​www.ics.uci.edu/​~fielding/​pubs/​dissertation/​fielding_dissertation.pdf</w:t>
        </w:r>
      </w:hyperlink>
      <w:r>
        <w:rPr>
          <w:rFonts w:ascii="Arial" w:hAnsi="Arial"/>
          <w:color w:val="000000"/>
          <w:sz w:val="18"/>
        </w:rPr>
        <w:t>)</w:t>
      </w:r>
    </w:p>
    <w:bookmarkEnd w:id="159"/>
    <w:bookmarkEnd w:id="158"/>
    <w:bookmarkStart w:id="160" w:name="idp140638300038944"/>
    <w:bookmarkStart w:id="161" w:name="para_012920c3_044d_4405_b48a_cbab3d18a8"/>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161"/>
    <w:bookmarkEnd w:id="160"/>
    <w:bookmarkStart w:id="162" w:name="idp140638300040960"/>
    <w:bookmarkStart w:id="163" w:name="para_15a0a882_025a_4d4d_84e7_f161bd4cda"/>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63"/>
    <w:bookmarkEnd w:id="162"/>
    <w:bookmarkStart w:id="164" w:name="idp140638300042880"/>
    <w:bookmarkStart w:id="165" w:name="para_bbb5cf73_2e31_46d1_8836_568754128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65"/>
    <w:bookmarkEnd w:id="164"/>
    <w:bookmarkStart w:id="166" w:name="idp140638300044880"/>
    <w:bookmarkStart w:id="167" w:name="para_04685d69_3464_4e35_ae01_a4c6c0a477"/>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67"/>
    <w:bookmarkEnd w:id="166"/>
    <w:bookmarkStart w:id="168" w:name="idp140638300046896"/>
    <w:bookmarkStart w:id="169" w:name="para_065d1572_aceb_41c8_b52c_72bce2a485"/>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69"/>
    <w:bookmarkEnd w:id="168"/>
    <w:bookmarkStart w:id="170" w:name="idp140638300048864"/>
    <w:bookmarkStart w:id="171" w:name="para_14cc1188_89d9_4e20_a03f_98d0b117d0"/>
    <w:p>
      <w:pPr>
        <w:tabs>
          <w:tab w:val="left" w:pos="1044"/>
        </w:tabs>
        <w:spacing w:before="180" w:after="0" w:line="240" w:lineRule="auto"/>
        <w:ind w:left="1044" w:right="0" w:hanging="1044"/>
        <w:jc w:val="both"/>
      </w:pPr>
      <w:r>
        <w:rPr>
          <w:rFonts w:ascii="Arial" w:hAnsi="Arial"/>
          <w:b/>
          <w:color w:val="000000"/>
          <w:sz w:val="18"/>
        </w:rPr>
        <w:t>WADO-WS</w:t>
      </w:r>
      <w:r>
        <w:rPr>
          <w:rFonts w:ascii="Arial" w:hAnsi="Arial"/>
          <w:b/>
          <w:color w:val="000000"/>
          <w:sz w:val="18"/>
        </w:rPr>
        <w:tab/>
      </w:r>
      <w:r>
        <w:rPr>
          <w:rFonts w:ascii="Arial" w:hAnsi="Arial"/>
          <w:color w:val="000000"/>
          <w:sz w:val="18"/>
        </w:rPr>
        <w:t>Web Access to DICOM Objects by Web Services (WS*)</w:t>
      </w:r>
    </w:p>
    <w:bookmarkEnd w:id="171"/>
    <w:bookmarkEnd w:id="170"/>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72" w:name="chapter_5"/>
    <w:p>
      <w:pPr>
        <w:keepNext/>
        <w:spacing w:before="180" w:after="0" w:line="240" w:lineRule="auto"/>
      </w:pPr>
      <w:r>
        <w:rPr>
          <w:rFonts w:ascii="Arial" w:hAnsi="Arial"/>
          <w:b/>
          <w:color w:val="000000"/>
          <w:sz w:val="50"/>
        </w:rPr>
        <w:t>5 The DICOM Communication Model</w:t>
      </w:r>
    </w:p>
    <w:bookmarkEnd w:id="172"/>
    <w:bookmarkStart w:id="173"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173"/>
    <w:bookmarkStart w:id="174" w:name="para_076a5f1e_abc7_44fa_b811_746b1ce9ca"/>
    <w:p>
      <w:pPr>
        <w:spacing w:before="180" w:after="0" w:line="240" w:lineRule="auto"/>
        <w:jc w:val="both"/>
      </w:pPr>
    </w:p>
    <w:bookmarkEnd w:id="174"/>
    <w:bookmarkStart w:id="175" w:name="idp140638300054080"/>
    <w:bookmarkStart w:id="176" w:name="idp140638300054336"/>
    <w:bookmarkStart w:id="177" w:name="para_940bb802_a2d9_4fae_aa1d_e66583762e"/>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177"/>
    <w:bookmarkEnd w:id="176"/>
    <w:bookmarkEnd w:id="175"/>
    <w:bookmarkStart w:id="178" w:name="idp140638300055744"/>
    <w:bookmarkStart w:id="179" w:name="para_fda94652_6cd0_4eb5_9fc4_cda920b0bc"/>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file services, file formats and information directories necessary for off-line communication.</w:t>
      </w:r>
    </w:p>
    <w:bookmarkEnd w:id="179"/>
    <w:bookmarkEnd w:id="178"/>
    <w:bookmarkStart w:id="180" w:name="idp140638300057104"/>
    <w:bookmarkStart w:id="181" w:name="para_f50732ca_fb95_4139_9118_24ab620709"/>
    <w:p>
      <w:pPr>
        <w:numPr>
          <w:ilvl w:val="0"/>
          <w:numId w:val="5"/>
        </w:numPr>
        <w:tabs>
          <w:tab w:val="left" w:pos="180"/>
        </w:tabs>
        <w:spacing w:before="180" w:after="0" w:line="240" w:lineRule="auto"/>
        <w:ind w:left="180" w:right="0" w:hanging="180"/>
        <w:jc w:val="both"/>
      </w:pP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181"/>
    <w:bookmarkEnd w:id="180"/>
    <w:bookmarkStart w:id="182" w:name="idp140638300058592"/>
    <w:bookmarkStart w:id="183" w:name="para_4cf7aeab_2161_465c_8306_4d2cddcac1"/>
    <w:p>
      <w:pPr>
        <w:numPr>
          <w:ilvl w:val="0"/>
          <w:numId w:val="5"/>
        </w:numPr>
        <w:tabs>
          <w:tab w:val="left" w:pos="180"/>
        </w:tabs>
        <w:spacing w:before="180" w:after="0" w:line="240" w:lineRule="auto"/>
        <w:ind w:left="180" w:right="0" w:hanging="180"/>
        <w:jc w:val="both"/>
      </w:pPr>
      <w:r>
        <w:rPr>
          <w:rFonts w:ascii="Arial" w:hAnsi="Arial"/>
          <w:color w:val="000000"/>
          <w:sz w:val="18"/>
        </w:rPr>
        <w:t>Facilitates operation in a networked environment.</w:t>
      </w:r>
    </w:p>
    <w:bookmarkEnd w:id="183"/>
    <w:bookmarkEnd w:id="182"/>
    <w:bookmarkStart w:id="184" w:name="idp140638300059792"/>
    <w:bookmarkStart w:id="185" w:name="para_a74745a5_2250_484c_9dee_9be441736b"/>
    <w:p>
      <w:pPr>
        <w:numPr>
          <w:ilvl w:val="0"/>
          <w:numId w:val="5"/>
        </w:numPr>
        <w:tabs>
          <w:tab w:val="left" w:pos="180"/>
        </w:tabs>
        <w:spacing w:before="180" w:after="0" w:line="240" w:lineRule="auto"/>
        <w:ind w:left="180" w:right="0" w:hanging="180"/>
        <w:jc w:val="both"/>
      </w:pPr>
      <w:r>
        <w:rPr>
          <w:rFonts w:ascii="Arial" w:hAnsi="Arial"/>
          <w:color w:val="000000"/>
          <w:sz w:val="18"/>
        </w:rPr>
        <w:t>Is structured to accommodate the introduction of new services, thus facilitating support for future medical imaging applications.</w:t>
      </w:r>
    </w:p>
    <w:bookmarkEnd w:id="185"/>
    <w:bookmarkEnd w:id="184"/>
    <w:bookmarkStart w:id="186" w:name="idp140638300061120"/>
    <w:bookmarkStart w:id="187" w:name="para_91d71d4c_082a_412a_b8a3_b73d57f6d2"/>
    <w:p>
      <w:pPr>
        <w:numPr>
          <w:ilvl w:val="0"/>
          <w:numId w:val="5"/>
        </w:numPr>
        <w:tabs>
          <w:tab w:val="left" w:pos="180"/>
        </w:tabs>
        <w:spacing w:before="180" w:after="0" w:line="240" w:lineRule="auto"/>
        <w:ind w:left="180" w:right="0" w:hanging="180"/>
        <w:jc w:val="both"/>
      </w:pPr>
      <w:r>
        <w:rPr>
          <w:rFonts w:ascii="Arial" w:hAnsi="Arial"/>
          <w:color w:val="000000"/>
          <w:sz w:val="18"/>
        </w:rPr>
        <w:t>Makes use of existing international standards wherever applicable, and itself conforms to established documentation guidelines for international standards.</w:t>
      </w:r>
    </w:p>
    <w:bookmarkEnd w:id="187"/>
    <w:bookmarkEnd w:id="186"/>
    <w:bookmarkStart w:id="188"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188"/>
    <w:bookmarkStart w:id="189" w:name="para_3adcc852_71e5_4e56_b59e_4c46e4133c"/>
    <w:p>
      <w:pPr>
        <w:spacing w:before="180" w:after="0" w:line="240" w:lineRule="auto"/>
        <w:jc w:val="both"/>
      </w:pPr>
    </w:p>
    <w:bookmarkEnd w:id="189"/>
    <w:bookmarkStart w:id="190" w:name="idp140638300065024"/>
    <w:bookmarkStart w:id="191" w:name="idp140638300065280"/>
    <w:bookmarkStart w:id="192" w:name="para_eb67ee46_3400_44ec_ae0c_d5af8e2011"/>
    <w:p>
      <w:pPr>
        <w:numPr>
          <w:ilvl w:val="0"/>
          <w:numId w:val="6"/>
        </w:numPr>
        <w:tabs>
          <w:tab w:val="left" w:pos="180"/>
        </w:tabs>
        <w:spacing w:before="180" w:after="0" w:line="240" w:lineRule="auto"/>
        <w:ind w:left="180" w:right="0" w:hanging="180"/>
        <w:jc w:val="both"/>
      </w:pPr>
      <w:r>
        <w:rPr>
          <w:rFonts w:ascii="Arial" w:hAnsi="Arial"/>
          <w:color w:val="000000"/>
          <w:sz w:val="18"/>
        </w:rPr>
        <w:t>the DICOM Message Service and Upper Layer Service, which provides independence from specific physical networking communication support and protocols such as TCP/IP.</w:t>
      </w:r>
    </w:p>
    <w:bookmarkEnd w:id="192"/>
    <w:bookmarkEnd w:id="191"/>
    <w:bookmarkEnd w:id="190"/>
    <w:bookmarkStart w:id="193" w:name="idp140638300066640"/>
    <w:bookmarkStart w:id="194" w:name="para_bc812d57_953f_4c9e_8864_e275dea087"/>
    <w:p>
      <w:pPr>
        <w:numPr>
          <w:ilvl w:val="0"/>
          <w:numId w:val="6"/>
        </w:numPr>
        <w:tabs>
          <w:tab w:val="left" w:pos="180"/>
        </w:tabs>
        <w:spacing w:before="180" w:after="0" w:line="240" w:lineRule="auto"/>
        <w:ind w:left="180" w:right="0" w:hanging="180"/>
        <w:jc w:val="both"/>
      </w:pPr>
      <w:r>
        <w:rPr>
          <w:rFonts w:ascii="Arial" w:hAnsi="Arial"/>
          <w:color w:val="000000"/>
          <w:sz w:val="18"/>
        </w:rPr>
        <w:t>the DICOM Web Service API and HTTP Service, which allows use of common hypertext and associated protocols for transport of DICOM services</w:t>
      </w:r>
    </w:p>
    <w:bookmarkEnd w:id="194"/>
    <w:bookmarkEnd w:id="193"/>
    <w:bookmarkStart w:id="195" w:name="idp140638300067968"/>
    <w:bookmarkStart w:id="196" w:name="para_f1368667_cbeb_4f40_a789_33a02cc2bd"/>
    <w:p>
      <w:pPr>
        <w:numPr>
          <w:ilvl w:val="0"/>
          <w:numId w:val="6"/>
        </w:numPr>
        <w:tabs>
          <w:tab w:val="left" w:pos="180"/>
        </w:tabs>
        <w:spacing w:before="180" w:after="0" w:line="240" w:lineRule="auto"/>
        <w:ind w:left="180" w:right="0" w:hanging="180"/>
        <w:jc w:val="both"/>
      </w:pPr>
      <w:r>
        <w:rPr>
          <w:rFonts w:ascii="Arial" w:hAnsi="Arial"/>
          <w:color w:val="000000"/>
          <w:sz w:val="18"/>
        </w:rPr>
        <w:t>The Basic DICOM File Service, which provides access to Storage Media independently from specific media storage formats and file structures.</w:t>
      </w:r>
    </w:p>
    <w:bookmarkEnd w:id="196"/>
    <w:bookmarkEnd w:id="195"/>
    <w:bookmarkStart w:id="197" w:name="para_ea38162d_7112_496c_b343_ee5e48f366"/>
    <w:p>
      <w:pPr>
        <w:spacing w:before="180" w:after="0" w:line="240" w:lineRule="auto"/>
        <w:jc w:val="both"/>
      </w:pPr>
    </w:p>
    <w:bookmarkEnd w:id="197"/>
    <w:bookmarkStart w:id="198" w:name="figure_5_1"/>
    <w:bookmarkStart w:id="199" w:name="idp140638300071728"/>
    <w:p>
      <w:pPr>
        <w:spacing w:before="180" w:after="0" w:line="240" w:lineRule="auto"/>
        <w:jc w:val="center"/>
      </w:pPr>
      <w:r>
        <w:rPr>
          <w:rFonts w:ascii="Arial" w:hAnsi="Arial"/>
          <w:color w:val="000000"/>
          <w:sz w:val="18"/>
        </w:rPr>
        <w:drawing>
          <wp:inline>
            <wp:extent cx="5257800" cy="5257800"/>
            <wp:docPr id="1" name="Picture 0"/>
            <a:graphic>
              <a:graphicData uri="http://schemas.openxmlformats.org/drawingml/2006/picture">
                <p:pic>
                  <p:nvPicPr>
                    <p:cNvPr id="2" name="Picture 0"/>
                    <p:cNvPicPr/>
                  </p:nvPicPr>
                  <p:blipFill>
                    <a:blip r:embed="r71"/>
                    <a:srcRect/>
                    <a:stretch>
                      <a:fillRect/>
                    </a:stretch>
                  </p:blipFill>
                  <p:spPr>
                    <a:xfrm>
                      <a:off x="0" y="0"/>
                      <a:ext cx="5257800" cy="5257800"/>
                    </a:xfrm>
                    <a:prstGeom prst="rect"/>
                  </p:spPr>
                </p:pic>
              </a:graphicData>
            </a:graphic>
          </wp:inline>
        </w:drawing>
      </w:r>
    </w:p>
    <w:bookmarkEnd w:id="199"/>
    <w:bookmarkEnd w:id="198"/>
    <w:p>
      <w:pPr>
        <w:spacing w:before="216" w:after="0" w:line="240" w:lineRule="auto"/>
        <w:jc w:val="center"/>
      </w:pPr>
      <w:r>
        <w:rPr>
          <w:rFonts w:ascii="Arial" w:hAnsi="Arial"/>
          <w:b/>
          <w:color w:val="000000"/>
          <w:sz w:val="22"/>
        </w:rPr>
        <w:t>Figure 5-1. General Communication Model</w:t>
      </w:r>
    </w:p>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200" w:name="chapter_6"/>
    <w:p>
      <w:pPr>
        <w:keepNext/>
        <w:spacing w:before="180" w:after="0" w:line="240" w:lineRule="auto"/>
      </w:pPr>
      <w:r>
        <w:rPr>
          <w:rFonts w:ascii="Arial" w:hAnsi="Arial"/>
          <w:b/>
          <w:color w:val="000000"/>
          <w:sz w:val="50"/>
        </w:rPr>
        <w:t>6 Overview of The Content of The DICOM Standard</w:t>
      </w:r>
    </w:p>
    <w:bookmarkEnd w:id="200"/>
    <w:bookmarkStart w:id="201" w:name="sect_6_1"/>
    <w:p>
      <w:pPr>
        <w:spacing w:before="180" w:after="0" w:line="240" w:lineRule="auto"/>
      </w:pPr>
      <w:r>
        <w:rPr>
          <w:rFonts w:ascii="Arial" w:hAnsi="Arial"/>
          <w:b/>
          <w:color w:val="000000"/>
          <w:sz w:val="28"/>
        </w:rPr>
        <w:t>6.1 Document Structure</w:t>
      </w:r>
    </w:p>
    <w:bookmarkEnd w:id="201"/>
    <w:bookmarkStart w:id="202" w:name="para_97e20a36_ae4e_4c38_8257_72a58ab88c"/>
    <w:p>
      <w:pPr>
        <w:spacing w:before="180" w:after="0" w:line="240" w:lineRule="auto"/>
        <w:jc w:val="both"/>
      </w:pPr>
      <w:r>
        <w:rPr>
          <w:rFonts w:ascii="Arial" w:hAnsi="Arial"/>
          <w:color w:val="000000"/>
          <w:sz w:val="18"/>
        </w:rPr>
        <w:t>DICOM consists of the following parts:</w:t>
      </w:r>
    </w:p>
    <w:bookmarkEnd w:id="202"/>
    <w:bookmarkStart w:id="203" w:name="idp140638300077120"/>
    <w:bookmarkStart w:id="204" w:name="idp140638300077376"/>
    <w:bookmarkStart w:id="205" w:name="para_e199e49c_e2f1_413e_9e58_65ad92df4e"/>
    <w:p>
      <w:pPr>
        <w:numPr>
          <w:ilvl w:val="0"/>
          <w:numId w:val="7"/>
        </w:numPr>
        <w:tabs>
          <w:tab w:val="left" w:pos="180"/>
        </w:tabs>
        <w:spacing w:before="180" w:after="0" w:line="240" w:lineRule="auto"/>
        <w:ind w:left="180" w:right="0" w:hanging="180"/>
        <w:jc w:val="both"/>
      </w:pPr>
      <w:r>
        <w:rPr>
          <w:rFonts w:ascii="Arial" w:hAnsi="Arial"/>
          <w:color w:val="000000"/>
          <w:sz w:val="18"/>
        </w:rPr>
        <w:t>PS3.1: Introduction and Overview (this document)</w:t>
      </w:r>
    </w:p>
    <w:bookmarkEnd w:id="205"/>
    <w:bookmarkEnd w:id="204"/>
    <w:bookmarkEnd w:id="203"/>
    <w:bookmarkStart w:id="206" w:name="idp140638300078656"/>
    <w:bookmarkStart w:id="207" w:name="para_b6e49d56_c4d5_4986_bf41_cb9bd0a3dd"/>
    <w:p>
      <w:pPr>
        <w:numPr>
          <w:ilvl w:val="0"/>
          <w:numId w:val="7"/>
        </w:numPr>
        <w:tabs>
          <w:tab w:val="left" w:pos="180"/>
        </w:tabs>
        <w:spacing w:before="180" w:after="0" w:line="240" w:lineRule="auto"/>
        <w:ind w:left="180" w:right="0" w:hanging="180"/>
        <w:jc w:val="both"/>
      </w:pPr>
      <w:hyperlink r:id="r78">
        <w:r>
          <w:rPr>
            <w:rFonts w:ascii="Arial" w:hAnsi="Arial"/>
            <w:color w:val="000000"/>
            <w:sz w:val="18"/>
          </w:rPr>
          <w:t>PS3.2: Conformance</w:t>
        </w:r>
      </w:hyperlink>
    </w:p>
    <w:bookmarkEnd w:id="207"/>
    <w:bookmarkEnd w:id="206"/>
    <w:bookmarkStart w:id="208" w:name="idp140638300080672"/>
    <w:bookmarkStart w:id="209" w:name="para_c441bb8b_d6fb_4752_b1ef_aeb3306c6f"/>
    <w:p>
      <w:pPr>
        <w:numPr>
          <w:ilvl w:val="0"/>
          <w:numId w:val="7"/>
        </w:numPr>
        <w:tabs>
          <w:tab w:val="left" w:pos="180"/>
        </w:tabs>
        <w:spacing w:before="180" w:after="0" w:line="240" w:lineRule="auto"/>
        <w:ind w:left="180" w:right="0" w:hanging="180"/>
        <w:jc w:val="both"/>
      </w:pPr>
      <w:hyperlink r:id="r79">
        <w:r>
          <w:rPr>
            <w:rFonts w:ascii="Arial" w:hAnsi="Arial"/>
            <w:color w:val="000000"/>
            <w:sz w:val="18"/>
          </w:rPr>
          <w:t>PS3.3: Information Object Definitions</w:t>
        </w:r>
      </w:hyperlink>
    </w:p>
    <w:bookmarkEnd w:id="209"/>
    <w:bookmarkEnd w:id="208"/>
    <w:bookmarkStart w:id="210" w:name="idp140638300082672"/>
    <w:bookmarkStart w:id="211" w:name="para_c0f85f60_6899_4a5b_9724_ab2804d62e"/>
    <w:p>
      <w:pPr>
        <w:numPr>
          <w:ilvl w:val="0"/>
          <w:numId w:val="7"/>
        </w:numPr>
        <w:tabs>
          <w:tab w:val="left" w:pos="180"/>
        </w:tabs>
        <w:spacing w:before="180" w:after="0" w:line="240" w:lineRule="auto"/>
        <w:ind w:left="180" w:right="0" w:hanging="180"/>
        <w:jc w:val="both"/>
      </w:pPr>
      <w:hyperlink r:id="r80">
        <w:r>
          <w:rPr>
            <w:rFonts w:ascii="Arial" w:hAnsi="Arial"/>
            <w:color w:val="000000"/>
            <w:sz w:val="18"/>
          </w:rPr>
          <w:t>PS3.4: Service Class Specifications</w:t>
        </w:r>
      </w:hyperlink>
    </w:p>
    <w:bookmarkEnd w:id="211"/>
    <w:bookmarkEnd w:id="210"/>
    <w:bookmarkStart w:id="212" w:name="idp140638300084720"/>
    <w:bookmarkStart w:id="213" w:name="para_e55c4ca7_c163_4a70_a12a_4823913b56"/>
    <w:p>
      <w:pPr>
        <w:numPr>
          <w:ilvl w:val="0"/>
          <w:numId w:val="7"/>
        </w:numPr>
        <w:tabs>
          <w:tab w:val="left" w:pos="180"/>
        </w:tabs>
        <w:spacing w:before="180" w:after="0" w:line="240" w:lineRule="auto"/>
        <w:ind w:left="180" w:right="0" w:hanging="180"/>
        <w:jc w:val="both"/>
      </w:pPr>
      <w:hyperlink r:id="r81">
        <w:r>
          <w:rPr>
            <w:rFonts w:ascii="Arial" w:hAnsi="Arial"/>
            <w:color w:val="000000"/>
            <w:sz w:val="18"/>
          </w:rPr>
          <w:t>PS3.5: Data Structures and Encoding</w:t>
        </w:r>
      </w:hyperlink>
    </w:p>
    <w:bookmarkEnd w:id="213"/>
    <w:bookmarkEnd w:id="212"/>
    <w:bookmarkStart w:id="214" w:name="idp140638300086816"/>
    <w:bookmarkStart w:id="215" w:name="para_f63cb4a4_af61_4294_b1ea_4e555c2108"/>
    <w:p>
      <w:pPr>
        <w:numPr>
          <w:ilvl w:val="0"/>
          <w:numId w:val="7"/>
        </w:numPr>
        <w:tabs>
          <w:tab w:val="left" w:pos="180"/>
        </w:tabs>
        <w:spacing w:before="180" w:after="0" w:line="240" w:lineRule="auto"/>
        <w:ind w:left="180" w:right="0" w:hanging="180"/>
        <w:jc w:val="both"/>
      </w:pPr>
      <w:hyperlink r:id="r82">
        <w:r>
          <w:rPr>
            <w:rFonts w:ascii="Arial" w:hAnsi="Arial"/>
            <w:color w:val="000000"/>
            <w:sz w:val="18"/>
          </w:rPr>
          <w:t>PS3.6: Data Dictionary</w:t>
        </w:r>
      </w:hyperlink>
    </w:p>
    <w:bookmarkEnd w:id="215"/>
    <w:bookmarkEnd w:id="214"/>
    <w:bookmarkStart w:id="216" w:name="idp140638300088976"/>
    <w:bookmarkStart w:id="217" w:name="para_326cf503_6f35_4e7f_a690_f2c0d02ad7"/>
    <w:p>
      <w:pPr>
        <w:numPr>
          <w:ilvl w:val="0"/>
          <w:numId w:val="7"/>
        </w:numPr>
        <w:tabs>
          <w:tab w:val="left" w:pos="180"/>
        </w:tabs>
        <w:spacing w:before="180" w:after="0" w:line="240" w:lineRule="auto"/>
        <w:ind w:left="180" w:right="0" w:hanging="180"/>
        <w:jc w:val="both"/>
      </w:pPr>
      <w:hyperlink r:id="r83">
        <w:r>
          <w:rPr>
            <w:rFonts w:ascii="Arial" w:hAnsi="Arial"/>
            <w:color w:val="000000"/>
            <w:sz w:val="18"/>
          </w:rPr>
          <w:t>PS3.7: Message Exchange</w:t>
        </w:r>
      </w:hyperlink>
    </w:p>
    <w:bookmarkEnd w:id="217"/>
    <w:bookmarkEnd w:id="216"/>
    <w:bookmarkStart w:id="218" w:name="idp140638301155952"/>
    <w:bookmarkStart w:id="219" w:name="para_cdca89c7_fed6_4cc8_a4e6_b14f3b6cd9"/>
    <w:p>
      <w:pPr>
        <w:numPr>
          <w:ilvl w:val="0"/>
          <w:numId w:val="7"/>
        </w:numPr>
        <w:tabs>
          <w:tab w:val="left" w:pos="180"/>
        </w:tabs>
        <w:spacing w:before="180" w:after="0" w:line="240" w:lineRule="auto"/>
        <w:ind w:left="180" w:right="0" w:hanging="180"/>
        <w:jc w:val="both"/>
      </w:pPr>
      <w:hyperlink r:id="r84">
        <w:r>
          <w:rPr>
            <w:rFonts w:ascii="Arial" w:hAnsi="Arial"/>
            <w:color w:val="000000"/>
            <w:sz w:val="18"/>
          </w:rPr>
          <w:t>PS3.8: Network Communication Support for Message Exchange</w:t>
        </w:r>
      </w:hyperlink>
    </w:p>
    <w:bookmarkEnd w:id="219"/>
    <w:bookmarkEnd w:id="218"/>
    <w:bookmarkStart w:id="220" w:name="idp140638301158000"/>
    <w:bookmarkStart w:id="221" w:name="para_faf7f297_d093_4cc3_9065_5277160c31"/>
    <w:p>
      <w:pPr>
        <w:numPr>
          <w:ilvl w:val="0"/>
          <w:numId w:val="7"/>
        </w:numPr>
        <w:tabs>
          <w:tab w:val="left" w:pos="180"/>
        </w:tabs>
        <w:spacing w:before="180" w:after="0" w:line="240" w:lineRule="auto"/>
        <w:ind w:left="180" w:right="0" w:hanging="180"/>
        <w:jc w:val="both"/>
      </w:pPr>
      <w:r>
        <w:rPr>
          <w:rFonts w:ascii="Arial" w:hAnsi="Arial"/>
          <w:color w:val="000000"/>
          <w:sz w:val="18"/>
        </w:rPr>
        <w:t>PS3.9: Retired</w:t>
      </w:r>
    </w:p>
    <w:bookmarkEnd w:id="221"/>
    <w:bookmarkEnd w:id="220"/>
    <w:bookmarkStart w:id="222" w:name="idp140638301159152"/>
    <w:bookmarkStart w:id="223" w:name="para_d5e4e97f_6eed_4470_9f04_32fb1f9d4f"/>
    <w:p>
      <w:pPr>
        <w:numPr>
          <w:ilvl w:val="0"/>
          <w:numId w:val="7"/>
        </w:numPr>
        <w:tabs>
          <w:tab w:val="left" w:pos="180"/>
        </w:tabs>
        <w:spacing w:before="180" w:after="0" w:line="240" w:lineRule="auto"/>
        <w:ind w:left="180" w:right="0" w:hanging="180"/>
        <w:jc w:val="both"/>
      </w:pPr>
      <w:hyperlink r:id="r85">
        <w:r>
          <w:rPr>
            <w:rFonts w:ascii="Arial" w:hAnsi="Arial"/>
            <w:color w:val="000000"/>
            <w:sz w:val="18"/>
          </w:rPr>
          <w:t>PS3.10: Media Storage and File Format for Media Interchange</w:t>
        </w:r>
      </w:hyperlink>
    </w:p>
    <w:bookmarkEnd w:id="223"/>
    <w:bookmarkEnd w:id="222"/>
    <w:bookmarkStart w:id="224" w:name="idp140638301161296"/>
    <w:bookmarkStart w:id="225" w:name="para_2dc49567_84f4_461e_aff8_e4ae9a4561"/>
    <w:p>
      <w:pPr>
        <w:numPr>
          <w:ilvl w:val="0"/>
          <w:numId w:val="7"/>
        </w:numPr>
        <w:tabs>
          <w:tab w:val="left" w:pos="180"/>
        </w:tabs>
        <w:spacing w:before="180" w:after="0" w:line="240" w:lineRule="auto"/>
        <w:ind w:left="180" w:right="0" w:hanging="180"/>
        <w:jc w:val="both"/>
      </w:pPr>
      <w:hyperlink r:id="r86">
        <w:r>
          <w:rPr>
            <w:rFonts w:ascii="Arial" w:hAnsi="Arial"/>
            <w:color w:val="000000"/>
            <w:sz w:val="18"/>
          </w:rPr>
          <w:t>PS3.11: Media Storage Application Profiles</w:t>
        </w:r>
      </w:hyperlink>
    </w:p>
    <w:bookmarkEnd w:id="225"/>
    <w:bookmarkEnd w:id="224"/>
    <w:bookmarkStart w:id="226" w:name="idp140638301163296"/>
    <w:bookmarkStart w:id="227" w:name="para_520a7854_3e35_4146_8d2a_1b5b64efd0"/>
    <w:p>
      <w:pPr>
        <w:numPr>
          <w:ilvl w:val="0"/>
          <w:numId w:val="7"/>
        </w:numPr>
        <w:tabs>
          <w:tab w:val="left" w:pos="180"/>
        </w:tabs>
        <w:spacing w:before="180" w:after="0" w:line="240" w:lineRule="auto"/>
        <w:ind w:left="180" w:right="0" w:hanging="180"/>
        <w:jc w:val="both"/>
      </w:pPr>
      <w:hyperlink r:id="r87">
        <w:r>
          <w:rPr>
            <w:rFonts w:ascii="Arial" w:hAnsi="Arial"/>
            <w:color w:val="000000"/>
            <w:sz w:val="18"/>
          </w:rPr>
          <w:t>PS3.12: Formats and Physical Media</w:t>
        </w:r>
      </w:hyperlink>
    </w:p>
    <w:bookmarkEnd w:id="227"/>
    <w:bookmarkEnd w:id="226"/>
    <w:bookmarkStart w:id="228" w:name="idp140638301165344"/>
    <w:bookmarkStart w:id="229" w:name="para_e3dc69bc_48a1_4d04_85a0_47c144ef75"/>
    <w:p>
      <w:pPr>
        <w:numPr>
          <w:ilvl w:val="0"/>
          <w:numId w:val="7"/>
        </w:numPr>
        <w:tabs>
          <w:tab w:val="left" w:pos="180"/>
        </w:tabs>
        <w:spacing w:before="180" w:after="0" w:line="240" w:lineRule="auto"/>
        <w:ind w:left="180" w:right="0" w:hanging="180"/>
        <w:jc w:val="both"/>
      </w:pPr>
      <w:r>
        <w:rPr>
          <w:rFonts w:ascii="Arial" w:hAnsi="Arial"/>
          <w:color w:val="000000"/>
          <w:sz w:val="18"/>
        </w:rPr>
        <w:t>PS3.13: Retired</w:t>
      </w:r>
    </w:p>
    <w:bookmarkEnd w:id="229"/>
    <w:bookmarkEnd w:id="228"/>
    <w:bookmarkStart w:id="230" w:name="idp140638301166592"/>
    <w:bookmarkStart w:id="231" w:name="para_4df1cddf_2ff2_41d4_bb30_86dbbd8875"/>
    <w:p>
      <w:pPr>
        <w:numPr>
          <w:ilvl w:val="0"/>
          <w:numId w:val="7"/>
        </w:numPr>
        <w:tabs>
          <w:tab w:val="left" w:pos="180"/>
        </w:tabs>
        <w:spacing w:before="180" w:after="0" w:line="240" w:lineRule="auto"/>
        <w:ind w:left="180" w:right="0" w:hanging="180"/>
        <w:jc w:val="both"/>
      </w:pPr>
      <w:hyperlink r:id="r88">
        <w:r>
          <w:rPr>
            <w:rFonts w:ascii="Arial" w:hAnsi="Arial"/>
            <w:color w:val="000000"/>
            <w:sz w:val="18"/>
          </w:rPr>
          <w:t>PS3.14: Grayscale Standard Display Function</w:t>
        </w:r>
      </w:hyperlink>
    </w:p>
    <w:bookmarkEnd w:id="231"/>
    <w:bookmarkEnd w:id="230"/>
    <w:bookmarkStart w:id="232" w:name="idp140638301168640"/>
    <w:bookmarkStart w:id="233" w:name="para_10c2f72c_9d8f_4dfe_a22f_7aba2418a2"/>
    <w:p>
      <w:pPr>
        <w:numPr>
          <w:ilvl w:val="0"/>
          <w:numId w:val="7"/>
        </w:numPr>
        <w:tabs>
          <w:tab w:val="left" w:pos="180"/>
        </w:tabs>
        <w:spacing w:before="180" w:after="0" w:line="240" w:lineRule="auto"/>
        <w:ind w:left="180" w:right="0" w:hanging="180"/>
        <w:jc w:val="both"/>
      </w:pPr>
      <w:hyperlink r:id="r89">
        <w:r>
          <w:rPr>
            <w:rFonts w:ascii="Arial" w:hAnsi="Arial"/>
            <w:color w:val="000000"/>
            <w:sz w:val="18"/>
          </w:rPr>
          <w:t>PS3.15: Security and System Management Profiles</w:t>
        </w:r>
      </w:hyperlink>
    </w:p>
    <w:bookmarkEnd w:id="233"/>
    <w:bookmarkEnd w:id="232"/>
    <w:bookmarkStart w:id="234" w:name="idp140638301170736"/>
    <w:bookmarkStart w:id="235" w:name="para_9fb4a8ca_5f8f_4dbb_bde8_e63bd32bd3"/>
    <w:p>
      <w:pPr>
        <w:numPr>
          <w:ilvl w:val="0"/>
          <w:numId w:val="7"/>
        </w:numPr>
        <w:tabs>
          <w:tab w:val="left" w:pos="180"/>
        </w:tabs>
        <w:spacing w:before="180" w:after="0" w:line="240" w:lineRule="auto"/>
        <w:ind w:left="180" w:right="0" w:hanging="180"/>
        <w:jc w:val="both"/>
      </w:pPr>
      <w:hyperlink r:id="r90">
        <w:r>
          <w:rPr>
            <w:rFonts w:ascii="Arial" w:hAnsi="Arial"/>
            <w:color w:val="000000"/>
            <w:sz w:val="18"/>
          </w:rPr>
          <w:t>PS3.16: Content Mapping Resource</w:t>
        </w:r>
      </w:hyperlink>
    </w:p>
    <w:bookmarkEnd w:id="235"/>
    <w:bookmarkEnd w:id="234"/>
    <w:bookmarkStart w:id="236" w:name="idp140638301172784"/>
    <w:bookmarkStart w:id="237" w:name="para_eb960f58_1a05_4bc1_9757_2f2ec36100"/>
    <w:p>
      <w:pPr>
        <w:numPr>
          <w:ilvl w:val="0"/>
          <w:numId w:val="7"/>
        </w:numPr>
        <w:tabs>
          <w:tab w:val="left" w:pos="180"/>
        </w:tabs>
        <w:spacing w:before="180" w:after="0" w:line="240" w:lineRule="auto"/>
        <w:ind w:left="180" w:right="0" w:hanging="180"/>
        <w:jc w:val="both"/>
      </w:pPr>
      <w:hyperlink r:id="r91">
        <w:r>
          <w:rPr>
            <w:rFonts w:ascii="Arial" w:hAnsi="Arial"/>
            <w:color w:val="000000"/>
            <w:sz w:val="18"/>
          </w:rPr>
          <w:t>PS3.17: Explanatory Information</w:t>
        </w:r>
      </w:hyperlink>
    </w:p>
    <w:bookmarkEnd w:id="237"/>
    <w:bookmarkEnd w:id="236"/>
    <w:bookmarkStart w:id="238" w:name="idp140638301174896"/>
    <w:bookmarkStart w:id="239" w:name="para_cb5b5ebc_7272_479b_ae25_d1a05e2665"/>
    <w:p>
      <w:pPr>
        <w:numPr>
          <w:ilvl w:val="0"/>
          <w:numId w:val="7"/>
        </w:numPr>
        <w:tabs>
          <w:tab w:val="left" w:pos="180"/>
        </w:tabs>
        <w:spacing w:before="180" w:after="0" w:line="240" w:lineRule="auto"/>
        <w:ind w:left="180" w:right="0" w:hanging="180"/>
        <w:jc w:val="both"/>
      </w:pPr>
      <w:hyperlink r:id="r92">
        <w:r>
          <w:rPr>
            <w:rFonts w:ascii="Arial" w:hAnsi="Arial"/>
            <w:color w:val="000000"/>
            <w:sz w:val="18"/>
          </w:rPr>
          <w:t>PS3.18: Web Services</w:t>
        </w:r>
      </w:hyperlink>
    </w:p>
    <w:bookmarkEnd w:id="239"/>
    <w:bookmarkEnd w:id="238"/>
    <w:bookmarkStart w:id="240" w:name="idp140638301176928"/>
    <w:bookmarkStart w:id="241" w:name="para_c87daed3_6a01_4975_b2a2_9652955267"/>
    <w:p>
      <w:pPr>
        <w:numPr>
          <w:ilvl w:val="0"/>
          <w:numId w:val="7"/>
        </w:numPr>
        <w:tabs>
          <w:tab w:val="left" w:pos="180"/>
        </w:tabs>
        <w:spacing w:before="180" w:after="0" w:line="240" w:lineRule="auto"/>
        <w:ind w:left="180" w:right="0" w:hanging="180"/>
        <w:jc w:val="both"/>
      </w:pPr>
      <w:hyperlink r:id="r93">
        <w:r>
          <w:rPr>
            <w:rFonts w:ascii="Arial" w:hAnsi="Arial"/>
            <w:color w:val="000000"/>
            <w:sz w:val="18"/>
          </w:rPr>
          <w:t>PS3.19: Application Hosting</w:t>
        </w:r>
      </w:hyperlink>
    </w:p>
    <w:bookmarkEnd w:id="241"/>
    <w:bookmarkEnd w:id="240"/>
    <w:bookmarkStart w:id="242" w:name="idp140638301178992"/>
    <w:bookmarkStart w:id="243" w:name="para_cc76adf4_9f76_463e_bd77_d82bffe773"/>
    <w:p>
      <w:pPr>
        <w:numPr>
          <w:ilvl w:val="0"/>
          <w:numId w:val="7"/>
        </w:numPr>
        <w:tabs>
          <w:tab w:val="left" w:pos="180"/>
        </w:tabs>
        <w:spacing w:before="180" w:after="0" w:line="240" w:lineRule="auto"/>
        <w:ind w:left="180" w:right="0" w:hanging="180"/>
        <w:jc w:val="both"/>
      </w:pPr>
      <w:hyperlink r:id="r94">
        <w:r>
          <w:rPr>
            <w:rFonts w:ascii="Arial" w:hAnsi="Arial"/>
            <w:color w:val="000000"/>
            <w:sz w:val="18"/>
          </w:rPr>
          <w:t>PS3.20: Imaging Reports using HL7 Clinical Document Architecture</w:t>
        </w:r>
      </w:hyperlink>
    </w:p>
    <w:bookmarkEnd w:id="243"/>
    <w:bookmarkEnd w:id="242"/>
    <w:bookmarkStart w:id="244"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244"/>
    <w:bookmarkStart w:id="245" w:name="sect_6_2"/>
    <w:p>
      <w:pPr>
        <w:spacing w:before="180" w:after="0" w:line="240" w:lineRule="auto"/>
      </w:pPr>
      <w:r>
        <w:rPr>
          <w:rFonts w:ascii="Arial" w:hAnsi="Arial"/>
          <w:b/>
          <w:color w:val="000000"/>
          <w:sz w:val="28"/>
        </w:rPr>
        <w:t>6.2 PS3.2: Conformance</w:t>
      </w:r>
    </w:p>
    <w:bookmarkEnd w:id="245"/>
    <w:bookmarkStart w:id="246" w:name="para_bd45173f_bbab_4aed_94ae_b5d8f4dacd"/>
    <w:p>
      <w:pPr>
        <w:spacing w:before="180" w:after="0" w:line="240" w:lineRule="auto"/>
        <w:jc w:val="both"/>
      </w:pPr>
      <w:hyperlink r:id="r95">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246"/>
    <w:bookmarkStart w:id="247" w:name="para_85f43bc4_16be_492e_a8e3_4b92521611"/>
    <w:p>
      <w:pPr>
        <w:spacing w:before="180" w:after="0" w:line="240" w:lineRule="auto"/>
        <w:jc w:val="both"/>
      </w:pPr>
    </w:p>
    <w:bookmarkEnd w:id="247"/>
    <w:bookmarkStart w:id="248" w:name="idp140638301186320"/>
    <w:bookmarkStart w:id="249" w:name="idp140638301186576"/>
    <w:bookmarkStart w:id="250" w:name="para_26d27b1d_ad3d_405e_8703_90fb681dde"/>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requirements. </w:t>
      </w:r>
      <w:hyperlink r:id="r96">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250"/>
    <w:bookmarkEnd w:id="249"/>
    <w:bookmarkEnd w:id="248"/>
    <w:bookmarkStart w:id="251" w:name="idp140638301189024"/>
    <w:bookmarkStart w:id="252" w:name="para_a58ee982_9bc5_4719_bd8a_2063225d38"/>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Statement. </w:t>
      </w:r>
      <w:hyperlink r:id="r97">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252"/>
    <w:bookmarkEnd w:id="251"/>
    <w:bookmarkStart w:id="253" w:name="para_8971f950_0d5c_47f3_9e80_05515bdfca"/>
    <w:p>
      <w:pPr>
        <w:spacing w:before="180" w:after="0" w:line="240" w:lineRule="auto"/>
        <w:jc w:val="both"/>
      </w:pPr>
      <w:hyperlink r:id="r98">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253"/>
    <w:bookmarkStart w:id="254"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254"/>
    <w:bookmarkStart w:id="255" w:name="para_4165e61d_2015_4fa8_b11f_cf4373de0f"/>
    <w:p>
      <w:pPr>
        <w:spacing w:before="180" w:after="0" w:line="240" w:lineRule="auto"/>
        <w:jc w:val="both"/>
      </w:pPr>
    </w:p>
    <w:bookmarkEnd w:id="255"/>
    <w:bookmarkStart w:id="256" w:name="idp140638301196752"/>
    <w:bookmarkStart w:id="257" w:name="idp140638301197008"/>
    <w:bookmarkStart w:id="258" w:name="para_62593999_27cf_445b_aef8_5cfe8e1286"/>
    <w:p>
      <w:pPr>
        <w:numPr>
          <w:ilvl w:val="0"/>
          <w:numId w:val="9"/>
        </w:numPr>
        <w:tabs>
          <w:tab w:val="left" w:pos="180"/>
        </w:tabs>
        <w:spacing w:before="180" w:after="0" w:line="240" w:lineRule="auto"/>
        <w:ind w:left="180" w:right="0" w:hanging="180"/>
        <w:jc w:val="both"/>
      </w:pPr>
      <w:r>
        <w:rPr>
          <w:rFonts w:ascii="Arial" w:hAnsi="Arial"/>
          <w:color w:val="000000"/>
          <w:sz w:val="18"/>
        </w:rPr>
        <w:t>Set of Information Objects that is recognized by this implementation</w:t>
      </w:r>
    </w:p>
    <w:bookmarkEnd w:id="258"/>
    <w:bookmarkEnd w:id="257"/>
    <w:bookmarkEnd w:id="256"/>
    <w:bookmarkStart w:id="259" w:name="idp140638301198224"/>
    <w:bookmarkStart w:id="260" w:name="para_e702c702_30fb_4c86_98aa_7371909b6b"/>
    <w:p>
      <w:pPr>
        <w:numPr>
          <w:ilvl w:val="0"/>
          <w:numId w:val="9"/>
        </w:numPr>
        <w:tabs>
          <w:tab w:val="left" w:pos="180"/>
        </w:tabs>
        <w:spacing w:before="180" w:after="0" w:line="240" w:lineRule="auto"/>
        <w:ind w:left="180" w:right="0" w:hanging="180"/>
        <w:jc w:val="both"/>
      </w:pPr>
      <w:r>
        <w:rPr>
          <w:rFonts w:ascii="Arial" w:hAnsi="Arial"/>
          <w:color w:val="000000"/>
          <w:sz w:val="18"/>
        </w:rPr>
        <w:t>Set of Service Classes that this implementation supports</w:t>
      </w:r>
    </w:p>
    <w:bookmarkEnd w:id="260"/>
    <w:bookmarkEnd w:id="259"/>
    <w:bookmarkStart w:id="261" w:name="idp140638301199424"/>
    <w:bookmarkStart w:id="262" w:name="para_3b632bdc_7851_40c0_9f3a_f4b69dae0b"/>
    <w:p>
      <w:pPr>
        <w:numPr>
          <w:ilvl w:val="0"/>
          <w:numId w:val="9"/>
        </w:numPr>
        <w:tabs>
          <w:tab w:val="left" w:pos="180"/>
        </w:tabs>
        <w:spacing w:before="180" w:after="0" w:line="240" w:lineRule="auto"/>
        <w:ind w:left="180" w:right="0" w:hanging="180"/>
        <w:jc w:val="both"/>
      </w:pPr>
      <w:r>
        <w:rPr>
          <w:rFonts w:ascii="Arial" w:hAnsi="Arial"/>
          <w:color w:val="000000"/>
          <w:sz w:val="18"/>
        </w:rPr>
        <w:t>Set of communications protocols or physical media that this implementation supports</w:t>
      </w:r>
    </w:p>
    <w:bookmarkEnd w:id="262"/>
    <w:bookmarkEnd w:id="261"/>
    <w:bookmarkStart w:id="263" w:name="idp140638301200720"/>
    <w:bookmarkStart w:id="264" w:name="para_5ce334c8_0a7b_4b71_8d97_bc782e6a30"/>
    <w:p>
      <w:pPr>
        <w:numPr>
          <w:ilvl w:val="0"/>
          <w:numId w:val="9"/>
        </w:numPr>
        <w:tabs>
          <w:tab w:val="left" w:pos="180"/>
        </w:tabs>
        <w:spacing w:before="180" w:after="0" w:line="240" w:lineRule="auto"/>
        <w:ind w:left="180" w:right="0" w:hanging="180"/>
        <w:jc w:val="both"/>
      </w:pPr>
      <w:r>
        <w:rPr>
          <w:rFonts w:ascii="Arial" w:hAnsi="Arial"/>
          <w:color w:val="000000"/>
          <w:sz w:val="18"/>
        </w:rPr>
        <w:t>Set of security measures that this implementation supports.</w:t>
      </w:r>
    </w:p>
    <w:bookmarkEnd w:id="264"/>
    <w:bookmarkEnd w:id="263"/>
    <w:bookmarkStart w:id="265" w:name="para_f45708d6_0234_4517_87ab_6160fc2f7c"/>
    <w:p>
      <w:pPr>
        <w:spacing w:before="180" w:after="0" w:line="240" w:lineRule="auto"/>
        <w:jc w:val="both"/>
      </w:pPr>
    </w:p>
    <w:bookmarkEnd w:id="265"/>
    <w:bookmarkStart w:id="266" w:name="figure_6_2_1"/>
    <w:bookmarkStart w:id="267" w:name="idp140638301204288"/>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99"/>
                    <a:srcRect/>
                    <a:stretch>
                      <a:fillRect/>
                    </a:stretch>
                  </p:blipFill>
                  <p:spPr>
                    <a:xfrm>
                      <a:off x="0" y="0"/>
                      <a:ext cx="4762500" cy="323850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6.2-1. Construction Process for a Network Conformance Claim</w:t>
      </w:r>
    </w:p>
    <w:bookmarkStart w:id="268" w:name="para_0113578c_2ed3_4952_812a_a66cee8917"/>
    <w:p>
      <w:pPr>
        <w:spacing w:before="180" w:after="0" w:line="240" w:lineRule="auto"/>
        <w:jc w:val="both"/>
      </w:pPr>
    </w:p>
    <w:bookmarkEnd w:id="268"/>
    <w:bookmarkStart w:id="269" w:name="figure_6_2_2"/>
    <w:bookmarkStart w:id="270" w:name="idp140638301207968"/>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0"/>
                    <a:srcRect/>
                    <a:stretch>
                      <a:fillRect/>
                    </a:stretch>
                  </p:blipFill>
                  <p:spPr>
                    <a:xfrm>
                      <a:off x="0" y="0"/>
                      <a:ext cx="4762500" cy="3238500"/>
                    </a:xfrm>
                    <a:prstGeom prst="rect"/>
                  </p:spPr>
                </p:pic>
              </a:graphicData>
            </a:graphic>
          </wp:inline>
        </w:drawing>
      </w:r>
    </w:p>
    <w:bookmarkEnd w:id="270"/>
    <w:bookmarkEnd w:id="269"/>
    <w:p>
      <w:pPr>
        <w:spacing w:before="216" w:after="0" w:line="240" w:lineRule="auto"/>
        <w:jc w:val="center"/>
      </w:pPr>
      <w:r>
        <w:rPr>
          <w:rFonts w:ascii="Arial" w:hAnsi="Arial"/>
          <w:b/>
          <w:color w:val="000000"/>
          <w:sz w:val="22"/>
        </w:rPr>
        <w:t>Figure 6.2-2. Construction Process for a Media Conformance Claim</w:t>
      </w:r>
    </w:p>
    <w:bookmarkStart w:id="271" w:name="sect_6_3"/>
    <w:p>
      <w:pPr>
        <w:spacing w:before="180" w:after="0" w:line="240" w:lineRule="auto"/>
      </w:pPr>
      <w:r>
        <w:rPr>
          <w:rFonts w:ascii="Arial" w:hAnsi="Arial"/>
          <w:b/>
          <w:color w:val="000000"/>
          <w:sz w:val="28"/>
        </w:rPr>
        <w:t>6.3 PS3.3: Information Object Definitions</w:t>
      </w:r>
    </w:p>
    <w:bookmarkEnd w:id="271"/>
    <w:bookmarkStart w:id="272" w:name="para_aba0d24b_4d90_4f20_860b_592fe71e6d"/>
    <w:p>
      <w:pPr>
        <w:spacing w:before="180" w:after="0" w:line="240" w:lineRule="auto"/>
        <w:jc w:val="both"/>
      </w:pPr>
      <w:hyperlink r:id="r101">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272"/>
    <w:bookmarkStart w:id="273"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273"/>
    <w:bookmarkStart w:id="274"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274"/>
    <w:bookmarkStart w:id="275"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275"/>
    <w:bookmarkStart w:id="276"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276"/>
    <w:bookmarkStart w:id="277" w:name="para_6a598c99_6715_48f8_bf2d_d140796b59"/>
    <w:p>
      <w:pPr>
        <w:spacing w:before="180" w:after="0" w:line="240" w:lineRule="auto"/>
        <w:jc w:val="both"/>
      </w:pPr>
      <w:hyperlink r:id="r102">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277"/>
    <w:bookmarkStart w:id="278"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3">
        <w:r>
          <w:rPr>
            <w:rFonts w:ascii="Arial" w:hAnsi="Arial"/>
            <w:color w:val="000000"/>
            <w:sz w:val="18"/>
          </w:rPr>
          <w:t>PS3.4</w:t>
        </w:r>
      </w:hyperlink>
      <w:r>
        <w:rPr>
          <w:rFonts w:ascii="Arial" w:hAnsi="Arial"/>
          <w:color w:val="000000"/>
          <w:sz w:val="18"/>
        </w:rPr>
        <w:t xml:space="preserve"> of the Standard.</w:t>
      </w:r>
    </w:p>
    <w:bookmarkEnd w:id="278"/>
    <w:bookmarkStart w:id="279" w:name="sect_6_4"/>
    <w:p>
      <w:pPr>
        <w:spacing w:before="180" w:after="0" w:line="240" w:lineRule="auto"/>
      </w:pPr>
      <w:r>
        <w:rPr>
          <w:rFonts w:ascii="Arial" w:hAnsi="Arial"/>
          <w:b/>
          <w:color w:val="000000"/>
          <w:sz w:val="28"/>
        </w:rPr>
        <w:t>6.4 PS3.4: Service Class Specifications</w:t>
      </w:r>
    </w:p>
    <w:bookmarkEnd w:id="279"/>
    <w:bookmarkStart w:id="280" w:name="para_dd16f025_0039_4d38_bd01_ec611d2d4d"/>
    <w:p>
      <w:pPr>
        <w:spacing w:before="180" w:after="0" w:line="240" w:lineRule="auto"/>
        <w:jc w:val="both"/>
      </w:pPr>
      <w:hyperlink r:id="r104">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280"/>
    <w:bookmarkStart w:id="281" w:name="para_b497c5c3_c439_4e6d_8f27_8c424326d3"/>
    <w:p>
      <w:pPr>
        <w:spacing w:before="180" w:after="0" w:line="240" w:lineRule="auto"/>
        <w:jc w:val="both"/>
      </w:pPr>
      <w:hyperlink r:id="r105">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281"/>
    <w:bookmarkStart w:id="282" w:name="para_2d372b66_d4d2_4408_973f_43642eee4a"/>
    <w:p>
      <w:pPr>
        <w:spacing w:before="180" w:after="0" w:line="240" w:lineRule="auto"/>
        <w:jc w:val="both"/>
      </w:pPr>
      <w:r>
        <w:rPr>
          <w:rFonts w:ascii="Arial" w:hAnsi="Arial"/>
          <w:color w:val="000000"/>
          <w:sz w:val="18"/>
        </w:rPr>
        <w:t>Examples of Service Classes include the following:</w:t>
      </w:r>
    </w:p>
    <w:bookmarkEnd w:id="282"/>
    <w:bookmarkStart w:id="283" w:name="para_74745882_eb53_4b2d_b1d3_bf60b3d169"/>
    <w:p>
      <w:pPr>
        <w:spacing w:before="180" w:after="0" w:line="240" w:lineRule="auto"/>
        <w:jc w:val="both"/>
      </w:pPr>
    </w:p>
    <w:bookmarkEnd w:id="283"/>
    <w:bookmarkStart w:id="284" w:name="idp140638301230336"/>
    <w:bookmarkStart w:id="285" w:name="idp140638301230592"/>
    <w:bookmarkStart w:id="286" w:name="para_82b75555_dafe_47b5_a659_3e93562b01"/>
    <w:p>
      <w:pPr>
        <w:numPr>
          <w:ilvl w:val="0"/>
          <w:numId w:val="10"/>
        </w:numPr>
        <w:tabs>
          <w:tab w:val="left" w:pos="180"/>
        </w:tabs>
        <w:spacing w:before="180" w:after="0" w:line="240" w:lineRule="auto"/>
        <w:ind w:left="180" w:right="0" w:hanging="180"/>
        <w:jc w:val="both"/>
      </w:pPr>
      <w:r>
        <w:rPr>
          <w:rFonts w:ascii="Arial" w:hAnsi="Arial"/>
          <w:color w:val="000000"/>
          <w:sz w:val="18"/>
        </w:rPr>
        <w:t>Storage Service Class</w:t>
      </w:r>
    </w:p>
    <w:bookmarkEnd w:id="286"/>
    <w:bookmarkEnd w:id="285"/>
    <w:bookmarkEnd w:id="284"/>
    <w:bookmarkStart w:id="287" w:name="idp140638301231840"/>
    <w:bookmarkStart w:id="288" w:name="para_d80ba4d7_e030_4d2e_8d32_ad87559034"/>
    <w:p>
      <w:pPr>
        <w:numPr>
          <w:ilvl w:val="0"/>
          <w:numId w:val="10"/>
        </w:numPr>
        <w:tabs>
          <w:tab w:val="left" w:pos="180"/>
        </w:tabs>
        <w:spacing w:before="180" w:after="0" w:line="240" w:lineRule="auto"/>
        <w:ind w:left="180" w:right="0" w:hanging="180"/>
        <w:jc w:val="both"/>
      </w:pPr>
      <w:r>
        <w:rPr>
          <w:rFonts w:ascii="Arial" w:hAnsi="Arial"/>
          <w:color w:val="000000"/>
          <w:sz w:val="18"/>
        </w:rPr>
        <w:t>Query/Retrieve Service Class</w:t>
      </w:r>
    </w:p>
    <w:bookmarkEnd w:id="288"/>
    <w:bookmarkEnd w:id="287"/>
    <w:bookmarkStart w:id="289" w:name="idp140638301233008"/>
    <w:bookmarkStart w:id="290" w:name="para_06085b4d_578f_4cae_87dc_b382288735"/>
    <w:p>
      <w:pPr>
        <w:numPr>
          <w:ilvl w:val="0"/>
          <w:numId w:val="10"/>
        </w:numPr>
        <w:tabs>
          <w:tab w:val="left" w:pos="180"/>
        </w:tabs>
        <w:spacing w:before="180" w:after="0" w:line="240" w:lineRule="auto"/>
        <w:ind w:left="180" w:right="0" w:hanging="180"/>
        <w:jc w:val="both"/>
      </w:pPr>
      <w:r>
        <w:rPr>
          <w:rFonts w:ascii="Arial" w:hAnsi="Arial"/>
          <w:color w:val="000000"/>
          <w:sz w:val="18"/>
        </w:rPr>
        <w:t>Basic Worklist Management Service Class</w:t>
      </w:r>
    </w:p>
    <w:bookmarkEnd w:id="290"/>
    <w:bookmarkEnd w:id="289"/>
    <w:bookmarkStart w:id="291" w:name="idp140638301234224"/>
    <w:bookmarkStart w:id="292" w:name="para_2a885f6a_92d2_492b_8ed3_f760d41f69"/>
    <w:p>
      <w:pPr>
        <w:numPr>
          <w:ilvl w:val="0"/>
          <w:numId w:val="10"/>
        </w:numPr>
        <w:tabs>
          <w:tab w:val="left" w:pos="180"/>
        </w:tabs>
        <w:spacing w:before="180" w:after="0" w:line="240" w:lineRule="auto"/>
        <w:ind w:left="180" w:right="0" w:hanging="180"/>
        <w:jc w:val="both"/>
      </w:pPr>
      <w:r>
        <w:rPr>
          <w:rFonts w:ascii="Arial" w:hAnsi="Arial"/>
          <w:color w:val="000000"/>
          <w:sz w:val="18"/>
        </w:rPr>
        <w:t>Print Management Service Class.</w:t>
      </w:r>
    </w:p>
    <w:bookmarkEnd w:id="292"/>
    <w:bookmarkEnd w:id="291"/>
    <w:bookmarkStart w:id="293" w:name="para_9c8c9db8_d849_4be7_945b_eafa58fcea"/>
    <w:p>
      <w:pPr>
        <w:spacing w:before="180" w:after="0" w:line="240" w:lineRule="auto"/>
        <w:jc w:val="both"/>
      </w:pPr>
      <w:hyperlink r:id="r106">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07">
        <w:r>
          <w:rPr>
            <w:rFonts w:ascii="Arial" w:hAnsi="Arial"/>
            <w:color w:val="000000"/>
            <w:sz w:val="18"/>
          </w:rPr>
          <w:t>PS3.3</w:t>
        </w:r>
      </w:hyperlink>
      <w:r>
        <w:rPr>
          <w:rFonts w:ascii="Arial" w:hAnsi="Arial"/>
          <w:color w:val="000000"/>
          <w:sz w:val="18"/>
        </w:rPr>
        <w:t xml:space="preserve">. </w:t>
      </w:r>
      <w:hyperlink r:id="r108">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09">
        <w:r>
          <w:rPr>
            <w:rFonts w:ascii="Arial" w:hAnsi="Arial"/>
            <w:color w:val="000000"/>
            <w:sz w:val="18"/>
          </w:rPr>
          <w:t>PS3.4</w:t>
        </w:r>
      </w:hyperlink>
      <w:r>
        <w:rPr>
          <w:rFonts w:ascii="Arial" w:hAnsi="Arial"/>
          <w:color w:val="000000"/>
          <w:sz w:val="18"/>
        </w:rPr>
        <w:t>.</w:t>
      </w:r>
    </w:p>
    <w:bookmarkEnd w:id="293"/>
    <w:bookmarkStart w:id="294" w:name="sect_6_5"/>
    <w:p>
      <w:pPr>
        <w:spacing w:before="180" w:after="0" w:line="240" w:lineRule="auto"/>
      </w:pPr>
      <w:r>
        <w:rPr>
          <w:rFonts w:ascii="Arial" w:hAnsi="Arial"/>
          <w:b/>
          <w:color w:val="000000"/>
          <w:sz w:val="28"/>
        </w:rPr>
        <w:t>6.5 PS3.5: Data Structure and Semantics</w:t>
      </w:r>
    </w:p>
    <w:bookmarkEnd w:id="294"/>
    <w:bookmarkStart w:id="295" w:name="para_cb506be7_ebeb_4d38_b84e_7cc3346238"/>
    <w:p>
      <w:pPr>
        <w:spacing w:before="180" w:after="0" w:line="240" w:lineRule="auto"/>
        <w:jc w:val="both"/>
      </w:pPr>
      <w:hyperlink r:id="r110">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1">
        <w:r>
          <w:rPr>
            <w:rFonts w:ascii="Arial" w:hAnsi="Arial"/>
            <w:color w:val="000000"/>
            <w:sz w:val="18"/>
          </w:rPr>
          <w:t>PS3.3</w:t>
        </w:r>
      </w:hyperlink>
      <w:r>
        <w:rPr>
          <w:rFonts w:ascii="Arial" w:hAnsi="Arial"/>
          <w:color w:val="000000"/>
          <w:sz w:val="18"/>
        </w:rPr>
        <w:t xml:space="preserve"> and </w:t>
      </w:r>
      <w:hyperlink r:id="r112">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295"/>
    <w:bookmarkStart w:id="296" w:name="para_67a9844a_0dc6_4ada_93e9_42338a3d3d"/>
    <w:p>
      <w:pPr>
        <w:spacing w:before="180" w:after="0" w:line="240" w:lineRule="auto"/>
        <w:jc w:val="both"/>
      </w:pPr>
      <w:hyperlink r:id="r113">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4">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296"/>
    <w:bookmarkStart w:id="297" w:name="para_9dc1f3d0_4a2c_49c2_9039_d2301bfd36"/>
    <w:p>
      <w:pPr>
        <w:spacing w:before="180" w:after="0" w:line="240" w:lineRule="auto"/>
        <w:jc w:val="both"/>
      </w:pPr>
      <w:hyperlink r:id="r115">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16">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297"/>
    <w:bookmarkStart w:id="298" w:name="sect_6_6"/>
    <w:p>
      <w:pPr>
        <w:spacing w:before="180" w:after="0" w:line="240" w:lineRule="auto"/>
      </w:pPr>
      <w:r>
        <w:rPr>
          <w:rFonts w:ascii="Arial" w:hAnsi="Arial"/>
          <w:b/>
          <w:color w:val="000000"/>
          <w:sz w:val="28"/>
        </w:rPr>
        <w:t>6.6 PS3.6: Data Dictionary</w:t>
      </w:r>
    </w:p>
    <w:bookmarkEnd w:id="298"/>
    <w:bookmarkStart w:id="299" w:name="para_988fef22_c88d_473c_a339_a5e5f782ec"/>
    <w:p>
      <w:pPr>
        <w:spacing w:before="180" w:after="0" w:line="240" w:lineRule="auto"/>
        <w:jc w:val="both"/>
      </w:pPr>
      <w:hyperlink r:id="r117">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299"/>
    <w:bookmarkStart w:id="300" w:name="para_0dde5b6f_37f4_43a1_8c8a_1afc74d7e4"/>
    <w:p>
      <w:pPr>
        <w:spacing w:before="180" w:after="0" w:line="240" w:lineRule="auto"/>
        <w:jc w:val="both"/>
      </w:pPr>
      <w:r>
        <w:rPr>
          <w:rFonts w:ascii="Arial" w:hAnsi="Arial"/>
          <w:color w:val="000000"/>
          <w:sz w:val="18"/>
        </w:rPr>
        <w:t xml:space="preserve">For each element, </w:t>
      </w:r>
      <w:hyperlink r:id="r118">
        <w:r>
          <w:rPr>
            <w:rFonts w:ascii="Arial" w:hAnsi="Arial"/>
            <w:color w:val="000000"/>
            <w:sz w:val="18"/>
          </w:rPr>
          <w:t>PS3.6</w:t>
        </w:r>
      </w:hyperlink>
      <w:r>
        <w:rPr>
          <w:rFonts w:ascii="Arial" w:hAnsi="Arial"/>
          <w:color w:val="000000"/>
          <w:sz w:val="18"/>
        </w:rPr>
        <w:t xml:space="preserve"> specifies:</w:t>
      </w:r>
    </w:p>
    <w:bookmarkEnd w:id="300"/>
    <w:bookmarkStart w:id="301" w:name="para_4b99e13f_f095_4f34_84d6_4ba05d5fcc"/>
    <w:p>
      <w:pPr>
        <w:spacing w:before="180" w:after="0" w:line="240" w:lineRule="auto"/>
        <w:jc w:val="both"/>
      </w:pPr>
    </w:p>
    <w:bookmarkEnd w:id="301"/>
    <w:bookmarkStart w:id="302" w:name="idp140638301258640"/>
    <w:bookmarkStart w:id="303" w:name="idp140638301258896"/>
    <w:bookmarkStart w:id="304" w:name="para_a3fbcde3_9eff_4c4c_adc3_e3fbdb71dd"/>
    <w:p>
      <w:pPr>
        <w:numPr>
          <w:ilvl w:val="0"/>
          <w:numId w:val="11"/>
        </w:numPr>
        <w:tabs>
          <w:tab w:val="left" w:pos="180"/>
        </w:tabs>
        <w:spacing w:before="180" w:after="0" w:line="240" w:lineRule="auto"/>
        <w:ind w:left="180" w:right="0" w:hanging="180"/>
        <w:jc w:val="both"/>
      </w:pPr>
      <w:r>
        <w:rPr>
          <w:rFonts w:ascii="Arial" w:hAnsi="Arial"/>
          <w:color w:val="000000"/>
          <w:sz w:val="18"/>
        </w:rPr>
        <w:t>its unique tag, which consists of a group and element number,</w:t>
      </w:r>
    </w:p>
    <w:bookmarkEnd w:id="304"/>
    <w:bookmarkEnd w:id="303"/>
    <w:bookmarkEnd w:id="302"/>
    <w:bookmarkStart w:id="305" w:name="idp140638301260176"/>
    <w:bookmarkStart w:id="306" w:name="para_b9725eaf_e3ee_4cd7_a96d_aed15e4714"/>
    <w:p>
      <w:pPr>
        <w:numPr>
          <w:ilvl w:val="0"/>
          <w:numId w:val="11"/>
        </w:numPr>
        <w:tabs>
          <w:tab w:val="left" w:pos="180"/>
        </w:tabs>
        <w:spacing w:before="180" w:after="0" w:line="240" w:lineRule="auto"/>
        <w:ind w:left="180" w:right="0" w:hanging="180"/>
        <w:jc w:val="both"/>
      </w:pPr>
      <w:r>
        <w:rPr>
          <w:rFonts w:ascii="Arial" w:hAnsi="Arial"/>
          <w:color w:val="000000"/>
          <w:sz w:val="18"/>
        </w:rPr>
        <w:t>its name,</w:t>
      </w:r>
    </w:p>
    <w:bookmarkEnd w:id="306"/>
    <w:bookmarkEnd w:id="305"/>
    <w:bookmarkStart w:id="307" w:name="idp140638301261328"/>
    <w:bookmarkStart w:id="308" w:name="para_fa843b1f_b5e8_4a0d_a234_a0cb5773de"/>
    <w:p>
      <w:pPr>
        <w:numPr>
          <w:ilvl w:val="0"/>
          <w:numId w:val="11"/>
        </w:numPr>
        <w:tabs>
          <w:tab w:val="left" w:pos="180"/>
        </w:tabs>
        <w:spacing w:before="180" w:after="0" w:line="240" w:lineRule="auto"/>
        <w:ind w:left="180" w:right="0" w:hanging="180"/>
        <w:jc w:val="both"/>
      </w:pPr>
      <w:r>
        <w:rPr>
          <w:rFonts w:ascii="Arial" w:hAnsi="Arial"/>
          <w:color w:val="000000"/>
          <w:sz w:val="18"/>
        </w:rPr>
        <w:t>its value representation (character string, integer, etc),</w:t>
      </w:r>
    </w:p>
    <w:bookmarkEnd w:id="308"/>
    <w:bookmarkEnd w:id="307"/>
    <w:bookmarkStart w:id="309" w:name="idp140638301262576"/>
    <w:bookmarkStart w:id="310" w:name="para_dd9c9d81_d6ef_41a4_ae93_bd11139e8a"/>
    <w:p>
      <w:pPr>
        <w:numPr>
          <w:ilvl w:val="0"/>
          <w:numId w:val="11"/>
        </w:numPr>
        <w:tabs>
          <w:tab w:val="left" w:pos="180"/>
        </w:tabs>
        <w:spacing w:before="180" w:after="0" w:line="240" w:lineRule="auto"/>
        <w:ind w:left="180" w:right="0" w:hanging="180"/>
        <w:jc w:val="both"/>
      </w:pPr>
      <w:r>
        <w:rPr>
          <w:rFonts w:ascii="Arial" w:hAnsi="Arial"/>
          <w:color w:val="000000"/>
          <w:sz w:val="18"/>
        </w:rPr>
        <w:t>its value multiplicity (how many values per attribute),</w:t>
      </w:r>
    </w:p>
    <w:bookmarkEnd w:id="310"/>
    <w:bookmarkEnd w:id="309"/>
    <w:bookmarkStart w:id="311" w:name="idp140638301263824"/>
    <w:bookmarkStart w:id="312" w:name="para_dcd587ef_d93c_4f21_82ce_eb3364f8e0"/>
    <w:p>
      <w:pPr>
        <w:numPr>
          <w:ilvl w:val="0"/>
          <w:numId w:val="11"/>
        </w:numPr>
        <w:tabs>
          <w:tab w:val="left" w:pos="180"/>
        </w:tabs>
        <w:spacing w:before="180" w:after="0" w:line="240" w:lineRule="auto"/>
        <w:ind w:left="180" w:right="0" w:hanging="180"/>
        <w:jc w:val="both"/>
      </w:pPr>
      <w:r>
        <w:rPr>
          <w:rFonts w:ascii="Arial" w:hAnsi="Arial"/>
          <w:color w:val="000000"/>
          <w:sz w:val="18"/>
        </w:rPr>
        <w:t>whether it is retired.</w:t>
      </w:r>
    </w:p>
    <w:bookmarkEnd w:id="312"/>
    <w:bookmarkEnd w:id="311"/>
    <w:bookmarkStart w:id="313" w:name="para_4d9666e1_ea20_4da7_9b0d_6f8c7ebd85"/>
    <w:p>
      <w:pPr>
        <w:spacing w:before="180" w:after="0" w:line="240" w:lineRule="auto"/>
        <w:jc w:val="both"/>
      </w:pPr>
      <w:r>
        <w:rPr>
          <w:rFonts w:ascii="Arial" w:hAnsi="Arial"/>
          <w:color w:val="000000"/>
          <w:sz w:val="18"/>
        </w:rPr>
        <w:t xml:space="preserve">For each uniquely identified item, </w:t>
      </w:r>
      <w:hyperlink r:id="r119">
        <w:r>
          <w:rPr>
            <w:rFonts w:ascii="Arial" w:hAnsi="Arial"/>
            <w:color w:val="000000"/>
            <w:sz w:val="18"/>
          </w:rPr>
          <w:t>PS3.6</w:t>
        </w:r>
      </w:hyperlink>
      <w:r>
        <w:rPr>
          <w:rFonts w:ascii="Arial" w:hAnsi="Arial"/>
          <w:color w:val="000000"/>
          <w:sz w:val="18"/>
        </w:rPr>
        <w:t xml:space="preserve"> specifies:</w:t>
      </w:r>
    </w:p>
    <w:bookmarkEnd w:id="313"/>
    <w:bookmarkStart w:id="314" w:name="para_27583f25_acf1_4e8a_8dd7_f83bc7085b"/>
    <w:p>
      <w:pPr>
        <w:spacing w:before="180" w:after="0" w:line="240" w:lineRule="auto"/>
        <w:jc w:val="both"/>
      </w:pPr>
    </w:p>
    <w:bookmarkEnd w:id="314"/>
    <w:bookmarkStart w:id="315" w:name="idp140638301267728"/>
    <w:bookmarkStart w:id="316" w:name="idp140638301267984"/>
    <w:bookmarkStart w:id="317" w:name="para_f9213c23_7500_4dff_9e68_40742f50f3"/>
    <w:p>
      <w:pPr>
        <w:numPr>
          <w:ilvl w:val="0"/>
          <w:numId w:val="12"/>
        </w:numPr>
        <w:tabs>
          <w:tab w:val="left" w:pos="180"/>
        </w:tabs>
        <w:spacing w:before="180" w:after="0" w:line="240" w:lineRule="auto"/>
        <w:ind w:left="180" w:right="0" w:hanging="180"/>
        <w:jc w:val="both"/>
      </w:pPr>
      <w:r>
        <w:rPr>
          <w:rFonts w:ascii="Arial" w:hAnsi="Arial"/>
          <w:color w:val="000000"/>
          <w:sz w:val="18"/>
        </w:rPr>
        <w:t>its unique value, which is numeric with multiple components separated by decimal points and limited to 64 characters,</w:t>
      </w:r>
    </w:p>
    <w:bookmarkEnd w:id="317"/>
    <w:bookmarkEnd w:id="316"/>
    <w:bookmarkEnd w:id="315"/>
    <w:bookmarkStart w:id="318" w:name="idp140638301269344"/>
    <w:bookmarkStart w:id="319" w:name="para_f080c9df_7e6a_4362_9886_a773f01e10"/>
    <w:p>
      <w:pPr>
        <w:numPr>
          <w:ilvl w:val="0"/>
          <w:numId w:val="12"/>
        </w:numPr>
        <w:tabs>
          <w:tab w:val="left" w:pos="180"/>
        </w:tabs>
        <w:spacing w:before="180" w:after="0" w:line="240" w:lineRule="auto"/>
        <w:ind w:left="180" w:right="0" w:hanging="180"/>
        <w:jc w:val="both"/>
      </w:pPr>
      <w:r>
        <w:rPr>
          <w:rFonts w:ascii="Arial" w:hAnsi="Arial"/>
          <w:color w:val="000000"/>
          <w:sz w:val="18"/>
        </w:rPr>
        <w:t>its name,</w:t>
      </w:r>
    </w:p>
    <w:bookmarkEnd w:id="319"/>
    <w:bookmarkEnd w:id="318"/>
    <w:bookmarkStart w:id="320" w:name="idp140638301270544"/>
    <w:bookmarkStart w:id="321" w:name="para_0656f3c9_0289_4348_b78a_8fec556ae5"/>
    <w:p>
      <w:pPr>
        <w:numPr>
          <w:ilvl w:val="0"/>
          <w:numId w:val="12"/>
        </w:numPr>
        <w:tabs>
          <w:tab w:val="left" w:pos="180"/>
        </w:tabs>
        <w:spacing w:before="180" w:after="0" w:line="240" w:lineRule="auto"/>
        <w:ind w:left="180" w:right="0" w:hanging="180"/>
        <w:jc w:val="both"/>
      </w:pPr>
      <w:r>
        <w:rPr>
          <w:rFonts w:ascii="Arial" w:hAnsi="Arial"/>
          <w:color w:val="000000"/>
          <w:sz w:val="18"/>
        </w:rPr>
        <w:t>its type, either Information Object Class, definition of encoding for data transfer, or certain well known Information Object Instances,</w:t>
      </w:r>
    </w:p>
    <w:bookmarkEnd w:id="321"/>
    <w:bookmarkEnd w:id="320"/>
    <w:bookmarkStart w:id="322" w:name="idp140638301271920"/>
    <w:bookmarkStart w:id="323" w:name="para_87f4cf8c_5f81_47cd_8bd8_2a530364fc"/>
    <w:p>
      <w:pPr>
        <w:numPr>
          <w:ilvl w:val="0"/>
          <w:numId w:val="12"/>
        </w:numPr>
        <w:tabs>
          <w:tab w:val="left" w:pos="180"/>
        </w:tabs>
        <w:spacing w:before="180" w:after="0" w:line="240" w:lineRule="auto"/>
        <w:ind w:left="180" w:right="0" w:hanging="180"/>
        <w:jc w:val="both"/>
      </w:pPr>
      <w:r>
        <w:rPr>
          <w:rFonts w:ascii="Arial" w:hAnsi="Arial"/>
          <w:color w:val="000000"/>
          <w:sz w:val="18"/>
        </w:rPr>
        <w:t>in which part of the DICOM Standard it is defined.</w:t>
      </w:r>
    </w:p>
    <w:bookmarkEnd w:id="323"/>
    <w:bookmarkEnd w:id="322"/>
    <w:bookmarkStart w:id="324" w:name="sect_6_7"/>
    <w:p>
      <w:pPr>
        <w:spacing w:before="180" w:after="0" w:line="240" w:lineRule="auto"/>
      </w:pPr>
      <w:r>
        <w:rPr>
          <w:rFonts w:ascii="Arial" w:hAnsi="Arial"/>
          <w:b/>
          <w:color w:val="000000"/>
          <w:sz w:val="28"/>
        </w:rPr>
        <w:t>6.7 PS3.7: Message Exchange</w:t>
      </w:r>
    </w:p>
    <w:bookmarkEnd w:id="324"/>
    <w:bookmarkStart w:id="325" w:name="para_929ca60e_13b9_4406_9118_0955273597"/>
    <w:p>
      <w:pPr>
        <w:spacing w:before="180" w:after="0" w:line="240" w:lineRule="auto"/>
        <w:jc w:val="both"/>
      </w:pPr>
      <w:hyperlink r:id="r120">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1">
        <w:r>
          <w:rPr>
            <w:rFonts w:ascii="Arial" w:hAnsi="Arial"/>
            <w:color w:val="000000"/>
            <w:sz w:val="18"/>
          </w:rPr>
          <w:t>PS3.8</w:t>
        </w:r>
      </w:hyperlink>
      <w:r>
        <w:rPr>
          <w:rFonts w:ascii="Arial" w:hAnsi="Arial"/>
          <w:color w:val="000000"/>
          <w:sz w:val="18"/>
        </w:rPr>
        <w:t xml:space="preserve">. A Message is composed of a Command Stream defined in </w:t>
      </w:r>
      <w:hyperlink r:id="r122">
        <w:r>
          <w:rPr>
            <w:rFonts w:ascii="Arial" w:hAnsi="Arial"/>
            <w:color w:val="000000"/>
            <w:sz w:val="18"/>
          </w:rPr>
          <w:t>PS3.7</w:t>
        </w:r>
      </w:hyperlink>
      <w:r>
        <w:rPr>
          <w:rFonts w:ascii="Arial" w:hAnsi="Arial"/>
          <w:color w:val="000000"/>
          <w:sz w:val="18"/>
        </w:rPr>
        <w:t xml:space="preserve"> followed by an optional Data Stream as defined in </w:t>
      </w:r>
      <w:hyperlink r:id="r123">
        <w:r>
          <w:rPr>
            <w:rFonts w:ascii="Arial" w:hAnsi="Arial"/>
            <w:color w:val="000000"/>
            <w:sz w:val="18"/>
          </w:rPr>
          <w:t>PS3.5</w:t>
        </w:r>
      </w:hyperlink>
      <w:r>
        <w:rPr>
          <w:rFonts w:ascii="Arial" w:hAnsi="Arial"/>
          <w:color w:val="000000"/>
          <w:sz w:val="18"/>
        </w:rPr>
        <w:t>.</w:t>
      </w:r>
    </w:p>
    <w:bookmarkEnd w:id="325"/>
    <w:bookmarkStart w:id="326" w:name="para_a763806a_d766_4099_b6cd_86bd7df67f"/>
    <w:p>
      <w:pPr>
        <w:spacing w:before="180" w:after="0" w:line="240" w:lineRule="auto"/>
        <w:jc w:val="both"/>
      </w:pPr>
      <w:hyperlink r:id="r124">
        <w:r>
          <w:rPr>
            <w:rFonts w:ascii="Arial" w:hAnsi="Arial"/>
            <w:color w:val="000000"/>
            <w:sz w:val="18"/>
          </w:rPr>
          <w:t>PS3.7</w:t>
        </w:r>
      </w:hyperlink>
      <w:r>
        <w:rPr>
          <w:rFonts w:ascii="Arial" w:hAnsi="Arial"/>
          <w:color w:val="000000"/>
          <w:sz w:val="18"/>
        </w:rPr>
        <w:t xml:space="preserve"> specifies:</w:t>
      </w:r>
    </w:p>
    <w:bookmarkEnd w:id="326"/>
    <w:bookmarkStart w:id="327" w:name="para_c62c98f8_1461_4746_818b_08af9e1e87"/>
    <w:p>
      <w:pPr>
        <w:spacing w:before="180" w:after="0" w:line="240" w:lineRule="auto"/>
        <w:jc w:val="both"/>
      </w:pPr>
    </w:p>
    <w:bookmarkEnd w:id="327"/>
    <w:bookmarkStart w:id="328" w:name="idp140638301282544"/>
    <w:bookmarkStart w:id="329" w:name="idp140638301282800"/>
    <w:bookmarkStart w:id="330" w:name="para_d8b6d4a1_b4ca_452d_a80a_c5e212fb27"/>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operations and notifications (DIMSE Services) made available to Service Classes defined in </w:t>
      </w:r>
      <w:hyperlink r:id="r125">
        <w:r>
          <w:rPr>
            <w:rFonts w:ascii="Arial" w:hAnsi="Arial"/>
            <w:color w:val="000000"/>
            <w:sz w:val="18"/>
          </w:rPr>
          <w:t>PS3.4</w:t>
        </w:r>
      </w:hyperlink>
      <w:r>
        <w:rPr>
          <w:rFonts w:ascii="Arial" w:hAnsi="Arial"/>
          <w:color w:val="000000"/>
          <w:sz w:val="18"/>
        </w:rPr>
        <w:t>,</w:t>
      </w:r>
    </w:p>
    <w:bookmarkEnd w:id="330"/>
    <w:bookmarkEnd w:id="329"/>
    <w:bookmarkEnd w:id="328"/>
    <w:bookmarkStart w:id="331" w:name="idp140638301285040"/>
    <w:bookmarkStart w:id="332" w:name="para_7b4613a1_66d1_439f_9ee1_e321067f8f"/>
    <w:p>
      <w:pPr>
        <w:numPr>
          <w:ilvl w:val="0"/>
          <w:numId w:val="13"/>
        </w:numPr>
        <w:tabs>
          <w:tab w:val="left" w:pos="180"/>
        </w:tabs>
        <w:spacing w:before="180" w:after="0" w:line="240" w:lineRule="auto"/>
        <w:ind w:left="180" w:right="0" w:hanging="180"/>
        <w:jc w:val="both"/>
      </w:pPr>
      <w:r>
        <w:rPr>
          <w:rFonts w:ascii="Arial" w:hAnsi="Arial"/>
          <w:color w:val="000000"/>
          <w:sz w:val="18"/>
        </w:rPr>
        <w:t xml:space="preserve">rules to establish and terminate associations provided by the communications support specified in </w:t>
      </w:r>
      <w:hyperlink r:id="r126">
        <w:r>
          <w:rPr>
            <w:rFonts w:ascii="Arial" w:hAnsi="Arial"/>
            <w:color w:val="000000"/>
            <w:sz w:val="18"/>
          </w:rPr>
          <w:t>PS3.8</w:t>
        </w:r>
      </w:hyperlink>
      <w:r>
        <w:rPr>
          <w:rFonts w:ascii="Arial" w:hAnsi="Arial"/>
          <w:color w:val="000000"/>
          <w:sz w:val="18"/>
        </w:rPr>
        <w:t>, and the impact on outstanding transactions,</w:t>
      </w:r>
    </w:p>
    <w:bookmarkEnd w:id="332"/>
    <w:bookmarkEnd w:id="331"/>
    <w:bookmarkStart w:id="333" w:name="idp140638301287376"/>
    <w:bookmarkStart w:id="334" w:name="para_091fbd17_7076_408c_ac9d_76924a3337"/>
    <w:p>
      <w:pPr>
        <w:numPr>
          <w:ilvl w:val="0"/>
          <w:numId w:val="13"/>
        </w:numPr>
        <w:tabs>
          <w:tab w:val="left" w:pos="180"/>
        </w:tabs>
        <w:spacing w:before="180" w:after="0" w:line="240" w:lineRule="auto"/>
        <w:ind w:left="180" w:right="0" w:hanging="180"/>
        <w:jc w:val="both"/>
      </w:pPr>
      <w:r>
        <w:rPr>
          <w:rFonts w:ascii="Arial" w:hAnsi="Arial"/>
          <w:color w:val="000000"/>
          <w:sz w:val="18"/>
        </w:rPr>
        <w:t>rules that govern the exchange of Command requests and responses,</w:t>
      </w:r>
    </w:p>
    <w:bookmarkEnd w:id="334"/>
    <w:bookmarkEnd w:id="333"/>
    <w:bookmarkStart w:id="335" w:name="idp140638301288640"/>
    <w:bookmarkStart w:id="336" w:name="para_176b0403_53d5_4a29_ba89_e0cdf61169"/>
    <w:p>
      <w:pPr>
        <w:numPr>
          <w:ilvl w:val="0"/>
          <w:numId w:val="13"/>
        </w:numPr>
        <w:tabs>
          <w:tab w:val="left" w:pos="180"/>
        </w:tabs>
        <w:spacing w:before="180" w:after="0" w:line="240" w:lineRule="auto"/>
        <w:ind w:left="180" w:right="0" w:hanging="180"/>
        <w:jc w:val="both"/>
      </w:pPr>
      <w:r>
        <w:rPr>
          <w:rFonts w:ascii="Arial" w:hAnsi="Arial"/>
          <w:color w:val="000000"/>
          <w:sz w:val="18"/>
        </w:rPr>
        <w:t>encoding rules necessary to construct Command Streams and Messages.</w:t>
      </w:r>
    </w:p>
    <w:bookmarkEnd w:id="336"/>
    <w:bookmarkEnd w:id="335"/>
    <w:bookmarkStart w:id="337" w:name="sect_6_8"/>
    <w:p>
      <w:pPr>
        <w:spacing w:before="180" w:after="0" w:line="240" w:lineRule="auto"/>
      </w:pPr>
      <w:r>
        <w:rPr>
          <w:rFonts w:ascii="Arial" w:hAnsi="Arial"/>
          <w:b/>
          <w:color w:val="000000"/>
          <w:sz w:val="28"/>
        </w:rPr>
        <w:t>6.8 PS3.8: Network Communication Support For Message Exchange</w:t>
      </w:r>
    </w:p>
    <w:bookmarkEnd w:id="337"/>
    <w:bookmarkStart w:id="338" w:name="para_4309f366_c769_4cb9_9e76_22a9f411ed"/>
    <w:p>
      <w:pPr>
        <w:spacing w:before="180" w:after="0" w:line="240" w:lineRule="auto"/>
        <w:jc w:val="both"/>
      </w:pPr>
      <w:hyperlink r:id="r127">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28">
        <w:r>
          <w:rPr>
            <w:rFonts w:ascii="Arial" w:hAnsi="Arial"/>
            <w:color w:val="000000"/>
            <w:sz w:val="18"/>
          </w:rPr>
          <w:t>PS3.3</w:t>
        </w:r>
      </w:hyperlink>
      <w:r>
        <w:rPr>
          <w:rFonts w:ascii="Arial" w:hAnsi="Arial"/>
          <w:color w:val="000000"/>
          <w:sz w:val="18"/>
        </w:rPr>
        <w:t xml:space="preserve">, </w:t>
      </w:r>
      <w:hyperlink r:id="r129">
        <w:r>
          <w:rPr>
            <w:rFonts w:ascii="Arial" w:hAnsi="Arial"/>
            <w:color w:val="000000"/>
            <w:sz w:val="18"/>
          </w:rPr>
          <w:t>PS3.4</w:t>
        </w:r>
      </w:hyperlink>
      <w:r>
        <w:rPr>
          <w:rFonts w:ascii="Arial" w:hAnsi="Arial"/>
          <w:color w:val="000000"/>
          <w:sz w:val="18"/>
        </w:rPr>
        <w:t xml:space="preserve">, </w:t>
      </w:r>
      <w:hyperlink r:id="r130">
        <w:r>
          <w:rPr>
            <w:rFonts w:ascii="Arial" w:hAnsi="Arial"/>
            <w:color w:val="000000"/>
            <w:sz w:val="18"/>
          </w:rPr>
          <w:t>PS3.5</w:t>
        </w:r>
      </w:hyperlink>
      <w:r>
        <w:rPr>
          <w:rFonts w:ascii="Arial" w:hAnsi="Arial"/>
          <w:color w:val="000000"/>
          <w:sz w:val="18"/>
        </w:rPr>
        <w:t xml:space="preserve">, </w:t>
      </w:r>
      <w:hyperlink r:id="r131">
        <w:r>
          <w:rPr>
            <w:rFonts w:ascii="Arial" w:hAnsi="Arial"/>
            <w:color w:val="000000"/>
            <w:sz w:val="18"/>
          </w:rPr>
          <w:t>PS3.6</w:t>
        </w:r>
      </w:hyperlink>
      <w:r>
        <w:rPr>
          <w:rFonts w:ascii="Arial" w:hAnsi="Arial"/>
          <w:color w:val="000000"/>
          <w:sz w:val="18"/>
        </w:rPr>
        <w:t xml:space="preserve">, and </w:t>
      </w:r>
      <w:hyperlink r:id="r132">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38"/>
    <w:bookmarkStart w:id="339" w:name="para_6b56fe55_502d_417d_9c24_ce083b2872"/>
    <w:p>
      <w:pPr>
        <w:spacing w:before="180" w:after="0" w:line="240" w:lineRule="auto"/>
        <w:jc w:val="both"/>
      </w:pPr>
      <w:r>
        <w:rPr>
          <w:rFonts w:ascii="Arial" w:hAnsi="Arial"/>
          <w:color w:val="000000"/>
          <w:sz w:val="18"/>
        </w:rPr>
        <w:t xml:space="preserve">The communication services specified in </w:t>
      </w:r>
      <w:hyperlink r:id="r133">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339"/>
    <w:bookmarkStart w:id="340"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340"/>
    <w:bookmarkStart w:id="341"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4">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341"/>
    <w:bookmarkStart w:id="342" w:name="sect_6_9"/>
    <w:p>
      <w:pPr>
        <w:spacing w:before="180" w:after="0" w:line="240" w:lineRule="auto"/>
      </w:pPr>
      <w:r>
        <w:rPr>
          <w:rFonts w:ascii="Arial" w:hAnsi="Arial"/>
          <w:b/>
          <w:color w:val="000000"/>
          <w:sz w:val="28"/>
        </w:rPr>
        <w:t>6.9 PS3.9: Retired (formerly Point-to-point Communication Support For Message Exchange)</w:t>
      </w:r>
    </w:p>
    <w:bookmarkEnd w:id="342"/>
    <w:bookmarkStart w:id="343"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343"/>
    <w:bookmarkStart w:id="344" w:name="sect_6_10"/>
    <w:p>
      <w:pPr>
        <w:spacing w:before="180" w:after="0" w:line="240" w:lineRule="auto"/>
      </w:pPr>
      <w:r>
        <w:rPr>
          <w:rFonts w:ascii="Arial" w:hAnsi="Arial"/>
          <w:b/>
          <w:color w:val="000000"/>
          <w:sz w:val="28"/>
        </w:rPr>
        <w:t>6.10 PS3.10 Media Storage and File Format</w:t>
      </w:r>
    </w:p>
    <w:bookmarkEnd w:id="344"/>
    <w:bookmarkStart w:id="345" w:name="para_32d11e4e_6d3f_4b68_a7f0_fb466b3314"/>
    <w:p>
      <w:pPr>
        <w:spacing w:before="180" w:after="0" w:line="240" w:lineRule="auto"/>
        <w:jc w:val="both"/>
      </w:pPr>
      <w:hyperlink r:id="r135">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345"/>
    <w:bookmarkStart w:id="346" w:name="idp140638301312032"/>
    <w:p>
      <w:pPr>
        <w:keepNext/>
        <w:spacing w:before="180" w:after="0" w:line="240" w:lineRule="auto"/>
        <w:ind w:left="360" w:right="360" w:firstLine="0"/>
        <w:jc w:val="both"/>
      </w:pPr>
      <w:r>
        <w:rPr>
          <w:rFonts w:ascii="Arial" w:hAnsi="Arial"/>
          <w:color w:val="000000"/>
          <w:sz w:val="18"/>
        </w:rPr>
        <w:t>Note</w:t>
      </w:r>
    </w:p>
    <w:bookmarkEnd w:id="346"/>
    <w:bookmarkStart w:id="347"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compares to the network model.</w:t>
      </w:r>
    </w:p>
    <w:bookmarkEnd w:id="347"/>
    <w:bookmarkStart w:id="348" w:name="para_2f9d8305_4758_4efb_aba7_d23368de95"/>
    <w:p>
      <w:pPr>
        <w:spacing w:before="180" w:after="0" w:line="240" w:lineRule="auto"/>
        <w:jc w:val="both"/>
      </w:pPr>
      <w:hyperlink r:id="r136">
        <w:r>
          <w:rPr>
            <w:rFonts w:ascii="Arial" w:hAnsi="Arial"/>
            <w:color w:val="000000"/>
            <w:sz w:val="18"/>
          </w:rPr>
          <w:t>PS3.10</w:t>
        </w:r>
      </w:hyperlink>
      <w:r>
        <w:rPr>
          <w:rFonts w:ascii="Arial" w:hAnsi="Arial"/>
          <w:color w:val="000000"/>
          <w:sz w:val="18"/>
        </w:rPr>
        <w:t xml:space="preserve"> Specifies:</w:t>
      </w:r>
    </w:p>
    <w:bookmarkEnd w:id="348"/>
    <w:bookmarkStart w:id="349" w:name="para_1d0a0a1c_48b2_4899_ac2c_b0a9572c4f"/>
    <w:p>
      <w:pPr>
        <w:spacing w:before="180" w:after="0" w:line="240" w:lineRule="auto"/>
        <w:jc w:val="both"/>
      </w:pPr>
    </w:p>
    <w:bookmarkEnd w:id="349"/>
    <w:bookmarkStart w:id="350" w:name="idp140638301316496"/>
    <w:bookmarkStart w:id="351" w:name="idp140638301316752"/>
    <w:bookmarkStart w:id="352" w:name="para_566ce5a4_469c_4a58_bd7e_702d7c4775"/>
    <w:p>
      <w:pPr>
        <w:numPr>
          <w:ilvl w:val="0"/>
          <w:numId w:val="14"/>
        </w:numPr>
        <w:tabs>
          <w:tab w:val="left" w:pos="180"/>
        </w:tabs>
        <w:spacing w:before="180" w:after="0" w:line="240" w:lineRule="auto"/>
        <w:ind w:left="180" w:right="0" w:hanging="180"/>
        <w:jc w:val="both"/>
      </w:pP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352"/>
    <w:bookmarkEnd w:id="351"/>
    <w:bookmarkEnd w:id="350"/>
    <w:bookmarkStart w:id="353" w:name="idp140638301318400"/>
    <w:bookmarkStart w:id="354" w:name="para_436bde1b_7b6a_4e43_8003_9c86d64731"/>
    <w:p>
      <w:pPr>
        <w:numPr>
          <w:ilvl w:val="0"/>
          <w:numId w:val="14"/>
        </w:numPr>
        <w:tabs>
          <w:tab w:val="left" w:pos="180"/>
        </w:tabs>
        <w:spacing w:before="180" w:after="0" w:line="240" w:lineRule="auto"/>
        <w:ind w:left="180" w:right="0" w:hanging="180"/>
        <w:jc w:val="both"/>
      </w:pPr>
      <w:r>
        <w:rPr>
          <w:rFonts w:ascii="Arial" w:hAnsi="Arial"/>
          <w:color w:val="000000"/>
          <w:sz w:val="18"/>
        </w:rPr>
        <w:t>a DICOM file format supporting the encapsulation of any Information Object;</w:t>
      </w:r>
    </w:p>
    <w:bookmarkEnd w:id="354"/>
    <w:bookmarkEnd w:id="353"/>
    <w:bookmarkStart w:id="355" w:name="idp140638301319664"/>
    <w:bookmarkStart w:id="356" w:name="para_7cabdd29_c973_426a_8d11_d86125cfc5"/>
    <w:p>
      <w:pPr>
        <w:numPr>
          <w:ilvl w:val="0"/>
          <w:numId w:val="14"/>
        </w:numPr>
        <w:tabs>
          <w:tab w:val="left" w:pos="180"/>
        </w:tabs>
        <w:spacing w:before="180" w:after="0" w:line="240" w:lineRule="auto"/>
        <w:ind w:left="180" w:right="0" w:hanging="180"/>
        <w:jc w:val="both"/>
      </w:pPr>
      <w:r>
        <w:rPr>
          <w:rFonts w:ascii="Arial" w:hAnsi="Arial"/>
          <w:color w:val="000000"/>
          <w:sz w:val="18"/>
        </w:rPr>
        <w:t>a secure DICOM file format supporting the encapsulation of a DICOM file format in a cryptographic envelope;</w:t>
      </w:r>
    </w:p>
    <w:bookmarkEnd w:id="356"/>
    <w:bookmarkEnd w:id="355"/>
    <w:bookmarkStart w:id="357" w:name="idp140638301320976"/>
    <w:bookmarkStart w:id="358" w:name="para_bdf5f8d1_e71c_4e1d_83b9_9456c05b88"/>
    <w:p>
      <w:pPr>
        <w:numPr>
          <w:ilvl w:val="0"/>
          <w:numId w:val="14"/>
        </w:numPr>
        <w:tabs>
          <w:tab w:val="left" w:pos="180"/>
        </w:tabs>
        <w:spacing w:before="180" w:after="0" w:line="240" w:lineRule="auto"/>
        <w:ind w:left="180" w:right="0" w:hanging="180"/>
        <w:jc w:val="both"/>
      </w:pPr>
      <w:r>
        <w:rPr>
          <w:rFonts w:ascii="Arial" w:hAnsi="Arial"/>
          <w:color w:val="000000"/>
          <w:sz w:val="18"/>
        </w:rPr>
        <w:t>a DICOM file service providing independence from the underlying media format and physical media.</w:t>
      </w:r>
    </w:p>
    <w:bookmarkEnd w:id="358"/>
    <w:bookmarkEnd w:id="357"/>
    <w:bookmarkStart w:id="359" w:name="para_a1601c9a_cb33_47e3_b14a_7cf21f9f18"/>
    <w:p>
      <w:pPr>
        <w:spacing w:before="180" w:after="0" w:line="240" w:lineRule="auto"/>
        <w:jc w:val="both"/>
      </w:pPr>
      <w:hyperlink r:id="r137">
        <w:r>
          <w:rPr>
            <w:rFonts w:ascii="Arial" w:hAnsi="Arial"/>
            <w:color w:val="000000"/>
            <w:sz w:val="18"/>
          </w:rPr>
          <w:t>PS3.10</w:t>
        </w:r>
      </w:hyperlink>
      <w:r>
        <w:rPr>
          <w:rFonts w:ascii="Arial" w:hAnsi="Arial"/>
          <w:color w:val="000000"/>
          <w:sz w:val="18"/>
        </w:rPr>
        <w:t xml:space="preserve"> defines various media storage concepts:</w:t>
      </w:r>
    </w:p>
    <w:bookmarkEnd w:id="359"/>
    <w:bookmarkStart w:id="360" w:name="para_abc792a9_3bfb_42c4_a9c1_bbfaaf5616"/>
    <w:p>
      <w:pPr>
        <w:spacing w:before="180" w:after="0" w:line="240" w:lineRule="auto"/>
        <w:jc w:val="both"/>
      </w:pPr>
    </w:p>
    <w:bookmarkEnd w:id="360"/>
    <w:bookmarkStart w:id="361" w:name="idp140638301325040"/>
    <w:bookmarkStart w:id="362" w:name="idp140638301325296"/>
    <w:bookmarkStart w:id="363" w:name="para_1eb4109f_4fa8_4d46_acfe_5bb0122146"/>
    <w:p>
      <w:pPr>
        <w:numPr>
          <w:ilvl w:val="0"/>
          <w:numId w:val="15"/>
        </w:numPr>
        <w:tabs>
          <w:tab w:val="left" w:pos="180"/>
        </w:tabs>
        <w:spacing w:before="180" w:after="0" w:line="240" w:lineRule="auto"/>
        <w:ind w:left="180" w:right="0" w:hanging="180"/>
        <w:jc w:val="both"/>
      </w:pPr>
      <w:r>
        <w:rPr>
          <w:rFonts w:ascii="Arial" w:hAnsi="Arial"/>
          <w:color w:val="000000"/>
          <w:sz w:val="18"/>
        </w:rPr>
        <w:t>the method to identify a set of files on a single medium</w:t>
      </w:r>
    </w:p>
    <w:bookmarkEnd w:id="363"/>
    <w:bookmarkEnd w:id="362"/>
    <w:bookmarkEnd w:id="361"/>
    <w:bookmarkStart w:id="364" w:name="idp140638301326544"/>
    <w:bookmarkStart w:id="365" w:name="para_7507dfdf_2352_4307_a121_392871095d"/>
    <w:p>
      <w:pPr>
        <w:numPr>
          <w:ilvl w:val="0"/>
          <w:numId w:val="15"/>
        </w:numPr>
        <w:tabs>
          <w:tab w:val="left" w:pos="180"/>
        </w:tabs>
        <w:spacing w:before="180" w:after="0" w:line="240" w:lineRule="auto"/>
        <w:ind w:left="180" w:right="0" w:hanging="180"/>
        <w:jc w:val="both"/>
      </w:pPr>
      <w:r>
        <w:rPr>
          <w:rFonts w:ascii="Arial" w:hAnsi="Arial"/>
          <w:color w:val="000000"/>
          <w:sz w:val="18"/>
        </w:rPr>
        <w:t>the method for naming a DICOM file within a specific file system</w:t>
      </w:r>
    </w:p>
    <w:bookmarkEnd w:id="365"/>
    <w:bookmarkEnd w:id="364"/>
    <w:bookmarkStart w:id="366" w:name="para_e81ea5d2_4863_42be_8734_20570f7095"/>
    <w:p>
      <w:pPr>
        <w:spacing w:before="180" w:after="0" w:line="240" w:lineRule="auto"/>
        <w:jc w:val="both"/>
      </w:pPr>
    </w:p>
    <w:bookmarkEnd w:id="366"/>
    <w:bookmarkStart w:id="367" w:name="figure_6_10_1"/>
    <w:bookmarkStart w:id="368" w:name="idp140638301330176"/>
    <w:p>
      <w:pPr>
        <w:spacing w:before="180" w:after="0" w:line="240" w:lineRule="auto"/>
        <w:jc w:val="center"/>
      </w:pPr>
      <w:r>
        <w:rPr>
          <w:rFonts w:ascii="Arial" w:hAnsi="Arial"/>
          <w:color w:val="000000"/>
          <w:sz w:val="18"/>
        </w:rPr>
        <w:drawing>
          <wp:inline>
            <wp:extent cx="4762500" cy="4381500"/>
            <wp:docPr id="7" name="Picture 3"/>
            <a:graphic>
              <a:graphicData uri="http://schemas.openxmlformats.org/drawingml/2006/picture">
                <p:pic>
                  <p:nvPicPr>
                    <p:cNvPr id="8" name="Picture 3"/>
                    <p:cNvPicPr/>
                  </p:nvPicPr>
                  <p:blipFill>
                    <a:blip r:embed="r138"/>
                    <a:srcRect/>
                    <a:stretch>
                      <a:fillRect/>
                    </a:stretch>
                  </p:blipFill>
                  <p:spPr>
                    <a:xfrm>
                      <a:off x="0" y="0"/>
                      <a:ext cx="4762500" cy="4381500"/>
                    </a:xfrm>
                    <a:prstGeom prst="rect"/>
                  </p:spPr>
                </p:pic>
              </a:graphicData>
            </a:graphic>
          </wp:inline>
        </w:drawing>
      </w:r>
    </w:p>
    <w:bookmarkEnd w:id="368"/>
    <w:bookmarkEnd w:id="367"/>
    <w:p>
      <w:pPr>
        <w:spacing w:before="216" w:after="0" w:line="240" w:lineRule="auto"/>
        <w:jc w:val="center"/>
      </w:pPr>
      <w:r>
        <w:rPr>
          <w:rFonts w:ascii="Arial" w:hAnsi="Arial"/>
          <w:b/>
          <w:color w:val="000000"/>
          <w:sz w:val="22"/>
        </w:rPr>
        <w:t>Figure 6.10-1. DICOM Media Communication Model</w:t>
      </w:r>
    </w:p>
    <w:bookmarkStart w:id="369" w:name="sect_6_11"/>
    <w:p>
      <w:pPr>
        <w:spacing w:before="180" w:after="0" w:line="240" w:lineRule="auto"/>
      </w:pPr>
      <w:r>
        <w:rPr>
          <w:rFonts w:ascii="Arial" w:hAnsi="Arial"/>
          <w:b/>
          <w:color w:val="000000"/>
          <w:sz w:val="28"/>
        </w:rPr>
        <w:t>6.11 PS3.11: Media Storage Application Profiles</w:t>
      </w:r>
    </w:p>
    <w:bookmarkEnd w:id="369"/>
    <w:bookmarkStart w:id="370" w:name="para_a62432f7_30dd_4cd5_a79a_dbc2473dea"/>
    <w:p>
      <w:pPr>
        <w:spacing w:before="180" w:after="0" w:line="240" w:lineRule="auto"/>
        <w:jc w:val="both"/>
      </w:pPr>
      <w:hyperlink r:id="r139">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0">
        <w:r>
          <w:rPr>
            <w:rFonts w:ascii="Arial" w:hAnsi="Arial"/>
            <w:color w:val="000000"/>
            <w:sz w:val="18"/>
          </w:rPr>
          <w:t>PS3.10</w:t>
        </w:r>
      </w:hyperlink>
      <w:r>
        <w:rPr>
          <w:rFonts w:ascii="Arial" w:hAnsi="Arial"/>
          <w:color w:val="000000"/>
          <w:sz w:val="18"/>
        </w:rPr>
        <w:t>, for the interchange of various types of information on storage media.</w:t>
      </w:r>
    </w:p>
    <w:bookmarkEnd w:id="370"/>
    <w:bookmarkStart w:id="371"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371"/>
    <w:bookmarkStart w:id="372" w:name="para_166da13d_8ed3_447d_87a6_24dd9be5a6"/>
    <w:p>
      <w:pPr>
        <w:spacing w:before="180" w:after="0" w:line="240" w:lineRule="auto"/>
        <w:jc w:val="both"/>
      </w:pPr>
    </w:p>
    <w:bookmarkEnd w:id="372"/>
    <w:bookmarkStart w:id="373" w:name="idp140638301338224"/>
    <w:bookmarkStart w:id="374" w:name="idp140638301338480"/>
    <w:bookmarkStart w:id="375" w:name="para_4b3ddf9c_73bd_425b_b2b4_fd0985f891"/>
    <w:p>
      <w:pPr>
        <w:numPr>
          <w:ilvl w:val="0"/>
          <w:numId w:val="16"/>
        </w:numPr>
        <w:tabs>
          <w:tab w:val="left" w:pos="180"/>
        </w:tabs>
        <w:spacing w:before="180" w:after="0" w:line="240" w:lineRule="auto"/>
        <w:ind w:left="180" w:right="0" w:hanging="180"/>
        <w:jc w:val="both"/>
      </w:pPr>
      <w:r>
        <w:rPr>
          <w:rFonts w:ascii="Arial" w:hAnsi="Arial"/>
          <w:color w:val="000000"/>
          <w:sz w:val="18"/>
        </w:rPr>
        <w:t>The name of the Application Profile, or the list of Application Profiles grouped in a related class</w:t>
      </w:r>
    </w:p>
    <w:bookmarkEnd w:id="375"/>
    <w:bookmarkEnd w:id="374"/>
    <w:bookmarkEnd w:id="373"/>
    <w:bookmarkStart w:id="376" w:name="idp140638301339824"/>
    <w:bookmarkStart w:id="377" w:name="para_899f02dc_86f4_457e_b334_2c4a25ad0f"/>
    <w:p>
      <w:pPr>
        <w:numPr>
          <w:ilvl w:val="0"/>
          <w:numId w:val="16"/>
        </w:numPr>
        <w:tabs>
          <w:tab w:val="left" w:pos="180"/>
        </w:tabs>
        <w:spacing w:before="180" w:after="0" w:line="240" w:lineRule="auto"/>
        <w:ind w:left="180" w:right="0" w:hanging="180"/>
        <w:jc w:val="both"/>
      </w:pPr>
      <w:r>
        <w:rPr>
          <w:rFonts w:ascii="Arial" w:hAnsi="Arial"/>
          <w:color w:val="000000"/>
          <w:sz w:val="18"/>
        </w:rPr>
        <w:t>A description of the clinical context of the Application Profile</w:t>
      </w:r>
    </w:p>
    <w:bookmarkEnd w:id="377"/>
    <w:bookmarkEnd w:id="376"/>
    <w:bookmarkStart w:id="378" w:name="idp140638301341072"/>
    <w:bookmarkStart w:id="379" w:name="para_afdcf75f_19f0_43ad_90d2_a027b3b995"/>
    <w:p>
      <w:pPr>
        <w:numPr>
          <w:ilvl w:val="0"/>
          <w:numId w:val="16"/>
        </w:numPr>
        <w:tabs>
          <w:tab w:val="left" w:pos="180"/>
        </w:tabs>
        <w:spacing w:before="180" w:after="0" w:line="240" w:lineRule="auto"/>
        <w:ind w:left="180" w:right="0" w:hanging="180"/>
        <w:jc w:val="both"/>
      </w:pPr>
      <w:r>
        <w:rPr>
          <w:rFonts w:ascii="Arial" w:hAnsi="Arial"/>
          <w:color w:val="000000"/>
          <w:sz w:val="18"/>
        </w:rPr>
        <w:t>The definition of the media storage Service Class with the device roles for the Application Profile and associated options</w:t>
      </w:r>
    </w:p>
    <w:bookmarkEnd w:id="379"/>
    <w:bookmarkEnd w:id="378"/>
    <w:bookmarkStart w:id="380" w:name="idp140638301342432"/>
    <w:bookmarkStart w:id="381" w:name="para_c25ae8a8_e0f5_43e0_966b_4390476834"/>
    <w:p>
      <w:pPr>
        <w:numPr>
          <w:ilvl w:val="0"/>
          <w:numId w:val="16"/>
        </w:numPr>
        <w:tabs>
          <w:tab w:val="left" w:pos="180"/>
        </w:tabs>
        <w:spacing w:before="180" w:after="0" w:line="240" w:lineRule="auto"/>
        <w:ind w:left="180" w:right="0" w:hanging="180"/>
        <w:jc w:val="both"/>
      </w:pPr>
      <w:r>
        <w:rPr>
          <w:rFonts w:ascii="Arial" w:hAnsi="Arial"/>
          <w:color w:val="000000"/>
          <w:sz w:val="18"/>
        </w:rPr>
        <w:t>Informative section describing the operational requirements of the Application Profile</w:t>
      </w:r>
    </w:p>
    <w:bookmarkEnd w:id="381"/>
    <w:bookmarkEnd w:id="380"/>
    <w:bookmarkStart w:id="382" w:name="idp140638301343680"/>
    <w:bookmarkStart w:id="383" w:name="para_caccab6f_655d_4a2f_aa59_3b584a7b30"/>
    <w:p>
      <w:pPr>
        <w:numPr>
          <w:ilvl w:val="0"/>
          <w:numId w:val="16"/>
        </w:numPr>
        <w:tabs>
          <w:tab w:val="left" w:pos="180"/>
        </w:tabs>
        <w:spacing w:before="180" w:after="0" w:line="240" w:lineRule="auto"/>
        <w:ind w:left="180" w:right="0" w:hanging="180"/>
        <w:jc w:val="both"/>
      </w:pPr>
      <w:r>
        <w:rPr>
          <w:rFonts w:ascii="Arial" w:hAnsi="Arial"/>
          <w:color w:val="000000"/>
          <w:sz w:val="18"/>
        </w:rPr>
        <w:t>Specification of the Information Object Classes and associated Information Objects supported and the encoding to be used for the data transfer</w:t>
      </w:r>
    </w:p>
    <w:bookmarkEnd w:id="383"/>
    <w:bookmarkEnd w:id="382"/>
    <w:bookmarkStart w:id="384" w:name="idp140638301344976"/>
    <w:bookmarkStart w:id="385" w:name="para_81652156_d1ed_40ba_b064_0b2034d261"/>
    <w:p>
      <w:pPr>
        <w:numPr>
          <w:ilvl w:val="0"/>
          <w:numId w:val="16"/>
        </w:numPr>
        <w:tabs>
          <w:tab w:val="left" w:pos="180"/>
        </w:tabs>
        <w:spacing w:before="180" w:after="0" w:line="240" w:lineRule="auto"/>
        <w:ind w:left="180" w:right="0" w:hanging="180"/>
        <w:jc w:val="both"/>
      </w:pPr>
      <w:r>
        <w:rPr>
          <w:rFonts w:ascii="Arial" w:hAnsi="Arial"/>
          <w:color w:val="000000"/>
          <w:sz w:val="18"/>
        </w:rPr>
        <w:t>The selection of media formats and physical media to be used</w:t>
      </w:r>
    </w:p>
    <w:bookmarkEnd w:id="385"/>
    <w:bookmarkEnd w:id="384"/>
    <w:bookmarkStart w:id="386" w:name="idp140638301346224"/>
    <w:bookmarkStart w:id="387" w:name="para_46399d8f_120b_4d84_b334_0b19e2f863"/>
    <w:p>
      <w:pPr>
        <w:numPr>
          <w:ilvl w:val="0"/>
          <w:numId w:val="16"/>
        </w:numPr>
        <w:tabs>
          <w:tab w:val="left" w:pos="180"/>
        </w:tabs>
        <w:spacing w:before="180" w:after="0" w:line="240" w:lineRule="auto"/>
        <w:ind w:left="180" w:right="0" w:hanging="180"/>
        <w:jc w:val="both"/>
      </w:pPr>
      <w:r>
        <w:rPr>
          <w:rFonts w:ascii="Arial" w:hAnsi="Arial"/>
          <w:color w:val="000000"/>
          <w:sz w:val="18"/>
        </w:rPr>
        <w:t>Other parameters that need to be specified to ensure interoperable media interchange</w:t>
      </w:r>
    </w:p>
    <w:bookmarkEnd w:id="387"/>
    <w:bookmarkEnd w:id="386"/>
    <w:bookmarkStart w:id="388" w:name="idp140638301347472"/>
    <w:bookmarkStart w:id="389" w:name="para_5745eccf_a2a4_4412_84e0_2d936abaa7"/>
    <w:p>
      <w:pPr>
        <w:numPr>
          <w:ilvl w:val="0"/>
          <w:numId w:val="16"/>
        </w:numPr>
        <w:tabs>
          <w:tab w:val="left" w:pos="180"/>
        </w:tabs>
        <w:spacing w:before="180" w:after="0" w:line="240" w:lineRule="auto"/>
        <w:ind w:left="180" w:right="0" w:hanging="180"/>
        <w:jc w:val="both"/>
      </w:pPr>
      <w:r>
        <w:rPr>
          <w:rFonts w:ascii="Arial" w:hAnsi="Arial"/>
          <w:color w:val="000000"/>
          <w:sz w:val="18"/>
        </w:rPr>
        <w:t>Security parameters that select the cryptographic techniques to be used with secure media storage Application Profiles</w:t>
      </w:r>
    </w:p>
    <w:bookmarkEnd w:id="389"/>
    <w:bookmarkEnd w:id="388"/>
    <w:bookmarkStart w:id="390"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390"/>
    <w:bookmarkStart w:id="391" w:name="idp140638301350016"/>
    <w:p>
      <w:pPr>
        <w:keepNext/>
        <w:spacing w:before="180" w:after="0" w:line="240" w:lineRule="auto"/>
        <w:ind w:left="360" w:right="360" w:firstLine="0"/>
        <w:jc w:val="both"/>
      </w:pPr>
      <w:r>
        <w:rPr>
          <w:rFonts w:ascii="Arial" w:hAnsi="Arial"/>
          <w:color w:val="000000"/>
          <w:sz w:val="18"/>
        </w:rPr>
        <w:t>Note</w:t>
      </w:r>
    </w:p>
    <w:bookmarkEnd w:id="391"/>
    <w:bookmarkStart w:id="392"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392"/>
    <w:bookmarkStart w:id="393" w:name="para_b5618d9a_e12f_4b59_8b9a_7df08c0251"/>
    <w:p>
      <w:pPr>
        <w:spacing w:before="180" w:after="0" w:line="240" w:lineRule="auto"/>
        <w:jc w:val="both"/>
      </w:pPr>
    </w:p>
    <w:bookmarkEnd w:id="393"/>
    <w:bookmarkStart w:id="394" w:name="figure_6_11_1"/>
    <w:bookmarkStart w:id="395" w:name="idp140638301354288"/>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1"/>
                    <a:srcRect/>
                    <a:stretch>
                      <a:fillRect/>
                    </a:stretch>
                  </p:blipFill>
                  <p:spPr>
                    <a:xfrm>
                      <a:off x="0" y="0"/>
                      <a:ext cx="4762500" cy="3714750"/>
                    </a:xfrm>
                    <a:prstGeom prst="rect"/>
                  </p:spPr>
                </p:pic>
              </a:graphicData>
            </a:graphic>
          </wp:inline>
        </w:drawing>
      </w:r>
    </w:p>
    <w:bookmarkEnd w:id="395"/>
    <w:bookmarkEnd w:id="394"/>
    <w:p>
      <w:pPr>
        <w:spacing w:before="216" w:after="0" w:line="240" w:lineRule="auto"/>
        <w:jc w:val="center"/>
      </w:pPr>
      <w:r>
        <w:rPr>
          <w:rFonts w:ascii="Arial" w:hAnsi="Arial"/>
          <w:b/>
          <w:color w:val="000000"/>
          <w:sz w:val="22"/>
        </w:rPr>
        <w:t>Figure 6.11-1. Relationship Between an Application Profile and Parts of DICOM</w:t>
      </w:r>
    </w:p>
    <w:bookmarkStart w:id="396" w:name="sect_6_12"/>
    <w:p>
      <w:pPr>
        <w:spacing w:before="180" w:after="0" w:line="240" w:lineRule="auto"/>
      </w:pPr>
      <w:r>
        <w:rPr>
          <w:rFonts w:ascii="Arial" w:hAnsi="Arial"/>
          <w:b/>
          <w:color w:val="000000"/>
          <w:sz w:val="28"/>
        </w:rPr>
        <w:t>6.12 PS3.12: Storage Functions and Media Formats For Data Interchange</w:t>
      </w:r>
    </w:p>
    <w:bookmarkEnd w:id="396"/>
    <w:bookmarkStart w:id="397" w:name="para_af72fe20_124f_485b_b042_5260c4f34f"/>
    <w:p>
      <w:pPr>
        <w:spacing w:before="180" w:after="0" w:line="240" w:lineRule="auto"/>
        <w:jc w:val="both"/>
      </w:pPr>
      <w:hyperlink r:id="r142">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397"/>
    <w:bookmarkStart w:id="398" w:name="para_b1b30cdc_f3e4_4ed3_a562_2729bf831d"/>
    <w:p>
      <w:pPr>
        <w:spacing w:before="180" w:after="0" w:line="240" w:lineRule="auto"/>
        <w:jc w:val="both"/>
      </w:pPr>
    </w:p>
    <w:bookmarkEnd w:id="398"/>
    <w:bookmarkStart w:id="399" w:name="idp140638301360192"/>
    <w:bookmarkStart w:id="400" w:name="idp140638301360448"/>
    <w:bookmarkStart w:id="401" w:name="para_31c3837c_b48e_45f7_885f_28a3e72e6c"/>
    <w:p>
      <w:pPr>
        <w:numPr>
          <w:ilvl w:val="0"/>
          <w:numId w:val="17"/>
        </w:numPr>
        <w:tabs>
          <w:tab w:val="left" w:pos="180"/>
        </w:tabs>
        <w:spacing w:before="180" w:after="0" w:line="240" w:lineRule="auto"/>
        <w:ind w:left="180" w:right="0" w:hanging="180"/>
        <w:jc w:val="both"/>
      </w:pPr>
      <w:r>
        <w:rPr>
          <w:rFonts w:ascii="Arial" w:hAnsi="Arial"/>
          <w:color w:val="000000"/>
          <w:sz w:val="18"/>
        </w:rPr>
        <w:t>A structure for describing the relationship between the media storage model and a specific physical media and media format.</w:t>
      </w:r>
    </w:p>
    <w:bookmarkEnd w:id="401"/>
    <w:bookmarkEnd w:id="400"/>
    <w:bookmarkEnd w:id="399"/>
    <w:bookmarkStart w:id="402" w:name="idp140638301361776"/>
    <w:bookmarkStart w:id="403" w:name="para_73bb8a05_ba8c_46d9_bad3_74a58ddc4d"/>
    <w:p>
      <w:pPr>
        <w:numPr>
          <w:ilvl w:val="0"/>
          <w:numId w:val="17"/>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403"/>
    <w:bookmarkEnd w:id="402"/>
    <w:bookmarkStart w:id="404" w:name="sect_6_13"/>
    <w:p>
      <w:pPr>
        <w:spacing w:before="180" w:after="0" w:line="240" w:lineRule="auto"/>
      </w:pPr>
      <w:r>
        <w:rPr>
          <w:rFonts w:ascii="Arial" w:hAnsi="Arial"/>
          <w:b/>
          <w:color w:val="000000"/>
          <w:sz w:val="28"/>
        </w:rPr>
        <w:t>6.13 PS3.13: Retired (formerly Print Management Point-to-point Communication Support)</w:t>
      </w:r>
    </w:p>
    <w:bookmarkEnd w:id="404"/>
    <w:bookmarkStart w:id="405"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405"/>
    <w:bookmarkStart w:id="406" w:name="sect_6_14"/>
    <w:p>
      <w:pPr>
        <w:spacing w:before="180" w:after="0" w:line="240" w:lineRule="auto"/>
      </w:pPr>
      <w:r>
        <w:rPr>
          <w:rFonts w:ascii="Arial" w:hAnsi="Arial"/>
          <w:b/>
          <w:color w:val="000000"/>
          <w:sz w:val="28"/>
        </w:rPr>
        <w:t>6.14 PS3.14: Grayscale Standard Display Function</w:t>
      </w:r>
    </w:p>
    <w:bookmarkEnd w:id="406"/>
    <w:bookmarkStart w:id="407" w:name="para_3a21ac02_2d73_4d25_9535_05ea129120"/>
    <w:p>
      <w:pPr>
        <w:spacing w:before="180" w:after="0" w:line="240" w:lineRule="auto"/>
        <w:jc w:val="both"/>
      </w:pPr>
      <w:hyperlink r:id="r143">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407"/>
    <w:bookmarkStart w:id="408"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408"/>
    <w:bookmarkStart w:id="409" w:name="sect_6_15"/>
    <w:p>
      <w:pPr>
        <w:spacing w:before="180" w:after="0" w:line="240" w:lineRule="auto"/>
      </w:pPr>
      <w:r>
        <w:rPr>
          <w:rFonts w:ascii="Arial" w:hAnsi="Arial"/>
          <w:b/>
          <w:color w:val="000000"/>
          <w:sz w:val="28"/>
        </w:rPr>
        <w:t>6.15 PS3.15: Security and System Management Profiles</w:t>
      </w:r>
    </w:p>
    <w:bookmarkEnd w:id="409"/>
    <w:bookmarkStart w:id="410" w:name="para_429a2f8d_ccae_47fb_8cc6_17d821b250"/>
    <w:p>
      <w:pPr>
        <w:spacing w:before="180" w:after="0" w:line="240" w:lineRule="auto"/>
        <w:jc w:val="both"/>
      </w:pPr>
      <w:hyperlink r:id="r144">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410"/>
    <w:bookmarkStart w:id="411"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411"/>
    <w:bookmarkStart w:id="412" w:name="sect_6_16"/>
    <w:p>
      <w:pPr>
        <w:spacing w:before="180" w:after="0" w:line="240" w:lineRule="auto"/>
      </w:pPr>
      <w:r>
        <w:rPr>
          <w:rFonts w:ascii="Arial" w:hAnsi="Arial"/>
          <w:b/>
          <w:color w:val="000000"/>
          <w:sz w:val="28"/>
        </w:rPr>
        <w:t>6.16 PS3.16: Content Mapping Resource</w:t>
      </w:r>
    </w:p>
    <w:bookmarkEnd w:id="412"/>
    <w:bookmarkStart w:id="413" w:name="para_615ffc16_e560_4246_8d19_bfc59ef047"/>
    <w:p>
      <w:pPr>
        <w:spacing w:before="180" w:after="0" w:line="240" w:lineRule="auto"/>
        <w:jc w:val="both"/>
      </w:pPr>
      <w:hyperlink r:id="r145">
        <w:r>
          <w:rPr>
            <w:rFonts w:ascii="Arial" w:hAnsi="Arial"/>
            <w:color w:val="000000"/>
            <w:sz w:val="18"/>
          </w:rPr>
          <w:t>PS3.16</w:t>
        </w:r>
      </w:hyperlink>
      <w:r>
        <w:rPr>
          <w:rFonts w:ascii="Arial" w:hAnsi="Arial"/>
          <w:color w:val="000000"/>
          <w:sz w:val="18"/>
        </w:rPr>
        <w:t xml:space="preserve"> of the DICOM Standard specifies:</w:t>
      </w:r>
    </w:p>
    <w:bookmarkEnd w:id="413"/>
    <w:bookmarkStart w:id="414" w:name="para_87e7d86c_f1dd_42bd_8bbe_cddece4ecf"/>
    <w:p>
      <w:pPr>
        <w:spacing w:before="180" w:after="0" w:line="240" w:lineRule="auto"/>
        <w:jc w:val="both"/>
      </w:pPr>
    </w:p>
    <w:bookmarkEnd w:id="414"/>
    <w:bookmarkStart w:id="415" w:name="idp140638301379792"/>
    <w:bookmarkStart w:id="416" w:name="idp140638301380048"/>
    <w:bookmarkStart w:id="417" w:name="para_74b14a70_9d77_41cc_92af_58bab13be4"/>
    <w:p>
      <w:pPr>
        <w:numPr>
          <w:ilvl w:val="0"/>
          <w:numId w:val="18"/>
        </w:numPr>
        <w:tabs>
          <w:tab w:val="left" w:pos="180"/>
        </w:tabs>
        <w:spacing w:before="180" w:after="0" w:line="240" w:lineRule="auto"/>
        <w:ind w:left="180" w:right="0" w:hanging="180"/>
        <w:jc w:val="both"/>
      </w:pPr>
      <w:r>
        <w:rPr>
          <w:rFonts w:ascii="Arial" w:hAnsi="Arial"/>
          <w:color w:val="000000"/>
          <w:sz w:val="18"/>
        </w:rPr>
        <w:t>templates for structuring documents as DICOM Information Objects</w:t>
      </w:r>
    </w:p>
    <w:bookmarkEnd w:id="417"/>
    <w:bookmarkEnd w:id="416"/>
    <w:bookmarkEnd w:id="415"/>
    <w:bookmarkStart w:id="418" w:name="idp140638301381296"/>
    <w:bookmarkStart w:id="419" w:name="para_406a8a15_d6e7_40bb_8d07_07c63d5e18"/>
    <w:p>
      <w:pPr>
        <w:numPr>
          <w:ilvl w:val="0"/>
          <w:numId w:val="18"/>
        </w:numPr>
        <w:tabs>
          <w:tab w:val="left" w:pos="180"/>
        </w:tabs>
        <w:spacing w:before="180" w:after="0" w:line="240" w:lineRule="auto"/>
        <w:ind w:left="180" w:right="0" w:hanging="180"/>
        <w:jc w:val="both"/>
      </w:pPr>
      <w:r>
        <w:rPr>
          <w:rFonts w:ascii="Arial" w:hAnsi="Arial"/>
          <w:color w:val="000000"/>
          <w:sz w:val="18"/>
        </w:rPr>
        <w:t>sets of coded terms for use in Information Objects</w:t>
      </w:r>
    </w:p>
    <w:bookmarkEnd w:id="419"/>
    <w:bookmarkEnd w:id="418"/>
    <w:bookmarkStart w:id="420" w:name="idp140638301382544"/>
    <w:bookmarkStart w:id="421" w:name="para_b7bee21b_203d_4c1e_aa1e_1375c493f6"/>
    <w:p>
      <w:pPr>
        <w:numPr>
          <w:ilvl w:val="0"/>
          <w:numId w:val="18"/>
        </w:numPr>
        <w:tabs>
          <w:tab w:val="left" w:pos="180"/>
        </w:tabs>
        <w:spacing w:before="180" w:after="0" w:line="240" w:lineRule="auto"/>
        <w:ind w:left="180" w:right="0" w:hanging="180"/>
        <w:jc w:val="both"/>
      </w:pPr>
      <w:r>
        <w:rPr>
          <w:rFonts w:ascii="Arial" w:hAnsi="Arial"/>
          <w:color w:val="000000"/>
          <w:sz w:val="18"/>
        </w:rPr>
        <w:t>a lexicon of terms defined and maintained by DICOM</w:t>
      </w:r>
    </w:p>
    <w:bookmarkEnd w:id="421"/>
    <w:bookmarkEnd w:id="420"/>
    <w:bookmarkStart w:id="422" w:name="idp140638301383744"/>
    <w:bookmarkStart w:id="423" w:name="para_f4d6ed16_490c_4436_884e_e3103c55e7"/>
    <w:p>
      <w:pPr>
        <w:numPr>
          <w:ilvl w:val="0"/>
          <w:numId w:val="18"/>
        </w:numPr>
        <w:tabs>
          <w:tab w:val="left" w:pos="180"/>
        </w:tabs>
        <w:spacing w:before="180" w:after="0" w:line="240" w:lineRule="auto"/>
        <w:ind w:left="180" w:right="0" w:hanging="180"/>
        <w:jc w:val="both"/>
      </w:pPr>
      <w:r>
        <w:rPr>
          <w:rFonts w:ascii="Arial" w:hAnsi="Arial"/>
          <w:color w:val="000000"/>
          <w:sz w:val="18"/>
        </w:rPr>
        <w:t>country specific translations of coded terms</w:t>
      </w:r>
    </w:p>
    <w:bookmarkEnd w:id="423"/>
    <w:bookmarkEnd w:id="422"/>
    <w:bookmarkStart w:id="424" w:name="sect_6_17"/>
    <w:p>
      <w:pPr>
        <w:spacing w:before="180" w:after="0" w:line="240" w:lineRule="auto"/>
      </w:pPr>
      <w:r>
        <w:rPr>
          <w:rFonts w:ascii="Arial" w:hAnsi="Arial"/>
          <w:b/>
          <w:color w:val="000000"/>
          <w:sz w:val="28"/>
        </w:rPr>
        <w:t>6.17 PS3.17: Explanatory Information</w:t>
      </w:r>
    </w:p>
    <w:bookmarkEnd w:id="424"/>
    <w:bookmarkStart w:id="425" w:name="para_7c092949_e655_425f_b758_77667295d2"/>
    <w:p>
      <w:pPr>
        <w:spacing w:before="180" w:after="0" w:line="240" w:lineRule="auto"/>
        <w:jc w:val="both"/>
      </w:pPr>
      <w:hyperlink r:id="r146">
        <w:r>
          <w:rPr>
            <w:rFonts w:ascii="Arial" w:hAnsi="Arial"/>
            <w:color w:val="000000"/>
            <w:sz w:val="18"/>
          </w:rPr>
          <w:t>PS3.17</w:t>
        </w:r>
      </w:hyperlink>
      <w:r>
        <w:rPr>
          <w:rFonts w:ascii="Arial" w:hAnsi="Arial"/>
          <w:color w:val="000000"/>
          <w:sz w:val="18"/>
        </w:rPr>
        <w:t xml:space="preserve"> of the DICOM Standard specifies:</w:t>
      </w:r>
    </w:p>
    <w:bookmarkEnd w:id="425"/>
    <w:bookmarkStart w:id="426" w:name="para_9aed0d4d_6ed0_4153_b21b_7a5e9b0c13"/>
    <w:p>
      <w:pPr>
        <w:spacing w:before="180" w:after="0" w:line="240" w:lineRule="auto"/>
        <w:jc w:val="both"/>
      </w:pPr>
    </w:p>
    <w:bookmarkEnd w:id="426"/>
    <w:bookmarkStart w:id="427" w:name="idp140638301389200"/>
    <w:bookmarkStart w:id="428" w:name="idp140638301389456"/>
    <w:bookmarkStart w:id="429" w:name="para_22758d51_f886_48a2_a71a_51dc506ddf"/>
    <w:p>
      <w:pPr>
        <w:numPr>
          <w:ilvl w:val="0"/>
          <w:numId w:val="19"/>
        </w:numPr>
        <w:tabs>
          <w:tab w:val="left" w:pos="180"/>
        </w:tabs>
        <w:spacing w:before="180" w:after="0" w:line="240" w:lineRule="auto"/>
        <w:ind w:left="180" w:right="0" w:hanging="180"/>
        <w:jc w:val="both"/>
      </w:pPr>
      <w:r>
        <w:rPr>
          <w:rFonts w:ascii="Arial" w:hAnsi="Arial"/>
          <w:color w:val="000000"/>
          <w:sz w:val="18"/>
        </w:rPr>
        <w:t>informative and normative annexes containing explanatory information</w:t>
      </w:r>
    </w:p>
    <w:bookmarkEnd w:id="429"/>
    <w:bookmarkEnd w:id="428"/>
    <w:bookmarkEnd w:id="427"/>
    <w:bookmarkStart w:id="430" w:name="sect_6_18"/>
    <w:p>
      <w:pPr>
        <w:spacing w:before="180" w:after="0" w:line="240" w:lineRule="auto"/>
      </w:pPr>
      <w:r>
        <w:rPr>
          <w:rFonts w:ascii="Arial" w:hAnsi="Arial"/>
          <w:b/>
          <w:color w:val="000000"/>
          <w:sz w:val="28"/>
        </w:rPr>
        <w:t>6.18 PS3.18: Web Services</w:t>
      </w:r>
    </w:p>
    <w:bookmarkEnd w:id="430"/>
    <w:bookmarkStart w:id="431" w:name="para_4a2bda40_4c5d_480f_ab83_c3a4b7185e"/>
    <w:p>
      <w:pPr>
        <w:spacing w:before="180" w:after="0" w:line="240" w:lineRule="auto"/>
        <w:jc w:val="both"/>
      </w:pPr>
      <w:hyperlink r:id="r147">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31"/>
    <w:bookmarkStart w:id="432"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32"/>
    <w:bookmarkStart w:id="433"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48">
        <w:r>
          <w:rPr>
            <w:rFonts w:ascii="Arial" w:hAnsi="Arial"/>
            <w:color w:val="000000"/>
            <w:sz w:val="18"/>
          </w:rPr>
          <w:t>PS3.4</w:t>
        </w:r>
      </w:hyperlink>
      <w:r>
        <w:rPr>
          <w:rFonts w:ascii="Arial" w:hAnsi="Arial"/>
          <w:color w:val="000000"/>
          <w:sz w:val="18"/>
        </w:rPr>
        <w:t xml:space="preserve"> and </w:t>
      </w:r>
      <w:hyperlink r:id="r149">
        <w:r>
          <w:rPr>
            <w:rFonts w:ascii="Arial" w:hAnsi="Arial"/>
            <w:color w:val="000000"/>
            <w:sz w:val="18"/>
          </w:rPr>
          <w:t>PS3.7</w:t>
        </w:r>
      </w:hyperlink>
      <w:r>
        <w:rPr>
          <w:rFonts w:ascii="Arial" w:hAnsi="Arial"/>
          <w:color w:val="000000"/>
          <w:sz w:val="18"/>
        </w:rPr>
        <w:t>, which is to say that the HTTP server can act as a proxy for the DICOM SCP.</w:t>
      </w:r>
    </w:p>
    <w:bookmarkEnd w:id="433"/>
    <w:bookmarkStart w:id="434" w:name="sect_6_19"/>
    <w:p>
      <w:pPr>
        <w:spacing w:before="180" w:after="0" w:line="240" w:lineRule="auto"/>
      </w:pPr>
      <w:r>
        <w:rPr>
          <w:rFonts w:ascii="Arial" w:hAnsi="Arial"/>
          <w:b/>
          <w:color w:val="000000"/>
          <w:sz w:val="28"/>
        </w:rPr>
        <w:t>6.19 PS3.19: Application Hosting</w:t>
      </w:r>
    </w:p>
    <w:bookmarkEnd w:id="434"/>
    <w:bookmarkStart w:id="435" w:name="para_e583b063_0635_434a_adaf_2f94304038"/>
    <w:p>
      <w:pPr>
        <w:spacing w:before="180" w:after="0" w:line="240" w:lineRule="auto"/>
        <w:jc w:val="both"/>
      </w:pPr>
      <w:hyperlink r:id="r150">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35"/>
    <w:bookmarkStart w:id="436" w:name="para_ff88e04c_9747_4f6c_aa9b_70920e3eec"/>
    <w:p>
      <w:pPr>
        <w:spacing w:before="180" w:after="0" w:line="240" w:lineRule="auto"/>
        <w:jc w:val="both"/>
      </w:pPr>
    </w:p>
    <w:bookmarkEnd w:id="436"/>
    <w:bookmarkStart w:id="437" w:name="figure_6_19_1"/>
    <w:bookmarkStart w:id="438" w:name="idp140638301405248"/>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1"/>
                    <a:srcRect/>
                    <a:stretch>
                      <a:fillRect/>
                    </a:stretch>
                  </p:blipFill>
                  <p:spPr>
                    <a:xfrm>
                      <a:off x="0" y="0"/>
                      <a:ext cx="4762500" cy="1581150"/>
                    </a:xfrm>
                    <a:prstGeom prst="rect"/>
                  </p:spPr>
                </p:pic>
              </a:graphicData>
            </a:graphic>
          </wp:inline>
        </w:drawing>
      </w:r>
    </w:p>
    <w:bookmarkEnd w:id="438"/>
    <w:bookmarkEnd w:id="437"/>
    <w:p>
      <w:pPr>
        <w:spacing w:before="216" w:after="0" w:line="240" w:lineRule="auto"/>
        <w:jc w:val="center"/>
      </w:pPr>
      <w:r>
        <w:rPr>
          <w:rFonts w:ascii="Arial" w:hAnsi="Arial"/>
          <w:b/>
          <w:color w:val="000000"/>
          <w:sz w:val="22"/>
        </w:rPr>
        <w:t>Figure 6.19-1. Interface Between a Hosted Application and a Hosting System</w:t>
      </w:r>
    </w:p>
    <w:bookmarkStart w:id="439"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2">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439"/>
    <w:bookmarkStart w:id="440" w:name="para_0b44cd72_f5aa_46c9_af83_f6cb159b8f"/>
    <w:p>
      <w:pPr>
        <w:spacing w:before="180" w:after="0" w:line="240" w:lineRule="auto"/>
        <w:jc w:val="both"/>
      </w:pPr>
    </w:p>
    <w:bookmarkEnd w:id="440"/>
    <w:bookmarkStart w:id="441" w:name="figure_6_19_2"/>
    <w:bookmarkStart w:id="442" w:name="idp140638301412336"/>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3"/>
                    <a:srcRect/>
                    <a:stretch>
                      <a:fillRect/>
                    </a:stretch>
                  </p:blipFill>
                  <p:spPr>
                    <a:xfrm>
                      <a:off x="0" y="0"/>
                      <a:ext cx="4762500" cy="1905000"/>
                    </a:xfrm>
                    <a:prstGeom prst="rect"/>
                  </p:spPr>
                </p:pic>
              </a:graphicData>
            </a:graphic>
          </wp:inline>
        </w:drawing>
      </w:r>
    </w:p>
    <w:bookmarkEnd w:id="442"/>
    <w:bookmarkEnd w:id="441"/>
    <w:p>
      <w:pPr>
        <w:spacing w:before="216" w:after="0" w:line="240" w:lineRule="auto"/>
        <w:jc w:val="center"/>
      </w:pPr>
      <w:r>
        <w:rPr>
          <w:rFonts w:ascii="Arial" w:hAnsi="Arial"/>
          <w:b/>
          <w:color w:val="000000"/>
          <w:sz w:val="22"/>
        </w:rPr>
        <w:t>Figure 6.19-2. Illustration of Platform Independence via the Hosted Application</w:t>
      </w:r>
    </w:p>
    <w:bookmarkStart w:id="443" w:name="para_d544f8fd_c62d_4a4c_a383_39bc8fc05a"/>
    <w:p>
      <w:pPr>
        <w:spacing w:before="180" w:after="0" w:line="240" w:lineRule="auto"/>
        <w:jc w:val="both"/>
      </w:pPr>
      <w:hyperlink r:id="r154">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55">
        <w:r>
          <w:rPr>
            <w:rFonts w:ascii="Arial" w:hAnsi="Arial"/>
            <w:color w:val="000000"/>
            <w:sz w:val="18"/>
          </w:rPr>
          <w:t>PS3.19</w:t>
        </w:r>
      </w:hyperlink>
      <w:r>
        <w:rPr>
          <w:rFonts w:ascii="Arial" w:hAnsi="Arial"/>
          <w:color w:val="000000"/>
          <w:sz w:val="18"/>
        </w:rPr>
        <w:t xml:space="preserve"> also defines the data models that are used by the API.</w:t>
      </w:r>
    </w:p>
    <w:bookmarkEnd w:id="443"/>
    <w:bookmarkStart w:id="444" w:name="sect_6_20"/>
    <w:p>
      <w:pPr>
        <w:spacing w:before="180" w:after="0" w:line="240" w:lineRule="auto"/>
      </w:pPr>
      <w:r>
        <w:rPr>
          <w:rFonts w:ascii="Arial" w:hAnsi="Arial"/>
          <w:b/>
          <w:color w:val="000000"/>
          <w:sz w:val="28"/>
        </w:rPr>
        <w:t>6.20 PS3.20: Imaging Reports using HL7 Clinical Document Architecture</w:t>
      </w:r>
    </w:p>
    <w:bookmarkEnd w:id="444"/>
    <w:bookmarkStart w:id="445" w:name="para_ec628c68_d210_4339_a802_52ac4b4be8"/>
    <w:p>
      <w:pPr>
        <w:spacing w:before="180" w:after="0" w:line="240" w:lineRule="auto"/>
        <w:jc w:val="both"/>
      </w:pPr>
      <w:hyperlink r:id="r156">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445"/>
    <w:bookmarkStart w:id="446" w:name="para_90f8ff36_6cea_439e_a990_f016266640"/>
    <w:p>
      <w:pPr>
        <w:spacing w:before="180" w:after="0" w:line="240" w:lineRule="auto"/>
        <w:jc w:val="both"/>
      </w:pPr>
      <w:hyperlink r:id="r157">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446"/>
    <w:bookmarkStart w:id="447"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447"/>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448" w:name="chapter_7"/>
    <w:p>
      <w:pPr>
        <w:keepNext/>
        <w:spacing w:before="180" w:after="0" w:line="240" w:lineRule="auto"/>
      </w:pPr>
      <w:r>
        <w:rPr>
          <w:rFonts w:ascii="Arial" w:hAnsi="Arial"/>
          <w:b/>
          <w:color w:val="000000"/>
          <w:sz w:val="50"/>
        </w:rPr>
        <w:t>7 Referencing The DICOM Standard</w:t>
      </w:r>
    </w:p>
    <w:bookmarkEnd w:id="448"/>
    <w:bookmarkStart w:id="449"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449"/>
    <w:bookmarkStart w:id="450"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using DIMSE messages (see </w:t>
      </w:r>
      <w:hyperlink r:id="r164">
        <w:r>
          <w:rPr>
            <w:rFonts w:ascii="Arial" w:hAnsi="Arial"/>
            <w:color w:val="000000"/>
            <w:sz w:val="18"/>
          </w:rPr>
          <w:t>PS3.4</w:t>
        </w:r>
      </w:hyperlink>
      <w:r>
        <w:rPr>
          <w:rFonts w:ascii="Arial" w:hAnsi="Arial"/>
          <w:color w:val="000000"/>
          <w:sz w:val="18"/>
        </w:rPr>
        <w:t xml:space="preserve">), Web Services (see </w:t>
      </w:r>
      <w:hyperlink r:id="r165">
        <w:r>
          <w:rPr>
            <w:rFonts w:ascii="Arial" w:hAnsi="Arial"/>
            <w:color w:val="000000"/>
            <w:sz w:val="18"/>
          </w:rPr>
          <w:t>PS3.18</w:t>
        </w:r>
      </w:hyperlink>
      <w:r>
        <w:rPr>
          <w:rFonts w:ascii="Arial" w:hAnsi="Arial"/>
          <w:color w:val="000000"/>
          <w:sz w:val="18"/>
        </w:rPr>
        <w:t xml:space="preserve">), media interchange (see </w:t>
      </w:r>
      <w:hyperlink r:id="r166">
        <w:r>
          <w:rPr>
            <w:rFonts w:ascii="Arial" w:hAnsi="Arial"/>
            <w:color w:val="000000"/>
            <w:sz w:val="18"/>
          </w:rPr>
          <w:t>Annex I “Media Storage Service Class (Normative)” in PS3.4</w:t>
        </w:r>
      </w:hyperlink>
      <w:r>
        <w:rPr>
          <w:rFonts w:ascii="Arial" w:hAnsi="Arial"/>
          <w:color w:val="000000"/>
          <w:sz w:val="18"/>
        </w:rPr>
        <w:t xml:space="preserve"> and </w:t>
      </w:r>
      <w:hyperlink r:id="r167">
        <w:r>
          <w:rPr>
            <w:rFonts w:ascii="Arial" w:hAnsi="Arial"/>
            <w:color w:val="000000"/>
            <w:sz w:val="18"/>
          </w:rPr>
          <w:t>PS3.10</w:t>
        </w:r>
      </w:hyperlink>
      <w:r>
        <w:rPr>
          <w:rFonts w:ascii="Arial" w:hAnsi="Arial"/>
          <w:color w:val="000000"/>
          <w:sz w:val="18"/>
        </w:rPr>
        <w:t xml:space="preserve">), or the hosted application API (see </w:t>
      </w:r>
      <w:hyperlink r:id="r168">
        <w:r>
          <w:rPr>
            <w:rFonts w:ascii="Arial" w:hAnsi="Arial"/>
            <w:color w:val="000000"/>
            <w:sz w:val="18"/>
          </w:rPr>
          <w:t>PS3.19</w:t>
        </w:r>
      </w:hyperlink>
      <w:r>
        <w:rPr>
          <w:rFonts w:ascii="Arial" w:hAnsi="Arial"/>
          <w:color w:val="000000"/>
          <w:sz w:val="18"/>
        </w:rPr>
        <w:t xml:space="preserve">). Additional conformance claims may be made to Profiles (see </w:t>
      </w:r>
      <w:hyperlink r:id="r169">
        <w:r>
          <w:rPr>
            <w:rFonts w:ascii="Arial" w:hAnsi="Arial"/>
            <w:color w:val="000000"/>
            <w:sz w:val="18"/>
          </w:rPr>
          <w:t>PS3.11</w:t>
        </w:r>
      </w:hyperlink>
      <w:r>
        <w:rPr>
          <w:rFonts w:ascii="Arial" w:hAnsi="Arial"/>
          <w:color w:val="000000"/>
          <w:sz w:val="18"/>
        </w:rPr>
        <w:t xml:space="preserve"> and </w:t>
      </w:r>
      <w:hyperlink r:id="r170">
        <w:r>
          <w:rPr>
            <w:rFonts w:ascii="Arial" w:hAnsi="Arial"/>
            <w:color w:val="000000"/>
            <w:sz w:val="18"/>
          </w:rPr>
          <w:t>PS3.15</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1_4_2">
        <w:r>
          <w:rPr>
            <w:rFonts w:ascii="Arial" w:hAnsi="Arial"/>
            <w:color w:val="000000"/>
            <w:sz w:val="18"/>
          </w:rPr>
          <w:t>Section 1.4.2 Continuous Maintenance</w:t>
        </w:r>
      </w:hyperlink>
      <w:r>
        <w:rPr>
          <w:rFonts w:ascii="Arial" w:hAnsi="Arial"/>
          <w:color w:val="000000"/>
          <w:sz w:val="18"/>
        </w:rPr>
        <w:t>).</w:t>
      </w:r>
    </w:p>
    <w:bookmarkEnd w:id="450"/>
    <w:bookmarkStart w:id="451"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451"/>
    <w:bookmarkStart w:id="452"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1">
        <w:r>
          <w:rPr>
            <w:rFonts w:ascii="Arial" w:hAnsi="Arial"/>
            <w:color w:val="000000"/>
            <w:sz w:val="18"/>
          </w:rPr>
          <w:t>http://​medical.nema.org/</w:t>
        </w:r>
      </w:hyperlink>
      <w:r>
        <w:rPr>
          <w:rFonts w:ascii="Arial" w:hAnsi="Arial"/>
          <w:color w:val="000000"/>
          <w:sz w:val="18"/>
        </w:rPr>
        <w:t>)</w:t>
      </w:r>
    </w:p>
    <w:bookmarkEnd w:id="452"/>
    <w:bookmarkStart w:id="453" w:name="para_7a2a65fd_ab52_4916_a401_f4ac4a3145"/>
    <w:p>
      <w:pPr>
        <w:spacing w:before="180" w:after="0" w:line="240" w:lineRule="auto"/>
        <w:jc w:val="both"/>
      </w:pPr>
      <w:r>
        <w:rPr>
          <w:rFonts w:ascii="Arial" w:hAnsi="Arial"/>
          <w:color w:val="000000"/>
          <w:sz w:val="18"/>
        </w:rPr>
        <w:t xml:space="preserve">The requirements of this section do not override the requirement to provide a DICOM Conformance Statement as described in </w:t>
      </w:r>
      <w:hyperlink r:id="r172">
        <w:r>
          <w:rPr>
            <w:rFonts w:ascii="Arial" w:hAnsi="Arial"/>
            <w:color w:val="000000"/>
            <w:sz w:val="18"/>
          </w:rPr>
          <w:t>PS3.2</w:t>
        </w:r>
      </w:hyperlink>
      <w:r>
        <w:rPr>
          <w:rFonts w:ascii="Arial" w:hAnsi="Arial"/>
          <w:color w:val="000000"/>
          <w:sz w:val="18"/>
        </w:rPr>
        <w:t>.</w:t>
      </w:r>
    </w:p>
    <w:bookmarkEnd w:id="453"/>
    <w:bookmarkStart w:id="454"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 when they are made outside the context of a DICOM Conformance Statement (e.g., in customer requirements):</w:t>
      </w:r>
    </w:p>
    <w:bookmarkEnd w:id="454"/>
    <w:bookmarkStart w:id="455" w:name="para_75989daf_c499_4f83_bf67_5ef4e16f85"/>
    <w:p>
      <w:pPr>
        <w:spacing w:before="180" w:after="0" w:line="240" w:lineRule="auto"/>
        <w:jc w:val="both"/>
      </w:pPr>
    </w:p>
    <w:bookmarkEnd w:id="455"/>
    <w:bookmarkStart w:id="456" w:name="idp140638301442832"/>
    <w:bookmarkStart w:id="457" w:name="idp140638301443088"/>
    <w:bookmarkStart w:id="458" w:name="para_523cf9cf_8e9f_4abb_a2e1_8eccb00854"/>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network exchange [as a Service Class &lt;User | Provider&gt;], as specified in DICOM </w:t>
      </w:r>
      <w:hyperlink r:id="r173">
        <w:r>
          <w:rPr>
            <w:rFonts w:ascii="Arial" w:hAnsi="Arial"/>
            <w:color w:val="000000"/>
            <w:sz w:val="18"/>
          </w:rPr>
          <w:t>PS3.4</w:t>
        </w:r>
      </w:hyperlink>
      <w:r>
        <w:rPr>
          <w:rFonts w:ascii="Arial" w:hAnsi="Arial"/>
          <w:color w:val="000000"/>
          <w:sz w:val="18"/>
        </w:rPr>
        <w:t>: Service Class Specifications.”</w:t>
      </w:r>
    </w:p>
    <w:bookmarkEnd w:id="458"/>
    <w:bookmarkEnd w:id="457"/>
    <w:bookmarkEnd w:id="456"/>
    <w:bookmarkStart w:id="459" w:name="idp140638301446000"/>
    <w:bookmarkStart w:id="460" w:name="para_a1d3cc62_aef4_454c_9bb8_bb76b98016"/>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media exchange [as a File Set &lt;Creator | Updater | Reader&gt;], as specified in DICOM </w:t>
      </w:r>
      <w:hyperlink r:id="r174">
        <w:r>
          <w:rPr>
            <w:rFonts w:ascii="Arial" w:hAnsi="Arial"/>
            <w:color w:val="000000"/>
            <w:sz w:val="18"/>
          </w:rPr>
          <w:t>PS3.4</w:t>
        </w:r>
      </w:hyperlink>
      <w:r>
        <w:rPr>
          <w:rFonts w:ascii="Arial" w:hAnsi="Arial"/>
          <w:color w:val="000000"/>
          <w:sz w:val="18"/>
        </w:rPr>
        <w:t>: Service Class Specifications.”</w:t>
      </w:r>
    </w:p>
    <w:bookmarkEnd w:id="460"/>
    <w:bookmarkEnd w:id="459"/>
    <w:bookmarkStart w:id="461" w:name="idp140638301448832"/>
    <w:bookmarkStart w:id="462" w:name="para_0da85449_f995_46bf_8f21_05e694a2f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Web Service [as &lt;an Origin-server | a User-agent&gt;] [for the &lt;name&gt; SOP Class], as specified in DICOM </w:t>
      </w:r>
      <w:hyperlink r:id="r175">
        <w:r>
          <w:rPr>
            <w:rFonts w:ascii="Arial" w:hAnsi="Arial"/>
            <w:color w:val="000000"/>
            <w:sz w:val="18"/>
          </w:rPr>
          <w:t>PS3.18</w:t>
        </w:r>
      </w:hyperlink>
      <w:r>
        <w:rPr>
          <w:rFonts w:ascii="Arial" w:hAnsi="Arial"/>
          <w:color w:val="000000"/>
          <w:sz w:val="18"/>
        </w:rPr>
        <w:t>: Web Services.”</w:t>
      </w:r>
    </w:p>
    <w:bookmarkEnd w:id="462"/>
    <w:bookmarkEnd w:id="461"/>
    <w:bookmarkStart w:id="463" w:name="idp140638301451632"/>
    <w:bookmarkStart w:id="464" w:name="para_4eba59c8_396b_4d33_ac89_e1b0e07543"/>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DICOM Application Hosting [as a &lt;Hosting System | Hosted Application&gt;] for the &lt;name&gt; SOP Class, as specified in DICOM </w:t>
      </w:r>
      <w:hyperlink r:id="r176">
        <w:r>
          <w:rPr>
            <w:rFonts w:ascii="Arial" w:hAnsi="Arial"/>
            <w:color w:val="000000"/>
            <w:sz w:val="18"/>
          </w:rPr>
          <w:t>PS3.19</w:t>
        </w:r>
      </w:hyperlink>
      <w:r>
        <w:rPr>
          <w:rFonts w:ascii="Arial" w:hAnsi="Arial"/>
          <w:color w:val="000000"/>
          <w:sz w:val="18"/>
        </w:rPr>
        <w:t>: Application Hosting.”</w:t>
      </w:r>
    </w:p>
    <w:bookmarkEnd w:id="464"/>
    <w:bookmarkEnd w:id="463"/>
    <w:bookmarkStart w:id="465" w:name="idp140638301454608"/>
    <w:bookmarkStart w:id="466" w:name="para_5ed5702a_47bb_4ed7_a952_85d0a757be"/>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&lt;identifier&gt; Application Profile [as a File Set &lt;Creator | Updater | Reader&gt;] [for the &lt;name&gt; SOP Class], as specified in DICOM </w:t>
      </w:r>
      <w:hyperlink r:id="r177">
        <w:r>
          <w:rPr>
            <w:rFonts w:ascii="Arial" w:hAnsi="Arial"/>
            <w:color w:val="000000"/>
            <w:sz w:val="18"/>
          </w:rPr>
          <w:t>PS3.11</w:t>
        </w:r>
      </w:hyperlink>
      <w:r>
        <w:rPr>
          <w:rFonts w:ascii="Arial" w:hAnsi="Arial"/>
          <w:color w:val="000000"/>
          <w:sz w:val="18"/>
        </w:rPr>
        <w:t>: Media Storage Application Profiles.”</w:t>
      </w:r>
    </w:p>
    <w:bookmarkEnd w:id="466"/>
    <w:bookmarkEnd w:id="465"/>
    <w:bookmarkStart w:id="467" w:name="idp140638301457296"/>
    <w:bookmarkStart w:id="468" w:name="para_f6633f45_7c5f_4ee0_974a_17ef5d94a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Profile, as specified in DICOM </w:t>
      </w:r>
      <w:hyperlink r:id="r178">
        <w:r>
          <w:rPr>
            <w:rFonts w:ascii="Arial" w:hAnsi="Arial"/>
            <w:color w:val="000000"/>
            <w:sz w:val="18"/>
          </w:rPr>
          <w:t>PS3.15</w:t>
        </w:r>
      </w:hyperlink>
      <w:r>
        <w:rPr>
          <w:rFonts w:ascii="Arial" w:hAnsi="Arial"/>
          <w:color w:val="000000"/>
          <w:sz w:val="18"/>
        </w:rPr>
        <w:t>: Security and System Management Profiles.”</w:t>
      </w:r>
    </w:p>
    <w:bookmarkEnd w:id="468"/>
    <w:bookmarkEnd w:id="467"/>
    <w:bookmarkStart w:id="469" w:name="idp140638301460368"/>
    <w:p>
      <w:pPr>
        <w:keepNext/>
        <w:spacing w:before="180" w:after="0" w:line="240" w:lineRule="auto"/>
        <w:ind w:left="360" w:right="360" w:firstLine="0"/>
        <w:jc w:val="both"/>
      </w:pPr>
      <w:r>
        <w:rPr>
          <w:rFonts w:ascii="Arial" w:hAnsi="Arial"/>
          <w:color w:val="000000"/>
          <w:sz w:val="18"/>
        </w:rPr>
        <w:t>Note</w:t>
      </w:r>
    </w:p>
    <w:bookmarkEnd w:id="469"/>
    <w:bookmarkStart w:id="470" w:name="idp140638301460624"/>
    <w:bookmarkStart w:id="471" w:name="idp140638301460880"/>
    <w:bookmarkStart w:id="472" w:name="para_691c7e82_9f3d_4e01_9849_3cb80a7ab3"/>
    <w:p>
      <w:pPr>
        <w:numPr>
          <w:ilvl w:val="0"/>
          <w:numId w:val="22"/>
        </w:numPr>
        <w:tabs>
          <w:tab w:val="left" w:pos="720"/>
        </w:tabs>
        <w:spacing w:before="180" w:after="0" w:line="240" w:lineRule="auto"/>
        <w:ind w:left="720" w:right="360" w:hanging="360"/>
        <w:jc w:val="both"/>
      </w:pPr>
      <w:r>
        <w:rPr>
          <w:rFonts w:ascii="Arial" w:hAnsi="Arial"/>
          <w:color w:val="000000"/>
          <w:sz w:val="18"/>
        </w:rPr>
        <w:t>Some Application Profiles and Web Services may fully specify the information objects exchanged, while others may require explicit specification of SOP Classes in the references.</w:t>
      </w:r>
    </w:p>
    <w:bookmarkEnd w:id="472"/>
    <w:bookmarkEnd w:id="471"/>
    <w:bookmarkEnd w:id="470"/>
    <w:bookmarkStart w:id="473" w:name="idp140638301462304"/>
    <w:bookmarkStart w:id="474" w:name="para_f73fd703_de73_428f_ab0f_a66e1624a1"/>
    <w:p>
      <w:pPr>
        <w:numPr>
          <w:ilvl w:val="0"/>
          <w:numId w:val="22"/>
        </w:numPr>
        <w:tabs>
          <w:tab w:val="left" w:pos="720"/>
        </w:tabs>
        <w:spacing w:before="180" w:after="0" w:line="240" w:lineRule="auto"/>
        <w:ind w:left="720" w:right="360" w:hanging="360"/>
        <w:jc w:val="both"/>
      </w:pPr>
      <w:r>
        <w:rPr>
          <w:rFonts w:ascii="Arial" w:hAnsi="Arial"/>
          <w:color w:val="000000"/>
          <w:sz w:val="18"/>
        </w:rPr>
        <w:t>Examples:</w:t>
      </w:r>
    </w:p>
    <w:bookmarkEnd w:id="474"/>
    <w:bookmarkEnd w:id="473"/>
    <w:bookmarkStart w:id="475" w:name="idp140638301463312"/>
    <w:bookmarkStart w:id="476" w:name="idp140638301463568"/>
    <w:bookmarkStart w:id="477" w:name="para_60d781e7_4e16_4994_97c9_c3510467f7"/>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modality shall be conformant to the DICOM CT Image Storage and MR Image Storage SOP Classes for network exchange as a Service Class User, as specified in DICOM </w:t>
      </w:r>
      <w:hyperlink r:id="r179">
        <w:r>
          <w:rPr>
            <w:rFonts w:ascii="Arial" w:hAnsi="Arial"/>
            <w:color w:val="000000"/>
            <w:sz w:val="18"/>
          </w:rPr>
          <w:t>PS3.4</w:t>
        </w:r>
      </w:hyperlink>
      <w:r>
        <w:rPr>
          <w:rFonts w:ascii="Arial" w:hAnsi="Arial"/>
          <w:color w:val="000000"/>
          <w:sz w:val="18"/>
        </w:rPr>
        <w:t>: Service Class Specifications.”</w:t>
      </w:r>
    </w:p>
    <w:bookmarkEnd w:id="477"/>
    <w:bookmarkEnd w:id="476"/>
    <w:bookmarkEnd w:id="475"/>
    <w:bookmarkStart w:id="478" w:name="idp140638301466400"/>
    <w:bookmarkStart w:id="479" w:name="para_e9b00ecc_a3ce_47a7_a199_814746e81e"/>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workstation shall be conformant to the DICOM STD-XA1K-DVD Application Profile as a File Set Reader, as specified in DICOM </w:t>
      </w:r>
      <w:hyperlink r:id="r180">
        <w:r>
          <w:rPr>
            <w:rFonts w:ascii="Arial" w:hAnsi="Arial"/>
            <w:color w:val="000000"/>
            <w:sz w:val="18"/>
          </w:rPr>
          <w:t>PS3.11</w:t>
        </w:r>
      </w:hyperlink>
      <w:r>
        <w:rPr>
          <w:rFonts w:ascii="Arial" w:hAnsi="Arial"/>
          <w:color w:val="000000"/>
          <w:sz w:val="18"/>
        </w:rPr>
        <w:t>: Media Storage Application Profiles.”</w:t>
      </w:r>
    </w:p>
    <w:bookmarkEnd w:id="479"/>
    <w:bookmarkEnd w:id="478"/>
    <w:bookmarkStart w:id="480" w:name="idp140638301469072"/>
    <w:bookmarkStart w:id="481" w:name="para_a0cd731c_83ff_4d52_9e20_0c765d9ce1"/>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PACS shall be conformant to the DICOM WADO-RS and STOW-RS Web Services as an Origin-server for the SOP Classes listed in Table X, as specified in DICOM </w:t>
      </w:r>
      <w:hyperlink r:id="r181">
        <w:r>
          <w:rPr>
            <w:rFonts w:ascii="Arial" w:hAnsi="Arial"/>
            <w:color w:val="000000"/>
            <w:sz w:val="18"/>
          </w:rPr>
          <w:t>PS3.18</w:t>
        </w:r>
      </w:hyperlink>
      <w:r>
        <w:rPr>
          <w:rFonts w:ascii="Arial" w:hAnsi="Arial"/>
          <w:color w:val="000000"/>
          <w:sz w:val="18"/>
        </w:rPr>
        <w:t>: Web Services.”</w:t>
      </w:r>
    </w:p>
    <w:bookmarkEnd w:id="481"/>
    <w:bookmarkEnd w:id="480"/>
    <w:bookmarkStart w:id="482" w:name="idp140638301472160"/>
    <w:bookmarkStart w:id="483" w:name="para_635b6cb1_9ebe_42b2_a3f3_5230adb7b6"/>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Such references are not permitted in lieu of a Conformance Statement for a product. For example, a product that reads or creates DICOM interchange media is required to have a Conformance Statement (as described in </w:t>
      </w:r>
      <w:hyperlink r:id="r182">
        <w:r>
          <w:rPr>
            <w:rFonts w:ascii="Arial" w:hAnsi="Arial"/>
            <w:color w:val="000000"/>
            <w:sz w:val="18"/>
          </w:rPr>
          <w:t>PS3.2</w:t>
        </w:r>
      </w:hyperlink>
      <w:r>
        <w:rPr>
          <w:rFonts w:ascii="Arial" w:hAnsi="Arial"/>
          <w:color w:val="000000"/>
          <w:sz w:val="18"/>
        </w:rPr>
        <w:t xml:space="preserve">) that enumerates the Media Application Profiles it implements. A statement in some other format, or a document that describes that a product supports recording of files of a particular SOP Class defined in </w:t>
      </w:r>
      <w:hyperlink r:id="r183">
        <w:r>
          <w:rPr>
            <w:rFonts w:ascii="Arial" w:hAnsi="Arial"/>
            <w:color w:val="000000"/>
            <w:sz w:val="18"/>
          </w:rPr>
          <w:t>PS3.4</w:t>
        </w:r>
      </w:hyperlink>
      <w:r>
        <w:rPr>
          <w:rFonts w:ascii="Arial" w:hAnsi="Arial"/>
          <w:color w:val="000000"/>
          <w:sz w:val="18"/>
        </w:rPr>
        <w:t>, is not sufficient as an alternative to a Conformance Statement.</w:t>
      </w:r>
    </w:p>
    <w:bookmarkEnd w:id="483"/>
    <w:bookmarkEnd w:id="482"/>
    <w:bookmarkStart w:id="484"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484"/>
    <w:bookmarkStart w:id="485" w:name="idp140638301477168"/>
    <w:bookmarkStart w:id="486" w:name="idp140638301477424"/>
    <w:bookmarkStart w:id="487" w:name="para_48fabc2e_e5c0_4777_9155_27f1b401f2"/>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SOP Instances in accordance with the &lt;name&gt; Information Object Definition, as specified in DICOM </w:t>
      </w:r>
      <w:hyperlink r:id="r184">
        <w:r>
          <w:rPr>
            <w:rFonts w:ascii="Arial" w:hAnsi="Arial"/>
            <w:color w:val="000000"/>
            <w:sz w:val="18"/>
          </w:rPr>
          <w:t>PS3.3</w:t>
        </w:r>
      </w:hyperlink>
      <w:r>
        <w:rPr>
          <w:rFonts w:ascii="Arial" w:hAnsi="Arial"/>
          <w:color w:val="000000"/>
          <w:sz w:val="18"/>
        </w:rPr>
        <w:t>: Information Object Definitions.”</w:t>
      </w:r>
    </w:p>
    <w:bookmarkEnd w:id="487"/>
    <w:bookmarkEnd w:id="486"/>
    <w:bookmarkEnd w:id="485"/>
    <w:bookmarkStart w:id="488" w:name="idp140638301480304"/>
    <w:bookmarkStart w:id="489" w:name="para_d76ee814_eae9_4cba_90d0_27ee15dfd6"/>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Structured Reporting SOP Instances using DICOM Template ID &lt;number and name&gt;, as specified in DICOM </w:t>
      </w:r>
      <w:hyperlink r:id="r185">
        <w:r>
          <w:rPr>
            <w:rFonts w:ascii="Arial" w:hAnsi="Arial"/>
            <w:color w:val="000000"/>
            <w:sz w:val="18"/>
          </w:rPr>
          <w:t>PS3.16</w:t>
        </w:r>
      </w:hyperlink>
      <w:r>
        <w:rPr>
          <w:rFonts w:ascii="Arial" w:hAnsi="Arial"/>
          <w:color w:val="000000"/>
          <w:sz w:val="18"/>
        </w:rPr>
        <w:t>: Content Mapping Resource.”</w:t>
      </w:r>
    </w:p>
    <w:bookmarkEnd w:id="489"/>
    <w:bookmarkEnd w:id="488"/>
    <w:bookmarkStart w:id="490" w:name="idp140638301483088"/>
    <w:bookmarkStart w:id="491" w:name="para_a09e2de4_357d_46ea_ab42_88f75f344c"/>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HL7 CDA instances using Template ID &lt;identifier and name&gt;, as specified in DICOM </w:t>
      </w:r>
      <w:hyperlink r:id="r186">
        <w:r>
          <w:rPr>
            <w:rFonts w:ascii="Arial" w:hAnsi="Arial"/>
            <w:color w:val="000000"/>
            <w:sz w:val="18"/>
          </w:rPr>
          <w:t>PS3.20</w:t>
        </w:r>
      </w:hyperlink>
      <w:r>
        <w:rPr>
          <w:rFonts w:ascii="Arial" w:hAnsi="Arial"/>
          <w:color w:val="000000"/>
          <w:sz w:val="18"/>
        </w:rPr>
        <w:t>: Imaging Reports using HL7 Clinical Document Architecture.”</w:t>
      </w:r>
    </w:p>
    <w:bookmarkEnd w:id="491"/>
    <w:bookmarkEnd w:id="490"/>
    <w:bookmarkStart w:id="492" w:name="idp140638301485872"/>
    <w:bookmarkStart w:id="493" w:name="para_69afa62e_a8cc_433f_a899_16e9fcf16d"/>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using the &lt;name&gt; Transfer Syntax, as specified in DICOM </w:t>
      </w:r>
      <w:hyperlink r:id="r187">
        <w:r>
          <w:rPr>
            <w:rFonts w:ascii="Arial" w:hAnsi="Arial"/>
            <w:color w:val="000000"/>
            <w:sz w:val="18"/>
          </w:rPr>
          <w:t>PS3.5</w:t>
        </w:r>
      </w:hyperlink>
      <w:r>
        <w:rPr>
          <w:rFonts w:ascii="Arial" w:hAnsi="Arial"/>
          <w:color w:val="000000"/>
          <w:sz w:val="18"/>
        </w:rPr>
        <w:t>: Data Structure and Semantics.”</w:t>
      </w:r>
    </w:p>
    <w:bookmarkEnd w:id="493"/>
    <w:bookmarkEnd w:id="492"/>
    <w:bookmarkStart w:id="494" w:name="idp140638301488720"/>
    <w:p>
      <w:pPr>
        <w:keepNext/>
        <w:spacing w:before="180" w:after="0" w:line="240" w:lineRule="auto"/>
        <w:ind w:left="360" w:right="360" w:firstLine="0"/>
        <w:jc w:val="both"/>
      </w:pPr>
      <w:r>
        <w:rPr>
          <w:rFonts w:ascii="Arial" w:hAnsi="Arial"/>
          <w:color w:val="000000"/>
          <w:sz w:val="18"/>
        </w:rPr>
        <w:t>Note</w:t>
      </w:r>
    </w:p>
    <w:bookmarkEnd w:id="494"/>
    <w:bookmarkStart w:id="495" w:name="para_25c6f4e1_31bb_4f80_84b6_6f0be028e5"/>
    <w:p>
      <w:pPr>
        <w:spacing w:before="180" w:after="0" w:line="240" w:lineRule="auto"/>
        <w:ind w:left="360" w:right="360" w:firstLine="0"/>
        <w:jc w:val="both"/>
      </w:pPr>
      <w:r>
        <w:rPr>
          <w:rFonts w:ascii="Arial" w:hAnsi="Arial"/>
          <w:color w:val="000000"/>
          <w:sz w:val="18"/>
        </w:rPr>
        <w:t>For example, products producing or receiving SR documents must conform to a SOP Class, such as Enhanced SR; such products may also cite use of Template ID 5200 Echocardiography Procedure Report, but that is not a formal DICOM Conformance assertion. However, a non-DICOM implementation guide, such as the IHE Echocardiography Workflow Profile, may require use of that Template, and an implementation may describe its use of specific Templates in its Conformance Statement.</w:t>
      </w:r>
    </w:p>
    <w:bookmarkEnd w:id="495"/>
    <w:bookmarkStart w:id="496"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496"/>
    <w:sectPr>
      <w:headerReference w:type="default" r:id="r159"/>
      <w:headerReference w:type="even" r:id="r160"/>
      <w:headerReference w:type="first" r:id="r158"/>
      <w:footerReference w:type="default" r:id="r162"/>
      <w:footerReference w:type="even" r:id="r163"/>
      <w:footerReference w:type="first" r:id="r16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2017a - Introduction and Overview</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