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6.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2016c - Message Exchange</w:t>
      </w:r>
    </w:p>
    <w:p>
      <w:pPr>
        <w:pageBreakBefore/>
        <w:spacing w:before="216" w:after="0" w:line="240" w:lineRule="auto"/>
        <w:jc w:val="both"/>
      </w:pPr>
      <w:r>
        <w:rPr>
          <w:rFonts w:ascii="Arial" w:hAnsi="Arial"/>
          <w:b/>
          <w:color w:val="000000"/>
          <w:sz w:val="29"/>
        </w:rPr>
        <w:t>PS3.7: DICOM PS3.7 2016c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507814048368"/>
    <w:bookmarkStart w:id="93" w:name="idp140507814048624"/>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507814049616"/>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507814050608"/>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507814051696"/>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507814052688"/>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507814053808"/>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507814054800"/>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507814055888"/>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507814056880"/>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507814057872"/>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507825268208"/>
    <w:bookmarkStart w:id="115" w:name="idp140507825268464"/>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507825270144"/>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507825271856"/>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50782527630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http://​www.iec.ch/​members_experts/​refdocs/​iec/​isoiec-dir2%7Bed6.0%7Den.pdf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507825293200"/>
    <w:bookmarkStart w:id="139" w:name="idp140507825293680"/>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507825294816"/>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507825295952"/>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507825297136"/>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507825298272"/>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507825299456"/>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507825303056"/>
    <w:bookmarkStart w:id="154" w:name="idp140507825303536"/>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507825304672"/>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507825305808"/>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507825306992"/>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507825308128"/>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507825309264"/>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507825310400"/>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507825311536"/>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507825312752"/>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507825316464"/>
    <w:bookmarkStart w:id="175" w:name="idp140507825316944"/>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507825318096"/>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507825319264"/>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507825320480"/>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507825324176"/>
    <w:bookmarkStart w:id="186" w:name="idp140507825324656"/>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507825325792"/>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507825327040"/>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507825328176"/>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507825331968"/>
    <w:bookmarkStart w:id="197" w:name="idp140507825332448"/>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507825333600"/>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507825338352"/>
    <w:bookmarkStart w:id="204" w:name="idp140507825338848"/>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507825340080"/>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507825341280"/>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507825342432"/>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507825343584"/>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507825348336"/>
    <w:bookmarkStart w:id="217" w:name="idp140507825348832"/>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507825350000"/>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507825354672"/>
    <w:bookmarkStart w:id="224" w:name="idp140507825355168"/>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507825356368"/>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507825357568"/>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507825358736"/>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507825359904"/>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507825361040"/>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507825365776"/>
    <w:bookmarkStart w:id="239" w:name="idp140507825366272"/>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507825367504"/>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507825385088"/>
    <w:bookmarkStart w:id="255" w:name="idp140507825385344"/>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507825387392"/>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507825389296"/>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507825391360"/>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507825393296"/>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507825395264"/>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507825397376"/>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507825399296"/>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507825401296"/>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507825403264"/>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507825405344"/>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507825407312"/>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507825409280"/>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507825411296"/>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507825413280"/>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507825415184"/>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507825417232"/>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507825419152"/>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507825421216"/>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507825423184"/>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507825425200"/>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507825427168"/>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507825429088"/>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507825431104"/>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507825433120"/>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507825435104"/>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507825439680"/>
    <w:bookmarkStart w:id="310" w:name="idp140507825439936"/>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507825441984"/>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507825443952"/>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507825446048"/>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507825447968"/>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507825449936"/>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507825451936"/>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507825466160"/>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507825471328"/>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507825473472"/>
    <w:bookmarkStart w:id="340" w:name="idp140507825473728"/>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507825476192"/>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507825478544"/>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507825480800"/>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507825486432"/>
    <w:bookmarkStart w:id="351" w:name="idp140507825486688"/>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507825487984"/>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507825491808"/>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507825504592"/>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507825510160"/>
    <w:p>
      <w:pPr>
        <w:keepNext/>
        <w:spacing w:before="180" w:after="0" w:line="240" w:lineRule="auto"/>
        <w:ind w:left="360" w:right="360" w:firstLine="0"/>
        <w:jc w:val="both"/>
      </w:pPr>
      <w:r>
        <w:rPr>
          <w:rFonts w:ascii="Arial" w:hAnsi="Arial"/>
          <w:color w:val="000000"/>
          <w:sz w:val="18"/>
        </w:rPr>
        <w:t>Note</w:t>
      </w:r>
    </w:p>
    <w:bookmarkEnd w:id="368"/>
    <w:bookmarkStart w:id="369" w:name="idp140507825510416"/>
    <w:bookmarkStart w:id="370" w:name="idp140507825510912"/>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507825512192"/>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507825524096"/>
    <w:p>
      <w:pPr>
        <w:keepNext/>
        <w:spacing w:before="180" w:after="0" w:line="240" w:lineRule="auto"/>
        <w:ind w:left="360" w:right="360" w:firstLine="0"/>
        <w:jc w:val="both"/>
      </w:pPr>
      <w:r>
        <w:rPr>
          <w:rFonts w:ascii="Arial" w:hAnsi="Arial"/>
          <w:color w:val="000000"/>
          <w:sz w:val="18"/>
        </w:rPr>
        <w:t>Note</w:t>
      </w:r>
    </w:p>
    <w:bookmarkEnd w:id="380"/>
    <w:bookmarkStart w:id="381" w:name="idp140507825524352"/>
    <w:bookmarkStart w:id="382" w:name="idp140507825524848"/>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507825526224"/>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507825531728"/>
    <w:bookmarkStart w:id="389" w:name="idp140507825532208"/>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507825533376"/>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507825535792"/>
    <w:bookmarkStart w:id="395" w:name="idp140507825536288"/>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507825537488"/>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507825538656"/>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507825539872"/>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507825542800"/>
    <w:bookmarkStart w:id="405" w:name="idp140507825543056"/>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507825544336"/>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507825545680"/>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507825546960"/>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507825548192"/>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507825549504"/>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507825553360"/>
    <w:bookmarkStart w:id="420" w:name="idp140507825553856"/>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507825555024"/>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50782555854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507825569312"/>
    <w:bookmarkStart w:id="434" w:name="idp140507825569792"/>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507825571296"/>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507825574352"/>
    <w:p>
      <w:pPr>
        <w:keepNext/>
        <w:spacing w:before="180" w:after="0" w:line="240" w:lineRule="auto"/>
        <w:ind w:left="360" w:right="360" w:firstLine="0"/>
        <w:jc w:val="both"/>
      </w:pPr>
      <w:r>
        <w:rPr>
          <w:rFonts w:ascii="Arial" w:hAnsi="Arial"/>
          <w:color w:val="000000"/>
          <w:sz w:val="18"/>
        </w:rPr>
        <w:t>Note</w:t>
      </w:r>
    </w:p>
    <w:bookmarkEnd w:id="439"/>
    <w:bookmarkStart w:id="440" w:name="idp140507825574608"/>
    <w:bookmarkStart w:id="441" w:name="idp140507825575104"/>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507825576416"/>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507825580032"/>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507825584432"/>
    <w:bookmarkStart w:id="451" w:name="idp140507825584912"/>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507825586112"/>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507825596928"/>
    <w:bookmarkStart w:id="462" w:name="idp140507825597184"/>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507825598400"/>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507825599568"/>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507825600784"/>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507825604032"/>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507825615312"/>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507825618464"/>
    <w:bookmarkStart w:id="483" w:name="idp140507825618720"/>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507825619920"/>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507825625760"/>
    <w:bookmarkStart w:id="491" w:name="idp140507825626016"/>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507825627216"/>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507825708304"/>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507825714688"/>
    <w:bookmarkStart w:id="539" w:name="idp140507825715168"/>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507825716496"/>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507825717968"/>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507825719360"/>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507825720768"/>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507825722208"/>
    <w:p>
      <w:pPr>
        <w:keepNext/>
        <w:spacing w:before="180" w:after="0" w:line="240" w:lineRule="auto"/>
        <w:ind w:left="360" w:right="360" w:firstLine="0"/>
        <w:jc w:val="both"/>
      </w:pPr>
      <w:r>
        <w:rPr>
          <w:rFonts w:ascii="Arial" w:hAnsi="Arial"/>
          <w:color w:val="000000"/>
          <w:sz w:val="18"/>
        </w:rPr>
        <w:t>Note</w:t>
      </w:r>
    </w:p>
    <w:bookmarkEnd w:id="549"/>
    <w:bookmarkStart w:id="550" w:name="idp140507825722464"/>
    <w:bookmarkStart w:id="551" w:name="idp140507825722720"/>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507825723856"/>
    <w:bookmarkStart w:id="554" w:name="idp140507825724432"/>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507825726160"/>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507825727760"/>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507825737536"/>
    <w:bookmarkStart w:id="567" w:name="idp140507825738016"/>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507825739280"/>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507825740624"/>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507825741936"/>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507825743264"/>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507814163120"/>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507814245936"/>
    <w:p>
      <w:pPr>
        <w:keepNext/>
        <w:spacing w:before="180" w:after="0" w:line="240" w:lineRule="auto"/>
        <w:ind w:left="360" w:right="360" w:firstLine="0"/>
        <w:jc w:val="both"/>
      </w:pPr>
      <w:r>
        <w:rPr>
          <w:rFonts w:ascii="Arial" w:hAnsi="Arial"/>
          <w:color w:val="000000"/>
          <w:sz w:val="18"/>
        </w:rPr>
        <w:t>Note</w:t>
      </w:r>
    </w:p>
    <w:bookmarkEnd w:id="691"/>
    <w:bookmarkStart w:id="692" w:name="idp140507814246192"/>
    <w:bookmarkStart w:id="693" w:name="idp140507814246672"/>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50781424796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507814267184"/>
    <w:bookmarkStart w:id="714" w:name="idp140507814267664"/>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507814268816"/>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507814269984"/>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507814271152"/>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507814272336"/>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507814273472"/>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507814274560"/>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507814275696"/>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507814276816"/>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507814277968"/>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507814279088"/>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507814282512"/>
    <w:bookmarkStart w:id="739" w:name="idp140507814282992"/>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507814284176"/>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507814285280"/>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507814286448"/>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507814288736"/>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507814354736"/>
    <w:p>
      <w:pPr>
        <w:keepNext/>
        <w:spacing w:before="180" w:after="0" w:line="240" w:lineRule="auto"/>
        <w:ind w:left="360" w:right="360" w:firstLine="0"/>
        <w:jc w:val="both"/>
      </w:pPr>
      <w:r>
        <w:rPr>
          <w:rFonts w:ascii="Arial" w:hAnsi="Arial"/>
          <w:color w:val="000000"/>
          <w:sz w:val="18"/>
        </w:rPr>
        <w:t>Note</w:t>
      </w:r>
    </w:p>
    <w:bookmarkEnd w:id="785"/>
    <w:bookmarkStart w:id="786" w:name="idp140507814354992"/>
    <w:bookmarkStart w:id="787" w:name="idp140507814355472"/>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507814356960"/>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507814373712"/>
    <w:bookmarkStart w:id="804" w:name="idp140507814374192"/>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507814375488"/>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507814376800"/>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507814378224"/>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507814379600"/>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507814380960"/>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507814385056"/>
    <w:bookmarkStart w:id="819" w:name="idp140507814385536"/>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507814387072"/>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507814388528"/>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507814389872"/>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507814391264"/>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507814393392"/>
    <w:bookmarkStart w:id="831" w:name="idp140507814393872"/>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507814395248"/>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507814396560"/>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507814397952"/>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507814399344"/>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507814400672"/>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507814403088"/>
    <w:bookmarkStart w:id="845" w:name="idp140507814403568"/>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507814404944"/>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507814406272"/>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507814408992"/>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507814511664"/>
    <w:p>
      <w:pPr>
        <w:keepNext/>
        <w:spacing w:before="180" w:after="0" w:line="240" w:lineRule="auto"/>
        <w:ind w:left="360" w:right="360" w:firstLine="0"/>
        <w:jc w:val="both"/>
      </w:pPr>
      <w:r>
        <w:rPr>
          <w:rFonts w:ascii="Arial" w:hAnsi="Arial"/>
          <w:color w:val="000000"/>
          <w:sz w:val="18"/>
        </w:rPr>
        <w:t>Note</w:t>
      </w:r>
    </w:p>
    <w:bookmarkEnd w:id="905"/>
    <w:bookmarkStart w:id="906" w:name="idp140507814511920"/>
    <w:bookmarkStart w:id="907" w:name="idp140507814512400"/>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507814513888"/>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507814526576"/>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507814533200"/>
    <w:bookmarkStart w:id="925" w:name="idp140507814533680"/>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507814534960"/>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507814536256"/>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507814537664"/>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507814538992"/>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507814540288"/>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936"/>
    <w:bookmarkEnd w:id="935"/>
    <w:bookmarkStart w:id="937" w:name="idp140507814541664"/>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507814542944"/>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507814544288"/>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507814545600"/>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507826110496"/>
    <w:bookmarkStart w:id="956" w:name="idp140507826110976"/>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507826112592"/>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507826114048"/>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507826115376"/>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507826116768"/>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507826118896"/>
    <w:bookmarkStart w:id="968" w:name="idp140507826119376"/>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507826120800"/>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507826122112"/>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507826123504"/>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507826124896"/>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507826126400"/>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507826127728"/>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507826130144"/>
    <w:bookmarkStart w:id="984" w:name="idp140507826130624"/>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507826132000"/>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507826133376"/>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507826136080"/>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507825856688"/>
    <w:p>
      <w:pPr>
        <w:keepNext/>
        <w:spacing w:before="180" w:after="0" w:line="240" w:lineRule="auto"/>
        <w:ind w:left="360" w:right="360" w:firstLine="0"/>
        <w:jc w:val="both"/>
      </w:pPr>
      <w:r>
        <w:rPr>
          <w:rFonts w:ascii="Arial" w:hAnsi="Arial"/>
          <w:color w:val="000000"/>
          <w:sz w:val="18"/>
        </w:rPr>
        <w:t>Note</w:t>
      </w:r>
    </w:p>
    <w:bookmarkEnd w:id="1048"/>
    <w:bookmarkStart w:id="1049" w:name="idp140507825856944"/>
    <w:bookmarkStart w:id="1050" w:name="idp140507825857424"/>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507825858912"/>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507825874064"/>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507825880736"/>
    <w:bookmarkStart w:id="1070" w:name="idp140507825881216"/>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507825882496"/>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507825883792"/>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507825885200"/>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507825886528"/>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507825887856"/>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507825889168"/>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1083"/>
    <w:bookmarkEnd w:id="1082"/>
    <w:bookmarkStart w:id="1084" w:name="idp140507825890544"/>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507825891872"/>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507825893216"/>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507825894528"/>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507825908832"/>
    <w:bookmarkStart w:id="1103" w:name="idp140507825909312"/>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507825910928"/>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507825912384"/>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507825913680"/>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507825915024"/>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507825917152"/>
    <w:bookmarkStart w:id="1115" w:name="idp140507825917632"/>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507825919056"/>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507825920368"/>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507825921712"/>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507825923104"/>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507825924672"/>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507825926000"/>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507825928416"/>
    <w:bookmarkStart w:id="1131" w:name="idp140507825928896"/>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507825930272"/>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507825931648"/>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507825934320"/>
    <w:p>
      <w:pPr>
        <w:keepNext/>
        <w:spacing w:before="180" w:after="0" w:line="240" w:lineRule="auto"/>
        <w:ind w:left="360" w:right="360" w:firstLine="0"/>
        <w:jc w:val="both"/>
      </w:pPr>
      <w:r>
        <w:rPr>
          <w:rFonts w:ascii="Arial" w:hAnsi="Arial"/>
          <w:color w:val="000000"/>
          <w:sz w:val="18"/>
        </w:rPr>
        <w:t>Note</w:t>
      </w:r>
    </w:p>
    <w:bookmarkEnd w:id="1138"/>
    <w:bookmarkStart w:id="1139" w:name="idp140507825934576"/>
    <w:bookmarkStart w:id="1140" w:name="idp140507825934832"/>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507825978752"/>
    <w:p>
      <w:pPr>
        <w:keepNext/>
        <w:spacing w:before="180" w:after="0" w:line="240" w:lineRule="auto"/>
        <w:ind w:left="360" w:right="360" w:firstLine="0"/>
        <w:jc w:val="both"/>
      </w:pPr>
      <w:r>
        <w:rPr>
          <w:rFonts w:ascii="Arial" w:hAnsi="Arial"/>
          <w:color w:val="000000"/>
          <w:sz w:val="18"/>
        </w:rPr>
        <w:t>Note</w:t>
      </w:r>
    </w:p>
    <w:bookmarkEnd w:id="1163"/>
    <w:bookmarkStart w:id="1164" w:name="idp140507825979008"/>
    <w:bookmarkStart w:id="1165" w:name="idp140507825979504"/>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507825980992"/>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507825990336"/>
    <w:bookmarkStart w:id="1176" w:name="idp140507825990832"/>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507825992064"/>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507825993424"/>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507825994704"/>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507825996080"/>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507826000128"/>
    <w:bookmarkStart w:id="1189" w:name="idp140507826000608"/>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507826002032"/>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507826003360"/>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507826004672"/>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507827214800"/>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507827315216"/>
    <w:bookmarkStart w:id="1319" w:name="idp140507827315472"/>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507827316656"/>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507827320032"/>
    <w:bookmarkStart w:id="1326" w:name="idp140507827320288"/>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507827321504"/>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507827326256"/>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507827426544"/>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507827588560"/>
    <w:bookmarkStart w:id="1458" w:name="idp140507827588816"/>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507827590000"/>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507827593216"/>
    <w:bookmarkStart w:id="1465" w:name="idp140507827593472"/>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507827594944"/>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507827596112"/>
    <w:bookmarkStart w:id="1470" w:name="idp140507827596592"/>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507827597840"/>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507827599376"/>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507827600576"/>
    <w:bookmarkStart w:id="1477" w:name="idp140507827601072"/>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507827602352"/>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507827604912"/>
    <w:bookmarkStart w:id="1483" w:name="idp140507827605168"/>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507827606304"/>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507827607600"/>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507827610864"/>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507827700288"/>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507827829472"/>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507827896208"/>
    <w:bookmarkStart w:id="1638" w:name="idp140507827896464"/>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507827897600"/>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507827900752"/>
    <w:bookmarkStart w:id="1645" w:name="idp140507827901008"/>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507827902432"/>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507827903600"/>
    <w:bookmarkStart w:id="1650" w:name="idp140507827904080"/>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507827905328"/>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507827906784"/>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507827907952"/>
    <w:bookmarkStart w:id="1657" w:name="idp140507827908448"/>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507827909696"/>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507827911328"/>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507827913952"/>
    <w:bookmarkStart w:id="1665" w:name="idp140507827914208"/>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507827915568"/>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507827917008"/>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507827920672"/>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507828029968"/>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507820524624"/>
    <w:bookmarkStart w:id="1823" w:name="idp140507820524880"/>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507820525872"/>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507820528368"/>
    <w:bookmarkStart w:id="1830" w:name="idp140507820528624"/>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507820529824"/>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507820530800"/>
    <w:bookmarkStart w:id="1835" w:name="idp140507820531280"/>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507820532272"/>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507820533520"/>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507820534496"/>
    <w:bookmarkStart w:id="1842" w:name="idp140507820534976"/>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507820535968"/>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507820537344"/>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507820539136"/>
    <w:bookmarkStart w:id="1850" w:name="idp140507820539392"/>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507820540528"/>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507820541824"/>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507820545472"/>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507820703824"/>
    <w:bookmarkStart w:id="1935" w:name="idp140507820704080"/>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507820705216"/>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507820708432"/>
    <w:bookmarkStart w:id="1942" w:name="idp140507820708688"/>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507820709824"/>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507820785184"/>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507820797040"/>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507820801696"/>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507820806336"/>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507820811056"/>
    <w:bookmarkStart w:id="2007" w:name="idp140507820811312"/>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507820812592"/>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507820813888"/>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507820815184"/>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507820816432"/>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507820817712"/>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507820818976"/>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507820820240"/>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507820821440"/>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507820822688"/>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507820823920"/>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507820825152"/>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507820826288"/>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507820830128"/>
    <w:bookmarkStart w:id="2036" w:name="idp140507820830608"/>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507820831968"/>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507820833216"/>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507820834544"/>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507820837216"/>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507828267872"/>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507828289952"/>
    <w:bookmarkStart w:id="2103" w:name="idp140507828290208"/>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507828291568"/>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507828292800"/>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507828294048"/>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507828295344"/>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507828296624"/>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507828297824"/>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507828299072"/>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507828300352"/>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507828301584"/>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507828302768"/>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507828304064"/>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507828307888"/>
    <w:bookmarkStart w:id="2130" w:name="idp140507828308368"/>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507828309776"/>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507828311024"/>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507828312528"/>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507828313920"/>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507828388528"/>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507828409696"/>
    <w:bookmarkStart w:id="2196" w:name="idp140507828409952"/>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507828411184"/>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507828412480"/>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507828413728"/>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507828415056"/>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507828416384"/>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507828417632"/>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507828418848"/>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507828420112"/>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507828421408"/>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507828422656"/>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507828423856"/>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507828425136"/>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507828426416"/>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507828427600"/>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507828428896"/>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507828432768"/>
    <w:bookmarkStart w:id="2231" w:name="idp140507828433248"/>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507828434656"/>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507828435952"/>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507828437456"/>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507828438848"/>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507828441424"/>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507828522896"/>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507828534128"/>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507828539120"/>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507828548944"/>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507828553872"/>
    <w:bookmarkStart w:id="2311" w:name="idp140507828554128"/>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507828555440"/>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507828556688"/>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507828557984"/>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507828559232"/>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507828560560"/>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507828561808"/>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507828563104"/>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507828564304"/>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507828565536"/>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507828566816"/>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507828568096"/>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507828569312"/>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507828570608"/>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507828574432"/>
    <w:bookmarkStart w:id="2342" w:name="idp140507828574912"/>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507828576352"/>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507828577648"/>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507828579168"/>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507828580576"/>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507828583232"/>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507828639920"/>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507828654784"/>
    <w:bookmarkStart w:id="2396" w:name="idp140507828655040"/>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507828656288"/>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507828657648"/>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507828658944"/>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507828660288"/>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507828661536"/>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507828662768"/>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507828664064"/>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507828665344"/>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507828666560"/>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507828667872"/>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507828669152"/>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507828670432"/>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507828671712"/>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507828672960"/>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507828674208"/>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507828678096"/>
    <w:bookmarkStart w:id="2431" w:name="idp140507828678576"/>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507828679984"/>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507828681312"/>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507828682832"/>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507828684192"/>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507828686880"/>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507828749696"/>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507828766768"/>
    <w:bookmarkStart w:id="2490" w:name="idp140507828767024"/>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507828768256"/>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507828769504"/>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507828770800"/>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507828772112"/>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507828773312"/>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507828774560"/>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507828775792"/>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507828777008"/>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507828778224"/>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507828779520"/>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507828783376"/>
    <w:bookmarkStart w:id="2515" w:name="idp140507828783856"/>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507828785264"/>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507828786592"/>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507828788096"/>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507828789488"/>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507828909280"/>
    <w:p>
      <w:pPr>
        <w:keepNext/>
        <w:spacing w:before="180" w:after="0" w:line="240" w:lineRule="auto"/>
        <w:ind w:left="360" w:right="360" w:firstLine="0"/>
        <w:jc w:val="both"/>
      </w:pPr>
      <w:r>
        <w:rPr>
          <w:rFonts w:ascii="Arial" w:hAnsi="Arial"/>
          <w:color w:val="000000"/>
          <w:sz w:val="18"/>
        </w:rPr>
        <w:t>Note</w:t>
      </w:r>
    </w:p>
    <w:bookmarkEnd w:id="2586"/>
    <w:bookmarkStart w:id="2587" w:name="idp140507828909536"/>
    <w:bookmarkStart w:id="2588" w:name="idp140507828910016"/>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507828912176"/>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507829027248"/>
    <w:p>
      <w:pPr>
        <w:keepNext/>
        <w:spacing w:before="180" w:after="0" w:line="240" w:lineRule="auto"/>
        <w:ind w:left="360" w:right="360" w:firstLine="0"/>
        <w:jc w:val="both"/>
      </w:pPr>
      <w:r>
        <w:rPr>
          <w:rFonts w:ascii="Arial" w:hAnsi="Arial"/>
          <w:color w:val="000000"/>
          <w:sz w:val="18"/>
        </w:rPr>
        <w:t>Note</w:t>
      </w:r>
    </w:p>
    <w:bookmarkEnd w:id="2645"/>
    <w:bookmarkStart w:id="2646" w:name="idp140507829027504"/>
    <w:bookmarkStart w:id="2647" w:name="idp140507829027984"/>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507829030144"/>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507829035296"/>
    <w:bookmarkStart w:id="2654" w:name="idp140507829035552"/>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507829036800"/>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507829040688"/>
    <w:bookmarkStart w:id="2661" w:name="idp140507829040944"/>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507829042272"/>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507829047760"/>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507829262000"/>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507829267872"/>
    <w:bookmarkStart w:id="2767" w:name="idp140507829268128"/>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507829269312"/>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507829272640"/>
    <w:bookmarkStart w:id="2774" w:name="idp140507829272896"/>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507829274080"/>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507829371552"/>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507829477968"/>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507829484016"/>
    <w:bookmarkStart w:id="2879" w:name="idp140507829484272"/>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507829485408"/>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507829488704"/>
    <w:bookmarkStart w:id="2886" w:name="idp140507829488960"/>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507829490128"/>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507829494832"/>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507829602096"/>
    <w:p>
      <w:pPr>
        <w:keepNext/>
        <w:spacing w:before="180" w:after="0" w:line="240" w:lineRule="auto"/>
        <w:ind w:left="360" w:right="360" w:firstLine="0"/>
        <w:jc w:val="both"/>
      </w:pPr>
      <w:r>
        <w:rPr>
          <w:rFonts w:ascii="Arial" w:hAnsi="Arial"/>
          <w:color w:val="000000"/>
          <w:sz w:val="18"/>
        </w:rPr>
        <w:t>Note</w:t>
      </w:r>
    </w:p>
    <w:bookmarkEnd w:id="2944"/>
    <w:bookmarkStart w:id="2945" w:name="idp140507829602352"/>
    <w:bookmarkStart w:id="2946" w:name="idp140507829602848"/>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507829605104"/>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507829722144"/>
    <w:p>
      <w:pPr>
        <w:keepNext/>
        <w:spacing w:before="180" w:after="0" w:line="240" w:lineRule="auto"/>
        <w:ind w:left="360" w:right="360" w:firstLine="0"/>
        <w:jc w:val="both"/>
      </w:pPr>
      <w:r>
        <w:rPr>
          <w:rFonts w:ascii="Arial" w:hAnsi="Arial"/>
          <w:color w:val="000000"/>
          <w:sz w:val="18"/>
        </w:rPr>
        <w:t>Note</w:t>
      </w:r>
    </w:p>
    <w:bookmarkEnd w:id="3003"/>
    <w:bookmarkStart w:id="3004" w:name="idp140507829722400"/>
    <w:bookmarkStart w:id="3005" w:name="idp140507829722896"/>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507829725152"/>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507829727488"/>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507829732656"/>
    <w:bookmarkStart w:id="3014" w:name="idp140507829732912"/>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507829734048"/>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507829737264"/>
    <w:bookmarkStart w:id="3021" w:name="idp140507829737520"/>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507829738688"/>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507829743456"/>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507829840176"/>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507829947200"/>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507829953264"/>
    <w:bookmarkStart w:id="3129" w:name="idp140507829953520"/>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507829954736"/>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507829958000"/>
    <w:bookmarkStart w:id="3136" w:name="idp140507829958256"/>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507829959440"/>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507829964208"/>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507830147424"/>
    <w:bookmarkStart w:id="3230" w:name="idp140507830147680"/>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507830148896"/>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507830152160"/>
    <w:bookmarkStart w:id="3237" w:name="idp140507830152416"/>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507830153552"/>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507830173312"/>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507830188080"/>
    <w:bookmarkStart w:id="3264" w:name="idp140507830188336"/>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507830189728"/>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507830191232"/>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507830204128"/>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507830211696"/>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507830213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507830246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507830275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507830321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507830351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507830399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507830456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507830495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507830543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507830591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507830638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507830676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507830714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507830750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507830797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507830834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5078308606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507830948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507830985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507831021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507831058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507831095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507831121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507831179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507831215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507831262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507831299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507831352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507831419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507831445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507831472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507831519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507831561984"/>
    <w:bookmarkStart w:id="3902" w:name="idp140507831562240"/>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507831563456"/>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507831567616"/>
    <w:bookmarkStart w:id="3909" w:name="idp140507831567872"/>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507831569088"/>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507831574544"/>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507831576464"/>
    <w:p>
      <w:pPr>
        <w:keepNext/>
        <w:spacing w:before="180" w:after="0" w:line="240" w:lineRule="auto"/>
        <w:ind w:left="360" w:right="360" w:firstLine="0"/>
        <w:jc w:val="both"/>
      </w:pPr>
      <w:r>
        <w:rPr>
          <w:rFonts w:ascii="Arial" w:hAnsi="Arial"/>
          <w:color w:val="000000"/>
          <w:sz w:val="18"/>
        </w:rPr>
        <w:t>Note</w:t>
      </w:r>
    </w:p>
    <w:bookmarkEnd w:id="3917"/>
    <w:bookmarkStart w:id="3918" w:name="idp140507831576720"/>
    <w:bookmarkStart w:id="3919" w:name="idp140507831576976"/>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507831578432"/>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507831587872"/>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507831600304"/>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507831609552"/>
    <w:bookmarkStart w:id="3947" w:name="idp140507831610048"/>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507831611360"/>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507831612688"/>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507831613920"/>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50783161750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507831626560"/>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50783163100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507831636672"/>
    <w:bookmarkStart w:id="3972" w:name="idp140507831636928"/>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507831638096"/>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50783164673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507831650704"/>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50783165772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507831824480"/>
    <w:bookmarkStart w:id="4064" w:name="idp140507831824736"/>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507831826320"/>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507831829856"/>
    <w:bookmarkStart w:id="4071" w:name="idp140507831830112"/>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507831831952"/>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507831835792"/>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507831839392"/>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50783184353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507831945184"/>
    <w:bookmarkStart w:id="4131" w:name="idp140507831945440"/>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507831946608"/>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507831947824"/>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507831954208"/>
    <w:p>
      <w:pPr>
        <w:keepNext/>
        <w:spacing w:before="180" w:after="0" w:line="240" w:lineRule="auto"/>
        <w:ind w:left="360" w:right="360" w:firstLine="0"/>
        <w:jc w:val="both"/>
      </w:pPr>
      <w:r>
        <w:rPr>
          <w:rFonts w:ascii="Arial" w:hAnsi="Arial"/>
          <w:color w:val="000000"/>
          <w:sz w:val="18"/>
        </w:rPr>
        <w:t>Note</w:t>
      </w:r>
    </w:p>
    <w:bookmarkEnd w:id="4141"/>
    <w:bookmarkStart w:id="4142" w:name="idp140507831954464"/>
    <w:bookmarkStart w:id="4143" w:name="idp140507831954960"/>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507831956480"/>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507831960816"/>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507831962736"/>
    <w:p>
      <w:pPr>
        <w:keepNext/>
        <w:spacing w:before="180" w:after="0" w:line="240" w:lineRule="auto"/>
        <w:ind w:left="360" w:right="360" w:firstLine="0"/>
        <w:jc w:val="both"/>
      </w:pPr>
      <w:r>
        <w:rPr>
          <w:rFonts w:ascii="Arial" w:hAnsi="Arial"/>
          <w:color w:val="000000"/>
          <w:sz w:val="18"/>
        </w:rPr>
        <w:t>Note</w:t>
      </w:r>
    </w:p>
    <w:bookmarkEnd w:id="4150"/>
    <w:bookmarkStart w:id="4151" w:name="idp140507831962992"/>
    <w:bookmarkStart w:id="4152" w:name="idp140507831963488"/>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507831964960"/>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507831966192"/>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507832102544"/>
    <w:bookmarkStart w:id="4224" w:name="idp140507832102800"/>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507832104096"/>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507832105264"/>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507832106608"/>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507832107984"/>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507832173712"/>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507832176032"/>
    <w:p>
      <w:pPr>
        <w:keepNext/>
        <w:spacing w:before="180" w:after="0" w:line="240" w:lineRule="auto"/>
        <w:ind w:left="360" w:right="360" w:firstLine="0"/>
        <w:jc w:val="both"/>
      </w:pPr>
      <w:r>
        <w:rPr>
          <w:rFonts w:ascii="Arial" w:hAnsi="Arial"/>
          <w:color w:val="000000"/>
          <w:sz w:val="18"/>
        </w:rPr>
        <w:t>Note</w:t>
      </w:r>
    </w:p>
    <w:bookmarkEnd w:id="4269"/>
    <w:bookmarkStart w:id="4270" w:name="idp140507832176288"/>
    <w:bookmarkStart w:id="4271" w:name="idp140507832176544"/>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507832178000"/>
    <w:bookmarkStart w:id="4274" w:name="idp140507832178480"/>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507832179760"/>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507832181040"/>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507832182544"/>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507832184944"/>
    <w:bookmarkStart w:id="4283" w:name="idp140507832185440"/>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507832186704"/>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507832187984"/>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507832301920"/>
    <w:bookmarkStart w:id="4341" w:name="idp140507832302176"/>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507832303504"/>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507832308528"/>
    <w:p>
      <w:pPr>
        <w:keepNext/>
        <w:spacing w:before="180" w:after="0" w:line="240" w:lineRule="auto"/>
        <w:ind w:left="360" w:right="360" w:firstLine="0"/>
        <w:jc w:val="both"/>
      </w:pPr>
      <w:r>
        <w:rPr>
          <w:rFonts w:ascii="Arial" w:hAnsi="Arial"/>
          <w:color w:val="000000"/>
          <w:sz w:val="18"/>
        </w:rPr>
        <w:t>Note</w:t>
      </w:r>
    </w:p>
    <w:bookmarkEnd w:id="4348"/>
    <w:bookmarkStart w:id="4349" w:name="idp140507832308784"/>
    <w:bookmarkStart w:id="4350" w:name="idp140507832309040"/>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507832310704"/>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507832314608"/>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507832318752"/>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507833043920"/>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507833049488"/>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2016c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