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eader"
    Target="header55.xml"/>
  <Relationship Id="r130"
    Type="http://schemas.openxmlformats.org/officeDocument/2006/relationships/header"
    Target="header56.xml"/>
  <Relationship Id="r131"
    Type="http://schemas.openxmlformats.org/officeDocument/2006/relationships/header"
    Target="header57.xml"/>
  <Relationship Id="r132"
    Type="http://schemas.openxmlformats.org/officeDocument/2006/relationships/footer"
    Target="footer55.xml"/>
  <Relationship Id="r133"
    Type="http://schemas.openxmlformats.org/officeDocument/2006/relationships/footer"
    Target="footer56.xml"/>
  <Relationship Id="r134"
    Type="http://schemas.openxmlformats.org/officeDocument/2006/relationships/footer"
    Target="footer57.xml"/>
  <Relationship Id="r135"
    Type="http://schemas.openxmlformats.org/officeDocument/2006/relationships/image"
    Target="images/2.png"/>
  <Relationship Id="r136"
    Type="http://schemas.openxmlformats.org/officeDocument/2006/relationships/image"
    Target="images/3.png"/>
  <Relationship Id="r137"
    Type="http://schemas.openxmlformats.org/officeDocument/2006/relationships/image"
    Target="images/4.png"/>
  <Relationship Id="r138"
    Type="http://schemas.openxmlformats.org/officeDocument/2006/relationships/image"
    Target="images/5.png"/>
  <Relationship Id="r139"
    Type="http://schemas.openxmlformats.org/officeDocument/2006/relationships/image"
    Target="images/6.png"/>
  <Relationship Id="r140"
    Type="http://schemas.openxmlformats.org/officeDocument/2006/relationships/image"
    Target="images/7.png"/>
  <Relationship Id="r141"
    Type="http://schemas.openxmlformats.org/officeDocument/2006/relationships/image"
    Target="images/8.png"/>
  <Relationship Id="r142"
    Type="http://schemas.openxmlformats.org/officeDocument/2006/relationships/header"
    Target="header58.xml"/>
  <Relationship Id="r143"
    Type="http://schemas.openxmlformats.org/officeDocument/2006/relationships/header"
    Target="header59.xml"/>
  <Relationship Id="r144"
    Type="http://schemas.openxmlformats.org/officeDocument/2006/relationships/header"
    Target="header60.xml"/>
  <Relationship Id="r145"
    Type="http://schemas.openxmlformats.org/officeDocument/2006/relationships/footer"
    Target="footer58.xml"/>
  <Relationship Id="r146"
    Type="http://schemas.openxmlformats.org/officeDocument/2006/relationships/footer"
    Target="footer59.xml"/>
  <Relationship Id="r147"
    Type="http://schemas.openxmlformats.org/officeDocument/2006/relationships/footer"
    Target="footer60.xml"/>
  <Relationship Id="r148"
    Type="http://schemas.openxmlformats.org/officeDocument/2006/relationships/image"
    Target="images/9.png"/>
  <Relationship Id="r149"
    Type="http://schemas.openxmlformats.org/officeDocument/2006/relationships/image"
    Target="images/10.png"/>
  <Relationship Id="r150"
    Type="http://schemas.openxmlformats.org/officeDocument/2006/relationships/header"
    Target="header61.xml"/>
  <Relationship Id="r151"
    Type="http://schemas.openxmlformats.org/officeDocument/2006/relationships/header"
    Target="header62.xml"/>
  <Relationship Id="r152"
    Type="http://schemas.openxmlformats.org/officeDocument/2006/relationships/header"
    Target="header63.xml"/>
  <Relationship Id="r153"
    Type="http://schemas.openxmlformats.org/officeDocument/2006/relationships/footer"
    Target="footer61.xml"/>
  <Relationship Id="r154"
    Type="http://schemas.openxmlformats.org/officeDocument/2006/relationships/footer"
    Target="footer62.xml"/>
  <Relationship Id="r155"
    Type="http://schemas.openxmlformats.org/officeDocument/2006/relationships/footer"
    Target="footer63.xml"/>
  <Relationship Id="r156"
    Type="http://schemas.openxmlformats.org/officeDocument/2006/relationships/image"
    Target="images/11.png"/>
  <Relationship Id="r157"
    Type="http://schemas.openxmlformats.org/officeDocument/2006/relationships/hyperlink"
    TargetMode="External"
    Target="part16.pdf#sect_CID_30"/>
  <Relationship Id="r158"
    Type="http://schemas.openxmlformats.org/officeDocument/2006/relationships/hyperlink"
    TargetMode="External"
    Target="part03.pdf#PS3.3"/>
  <Relationship Id="r159"
    Type="http://schemas.openxmlformats.org/officeDocument/2006/relationships/image"
    Target="images/12.png"/>
  <Relationship Id="r160"
    Type="http://schemas.openxmlformats.org/officeDocument/2006/relationships/image"
    Target="images/13.png"/>
  <Relationship Id="r161"
    Type="http://schemas.openxmlformats.org/officeDocument/2006/relationships/image"
    Target="images/14.png"/>
  <Relationship Id="r162"
    Type="http://schemas.openxmlformats.org/officeDocument/2006/relationships/image"
    Target="images/15.png"/>
  <Relationship Id="r163"
    Type="http://schemas.openxmlformats.org/officeDocument/2006/relationships/image"
    Target="images/16.png"/>
  <Relationship Id="r164"
    Type="http://schemas.openxmlformats.org/officeDocument/2006/relationships/image"
    Target="images/17.png"/>
  <Relationship Id="r165"
    Type="http://schemas.openxmlformats.org/officeDocument/2006/relationships/hyperlink"
    TargetMode="External"
    Target="http://tools.ietf.org/html/rfc2136"/>
  <Relationship Id="r166"
    Type="http://schemas.openxmlformats.org/officeDocument/2006/relationships/hyperlink"
    TargetMode="External"
    Target="http://tools.ietf.org/html/rfc2181"/>
  <Relationship Id="r167"
    Type="http://schemas.openxmlformats.org/officeDocument/2006/relationships/hyperlink"
    TargetMode="External"
    Target="http://tools.ietf.org/html/rfc2219"/>
  <Relationship Id="r168"
    Type="http://schemas.openxmlformats.org/officeDocument/2006/relationships/hyperlink"
    TargetMode="External"
    Target="http://tools.ietf.org/html/rfc2782"/>
  <Relationship Id="r169"
    Type="http://schemas.openxmlformats.org/officeDocument/2006/relationships/hyperlink"
    TargetMode="External"
    Target="http://tools.ietf.org/html/rfc6762"/>
  <Relationship Id="r170"
    Type="http://schemas.openxmlformats.org/officeDocument/2006/relationships/hyperlink"
    TargetMode="External"
    Target="http://tools.ietf.org/html/rfc6763"/>
  <Relationship Id="r171"
    Type="http://schemas.openxmlformats.org/officeDocument/2006/relationships/hyperlink"
    TargetMode="External"
    Target="http://www.dns-sd.org/"/>
  <Relationship Id="r172"
    Type="http://schemas.openxmlformats.org/officeDocument/2006/relationships/hyperlink"
    TargetMode="External"
    Target="part18.pdf#PS3.18"/>
  <Relationship Id="r17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2015b - Security and System Management Profiles</w:t>
      </w:r>
    </w:p>
    <w:p>
      <w:pPr>
        <w:pageBreakBefore/>
        <w:spacing w:before="216" w:after="0" w:line="240" w:lineRule="auto"/>
        <w:jc w:val="both"/>
      </w:pPr>
      <w:r>
        <w:rPr>
          <w:rFonts w:ascii="Arial" w:hAnsi="Arial"/>
          <w:b/>
          <w:color w:val="000000"/>
          <w:sz w:val="29"/>
        </w:rPr>
        <w:t>PS3.15: DICOM PS3.15 2015b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1"/>
    <w:p>
      <w:pPr>
        <w:keepNext/>
        <w:spacing w:before="180" w:after="0" w:line="240" w:lineRule="auto"/>
      </w:pPr>
      <w:r>
        <w:rPr>
          <w:rFonts w:ascii="Arial" w:hAnsi="Arial"/>
          <w:b/>
          <w:color w:val="000000"/>
          <w:sz w:val="50"/>
        </w:rPr>
        <w:t>1 Scope and Field of Application</w:t>
      </w:r>
    </w:p>
    <w:bookmarkEnd w:id="44"/>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Start w:id="45" w:name="sect_1_1"/>
    <w:p>
      <w:pPr>
        <w:spacing w:before="180" w:after="0" w:line="240" w:lineRule="auto"/>
      </w:pPr>
      <w:r>
        <w:rPr>
          <w:rFonts w:ascii="Arial" w:hAnsi="Arial"/>
          <w:b/>
          <w:color w:val="000000"/>
          <w:sz w:val="28"/>
        </w:rPr>
        <w:t>1.1 Security Policies and Mechanisms</w:t>
      </w:r>
    </w:p>
    <w:bookmarkEnd w:id="45"/>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Start w:id="46" w:name="sect_1_2"/>
    <w:p>
      <w:pPr>
        <w:spacing w:before="180" w:after="0" w:line="240" w:lineRule="auto"/>
      </w:pPr>
      <w:r>
        <w:rPr>
          <w:rFonts w:ascii="Arial" w:hAnsi="Arial"/>
          <w:b/>
          <w:color w:val="000000"/>
          <w:sz w:val="28"/>
        </w:rPr>
        <w:t>1.2 System Management Profiles</w:t>
      </w:r>
    </w:p>
    <w:bookmarkEnd w:id="46"/>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7" w:name="chapter_2"/>
    <w:p>
      <w:pPr>
        <w:keepNext/>
        <w:spacing w:before="180" w:after="0" w:line="240" w:lineRule="auto"/>
      </w:pPr>
      <w:r>
        <w:rPr>
          <w:rFonts w:ascii="Arial" w:hAnsi="Arial"/>
          <w:b/>
          <w:color w:val="000000"/>
          <w:sz w:val="50"/>
        </w:rPr>
        <w:t>2 Normative References</w:t>
      </w:r>
    </w:p>
    <w:bookmarkEnd w:id="47"/>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48" w:name="idp140230789671040"/>
    <w:bookmarkStart w:id="49"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49"/>
    <w:bookmarkEnd w:id="48"/>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p>
      <w:pPr>
        <w:spacing w:before="180" w:after="0" w:line="240" w:lineRule="auto"/>
        <w:jc w:val="both"/>
      </w:pPr>
      <w:r>
        <w:rPr>
          <w:rFonts w:ascii="Arial" w:hAnsi="Arial"/>
          <w:color w:val="000000"/>
          <w:sz w:val="18"/>
        </w:rPr>
        <w:t>ECMA 235, The ECMA GSS-API Mechanism</w:t>
      </w:r>
    </w:p>
    <w:p>
      <w:pPr>
        <w:spacing w:before="180" w:after="0" w:line="240" w:lineRule="auto"/>
        <w:jc w:val="both"/>
      </w:pPr>
      <w:r>
        <w:rPr>
          <w:rFonts w:ascii="Arial" w:hAnsi="Arial"/>
          <w:color w:val="000000"/>
          <w:sz w:val="18"/>
        </w:rPr>
        <w:t>FIPS PUB 46 Data Encryption Standard</w:t>
      </w:r>
    </w:p>
    <w:p>
      <w:pPr>
        <w:spacing w:before="180" w:after="0" w:line="240" w:lineRule="auto"/>
        <w:jc w:val="both"/>
      </w:pPr>
      <w:r>
        <w:rPr>
          <w:rFonts w:ascii="Arial" w:hAnsi="Arial"/>
          <w:color w:val="000000"/>
          <w:sz w:val="18"/>
        </w:rPr>
        <w:t>FIPS PUB 81 DES Modes of Operation</w:t>
      </w:r>
    </w:p>
    <w:p>
      <w:pPr>
        <w:spacing w:before="180" w:after="0" w:line="240" w:lineRule="auto"/>
        <w:jc w:val="both"/>
      </w:pPr>
      <w:r>
        <w:rPr>
          <w:rFonts w:ascii="Arial" w:hAnsi="Arial"/>
          <w:color w:val="000000"/>
          <w:sz w:val="18"/>
        </w:rPr>
        <w:t>IETF Internet X.509 Public Key Infrastructure; Time Stamp Protocols; March 2000</w:t>
      </w:r>
    </w:p>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p>
      <w:pPr>
        <w:spacing w:before="180" w:after="0" w:line="240" w:lineRule="auto"/>
        <w:jc w:val="both"/>
      </w:pPr>
      <w:r>
        <w:rPr>
          <w:rFonts w:ascii="Arial" w:hAnsi="Arial"/>
          <w:color w:val="000000"/>
          <w:sz w:val="18"/>
        </w:rPr>
        <w:t>Integrated Secure Communication Layer V1.00 MEDIS-DC</w:t>
      </w:r>
    </w:p>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Start w:id="50" w:name="idp140230789680400"/>
    <w:p>
      <w:pPr>
        <w:keepNext/>
        <w:spacing w:before="180" w:after="0" w:line="240" w:lineRule="auto"/>
        <w:ind w:left="360" w:right="360" w:firstLine="0"/>
        <w:jc w:val="both"/>
      </w:pPr>
      <w:r>
        <w:rPr>
          <w:rFonts w:ascii="Arial" w:hAnsi="Arial"/>
          <w:color w:val="000000"/>
          <w:sz w:val="18"/>
        </w:rPr>
        <w:t>Note</w:t>
      </w:r>
    </w:p>
    <w:bookmarkEnd w:id="50"/>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p>
      <w:pPr>
        <w:spacing w:before="180" w:after="0" w:line="240" w:lineRule="auto"/>
        <w:jc w:val="both"/>
      </w:pPr>
      <w:r>
        <w:rPr>
          <w:rFonts w:ascii="Arial" w:hAnsi="Arial"/>
          <w:color w:val="000000"/>
          <w:sz w:val="18"/>
        </w:rPr>
        <w:t>RFC 1035 Domain Name System (DNS)</w:t>
      </w:r>
    </w:p>
    <w:p>
      <w:pPr>
        <w:spacing w:before="180" w:after="0" w:line="240" w:lineRule="auto"/>
        <w:jc w:val="both"/>
      </w:pPr>
      <w:r>
        <w:rPr>
          <w:rFonts w:ascii="Arial" w:hAnsi="Arial"/>
          <w:color w:val="000000"/>
          <w:sz w:val="18"/>
        </w:rPr>
        <w:t>RFC 1305 Network Time Protocol (Version 3) Specification, Implementation</w:t>
      </w:r>
    </w:p>
    <w:p>
      <w:pPr>
        <w:spacing w:before="180" w:after="0" w:line="240" w:lineRule="auto"/>
        <w:jc w:val="both"/>
      </w:pPr>
      <w:r>
        <w:rPr>
          <w:rFonts w:ascii="Arial" w:hAnsi="Arial"/>
          <w:color w:val="000000"/>
          <w:sz w:val="18"/>
        </w:rPr>
        <w:t>RFC 2030 Simple Network Time Protocol (SNTP) Version 4</w:t>
      </w:r>
    </w:p>
    <w:p>
      <w:pPr>
        <w:spacing w:before="180" w:after="0" w:line="240" w:lineRule="auto"/>
        <w:jc w:val="both"/>
      </w:pPr>
      <w:r>
        <w:rPr>
          <w:rFonts w:ascii="Arial" w:hAnsi="Arial"/>
          <w:color w:val="000000"/>
          <w:sz w:val="18"/>
        </w:rPr>
        <w:t>RFC 2131 Dynamic Host Configuration Protocol</w:t>
      </w:r>
    </w:p>
    <w:p>
      <w:pPr>
        <w:spacing w:before="180" w:after="0" w:line="240" w:lineRule="auto"/>
        <w:jc w:val="both"/>
      </w:pPr>
      <w:r>
        <w:rPr>
          <w:rFonts w:ascii="Arial" w:hAnsi="Arial"/>
          <w:color w:val="000000"/>
          <w:sz w:val="18"/>
        </w:rPr>
        <w:t>RFC 2132 Dynamic Host Configuration Protocol Options</w:t>
      </w:r>
    </w:p>
    <w:p>
      <w:pPr>
        <w:spacing w:before="180" w:after="0" w:line="240" w:lineRule="auto"/>
        <w:jc w:val="both"/>
      </w:pPr>
      <w:r>
        <w:rPr>
          <w:rFonts w:ascii="Arial" w:hAnsi="Arial"/>
          <w:color w:val="000000"/>
          <w:sz w:val="18"/>
        </w:rPr>
        <w:t>RFC 2136 Dynamic Updates in the Domain Name System (DNS UPDATE)</w:t>
      </w:r>
    </w:p>
    <w:p>
      <w:pPr>
        <w:spacing w:before="180" w:after="0" w:line="240" w:lineRule="auto"/>
        <w:jc w:val="both"/>
      </w:pPr>
      <w:r>
        <w:rPr>
          <w:rFonts w:ascii="Arial" w:hAnsi="Arial"/>
          <w:color w:val="000000"/>
          <w:sz w:val="18"/>
        </w:rPr>
        <w:t>RFC 2181 Clarifications to the DNS Specification</w:t>
      </w:r>
    </w:p>
    <w:p>
      <w:pPr>
        <w:spacing w:before="180" w:after="0" w:line="240" w:lineRule="auto"/>
        <w:jc w:val="both"/>
      </w:pPr>
      <w:r>
        <w:rPr>
          <w:rFonts w:ascii="Arial" w:hAnsi="Arial"/>
          <w:color w:val="000000"/>
          <w:sz w:val="18"/>
        </w:rPr>
        <w:t>RFC 2219 Use of DNS Aliases for Network Services</w:t>
      </w:r>
    </w:p>
    <w:p>
      <w:pPr>
        <w:spacing w:before="180" w:after="0" w:line="240" w:lineRule="auto"/>
        <w:jc w:val="both"/>
      </w:pPr>
      <w:r>
        <w:rPr>
          <w:rFonts w:ascii="Arial" w:hAnsi="Arial"/>
          <w:color w:val="000000"/>
          <w:sz w:val="18"/>
        </w:rPr>
        <w:t>RFC 2246, Transport Layer Security (TLS) 1.0 Internet Engineering Task Force</w:t>
      </w:r>
    </w:p>
    <w:bookmarkStart w:id="51" w:name="idp140230789685344"/>
    <w:p>
      <w:pPr>
        <w:keepNext/>
        <w:spacing w:before="180" w:after="0" w:line="240" w:lineRule="auto"/>
        <w:ind w:left="360" w:right="360" w:firstLine="0"/>
        <w:jc w:val="both"/>
      </w:pPr>
      <w:r>
        <w:rPr>
          <w:rFonts w:ascii="Arial" w:hAnsi="Arial"/>
          <w:color w:val="000000"/>
          <w:sz w:val="18"/>
        </w:rPr>
        <w:t>Note</w:t>
      </w:r>
    </w:p>
    <w:bookmarkEnd w:id="51"/>
    <w:p>
      <w:pPr>
        <w:spacing w:before="180" w:after="0" w:line="240" w:lineRule="auto"/>
        <w:ind w:left="360" w:right="360" w:firstLine="0"/>
        <w:jc w:val="both"/>
      </w:pPr>
      <w:r>
        <w:rPr>
          <w:rFonts w:ascii="Arial" w:hAnsi="Arial"/>
          <w:color w:val="000000"/>
          <w:sz w:val="18"/>
        </w:rPr>
        <w:t>TLS is derived from SSL 3.0, and is largely compatible with it.</w:t>
      </w:r>
    </w:p>
    <w:p>
      <w:pPr>
        <w:spacing w:before="180" w:after="0" w:line="240" w:lineRule="auto"/>
        <w:jc w:val="both"/>
      </w:pPr>
      <w:r>
        <w:rPr>
          <w:rFonts w:ascii="Arial" w:hAnsi="Arial"/>
          <w:color w:val="000000"/>
          <w:sz w:val="18"/>
        </w:rPr>
        <w:t>RFC 2251 Lightweight Directory Access Protocol (v3)</w:t>
      </w:r>
    </w:p>
    <w:p>
      <w:pPr>
        <w:spacing w:before="180" w:after="0" w:line="240" w:lineRule="auto"/>
        <w:jc w:val="both"/>
      </w:pPr>
      <w:r>
        <w:rPr>
          <w:rFonts w:ascii="Arial" w:hAnsi="Arial"/>
          <w:color w:val="000000"/>
          <w:sz w:val="18"/>
        </w:rPr>
        <w:t>RFC 2313 PKCS #1: RSA Encryption, Version 1.5, March 1998.</w:t>
      </w:r>
    </w:p>
    <w:p>
      <w:pPr>
        <w:spacing w:before="180" w:after="0" w:line="240" w:lineRule="auto"/>
        <w:jc w:val="both"/>
      </w:pPr>
      <w:r>
        <w:rPr>
          <w:rFonts w:ascii="Arial" w:hAnsi="Arial"/>
          <w:color w:val="000000"/>
          <w:sz w:val="18"/>
        </w:rPr>
        <w:t>RFC 2563 DHCP Option to Disable Stateless Auto-Configuration in IPv4 Clients</w:t>
      </w:r>
    </w:p>
    <w:p>
      <w:pPr>
        <w:spacing w:before="180" w:after="0" w:line="240" w:lineRule="auto"/>
        <w:jc w:val="both"/>
      </w:pPr>
      <w:r>
        <w:rPr>
          <w:rFonts w:ascii="Arial" w:hAnsi="Arial"/>
          <w:color w:val="000000"/>
          <w:sz w:val="18"/>
        </w:rPr>
        <w:t>RFC 2782 A DNS RR for specifying the location of services (DNS SRV)</w:t>
      </w:r>
    </w:p>
    <w:p>
      <w:pPr>
        <w:spacing w:before="180" w:after="0" w:line="240" w:lineRule="auto"/>
        <w:jc w:val="both"/>
      </w:pPr>
      <w:r>
        <w:rPr>
          <w:rFonts w:ascii="Arial" w:hAnsi="Arial"/>
          <w:color w:val="000000"/>
          <w:sz w:val="18"/>
        </w:rPr>
        <w:t>RFC 2849 The LDAP Data Interchange Format (LDIF)</w:t>
      </w:r>
    </w:p>
    <w:p>
      <w:pPr>
        <w:spacing w:before="180" w:after="0" w:line="240" w:lineRule="auto"/>
        <w:jc w:val="both"/>
      </w:pPr>
      <w:r>
        <w:rPr>
          <w:rFonts w:ascii="Arial" w:hAnsi="Arial"/>
          <w:color w:val="000000"/>
          <w:sz w:val="18"/>
        </w:rPr>
        <w:t>RFC 2898 PKCS #5: Password-Based Cryptography Specification Version 2.0, September 2000</w:t>
      </w:r>
    </w:p>
    <w:p>
      <w:pPr>
        <w:spacing w:before="180" w:after="0" w:line="240" w:lineRule="auto"/>
        <w:jc w:val="both"/>
      </w:pPr>
      <w:r>
        <w:rPr>
          <w:rFonts w:ascii="Arial" w:hAnsi="Arial"/>
          <w:color w:val="000000"/>
          <w:sz w:val="18"/>
        </w:rPr>
        <w:t>RFC 3211 Password-based Encryption for CMS, December 2001</w:t>
      </w:r>
    </w:p>
    <w:p>
      <w:pPr>
        <w:spacing w:before="180" w:after="0" w:line="240" w:lineRule="auto"/>
        <w:jc w:val="both"/>
      </w:pPr>
      <w:r>
        <w:rPr>
          <w:rFonts w:ascii="Arial" w:hAnsi="Arial"/>
          <w:color w:val="000000"/>
          <w:sz w:val="18"/>
        </w:rPr>
        <w:t>RFC 3268 Advanced Encryption Standard (AES) Ciphersuites for Transport Layer Security (TLS), June 2002.</w:t>
      </w:r>
    </w:p>
    <w:p>
      <w:pPr>
        <w:spacing w:before="180" w:after="0" w:line="240" w:lineRule="auto"/>
        <w:jc w:val="both"/>
      </w:pPr>
      <w:r>
        <w:rPr>
          <w:rFonts w:ascii="Arial" w:hAnsi="Arial"/>
          <w:color w:val="000000"/>
          <w:sz w:val="18"/>
        </w:rPr>
        <w:t>RFC 3447 PKCS #1 RSA Cryptography Specifications Version 2.1, February 2003</w:t>
      </w:r>
    </w:p>
    <w:bookmarkStart w:id="52" w:name="idp140230789690336"/>
    <w:p>
      <w:pPr>
        <w:keepNext/>
        <w:spacing w:before="180" w:after="0" w:line="240" w:lineRule="auto"/>
        <w:ind w:left="360" w:right="360" w:firstLine="0"/>
        <w:jc w:val="both"/>
      </w:pPr>
      <w:r>
        <w:rPr>
          <w:rFonts w:ascii="Arial" w:hAnsi="Arial"/>
          <w:color w:val="000000"/>
          <w:sz w:val="18"/>
        </w:rPr>
        <w:t>Note</w:t>
      </w:r>
    </w:p>
    <w:bookmarkEnd w:id="52"/>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p>
      <w:pPr>
        <w:spacing w:before="180" w:after="0" w:line="240" w:lineRule="auto"/>
        <w:jc w:val="both"/>
      </w:pPr>
      <w:r>
        <w:rPr>
          <w:rFonts w:ascii="Arial" w:hAnsi="Arial"/>
          <w:color w:val="000000"/>
          <w:sz w:val="18"/>
        </w:rPr>
        <w:t>RFC 3852 Cryptographic Message Syntax,July 2004</w:t>
      </w:r>
    </w:p>
    <w:p>
      <w:pPr>
        <w:spacing w:before="180" w:after="0" w:line="240" w:lineRule="auto"/>
        <w:jc w:val="both"/>
      </w:pPr>
      <w:r>
        <w:rPr>
          <w:rFonts w:ascii="Arial" w:hAnsi="Arial"/>
          <w:color w:val="000000"/>
          <w:sz w:val="18"/>
        </w:rPr>
        <w:t>RFC 3370 Cryptographic Message Syntax (CMS) Algorithms, August 2002</w:t>
      </w:r>
    </w:p>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p>
      <w:pPr>
        <w:spacing w:before="180" w:after="0" w:line="240" w:lineRule="auto"/>
        <w:jc w:val="both"/>
      </w:pPr>
      <w:r>
        <w:rPr>
          <w:rFonts w:ascii="Arial" w:hAnsi="Arial"/>
          <w:color w:val="000000"/>
          <w:sz w:val="18"/>
        </w:rPr>
        <w:t>SHA-1 National Institute of Standards and Technology, FIPS Pub 180-1: Secure Hash Standard, 17 April 1995</w:t>
      </w:r>
    </w:p>
    <w:p>
      <w:pPr>
        <w:spacing w:before="180" w:after="0" w:line="240" w:lineRule="auto"/>
        <w:jc w:val="both"/>
      </w:pPr>
      <w:r>
        <w:rPr>
          <w:rFonts w:ascii="Arial" w:hAnsi="Arial"/>
          <w:color w:val="000000"/>
          <w:sz w:val="18"/>
        </w:rPr>
        <w:t>SHA-2 National Institute of Standards and Technology, FIPS Pub 180-2: Secure Hash Standard, 1 August 2002</w:t>
      </w:r>
    </w:p>
    <w:p>
      <w:pPr>
        <w:spacing w:before="180" w:after="0" w:line="240" w:lineRule="auto"/>
        <w:jc w:val="both"/>
      </w:pPr>
      <w:r>
        <w:rPr>
          <w:rFonts w:ascii="Arial" w:hAnsi="Arial"/>
          <w:color w:val="000000"/>
          <w:sz w:val="18"/>
        </w:rPr>
        <w:t>RFC 3851 Secure/Multipurpose Internet Mail Extensions (S/MIME) Version 3.1 Message Specification</w:t>
      </w:r>
    </w:p>
    <w:p>
      <w:pPr>
        <w:spacing w:before="180" w:after="0" w:line="240" w:lineRule="auto"/>
        <w:jc w:val="both"/>
      </w:pPr>
      <w:r>
        <w:rPr>
          <w:rFonts w:ascii="Arial" w:hAnsi="Arial"/>
          <w:color w:val="000000"/>
          <w:sz w:val="18"/>
        </w:rPr>
        <w:t>RFC 3853 S/MIME Advanced Encryption Standard (AES) Requirement for the Session Initiation Protocol (SIP)</w:t>
      </w:r>
    </w:p>
    <w:p>
      <w:pPr>
        <w:spacing w:before="180" w:after="0" w:line="240" w:lineRule="auto"/>
        <w:jc w:val="both"/>
      </w:pPr>
      <w:r>
        <w:rPr>
          <w:rFonts w:ascii="Arial" w:hAnsi="Arial"/>
          <w:color w:val="000000"/>
          <w:sz w:val="18"/>
        </w:rPr>
        <w:t>RFC 5424 The Syslog Protocol</w:t>
      </w:r>
    </w:p>
    <w:p>
      <w:pPr>
        <w:spacing w:before="180" w:after="0" w:line="240" w:lineRule="auto"/>
        <w:jc w:val="both"/>
      </w:pPr>
      <w:r>
        <w:rPr>
          <w:rFonts w:ascii="Arial" w:hAnsi="Arial"/>
          <w:color w:val="000000"/>
          <w:sz w:val="18"/>
        </w:rPr>
        <w:t>RFC 5425 Transport Layer Security (TLS) Transport Mapping for Syslog</w:t>
      </w:r>
    </w:p>
    <w:p>
      <w:pPr>
        <w:spacing w:before="180" w:after="0" w:line="240" w:lineRule="auto"/>
        <w:jc w:val="both"/>
      </w:pPr>
      <w:r>
        <w:rPr>
          <w:rFonts w:ascii="Arial" w:hAnsi="Arial"/>
          <w:color w:val="000000"/>
          <w:sz w:val="18"/>
        </w:rPr>
        <w:t>RFC 5426 Transmission of Syslog Messages over UDP</w:t>
      </w:r>
    </w:p>
    <w:bookmarkStart w:id="53" w:name="idp140230789696624"/>
    <w:p>
      <w:pPr>
        <w:keepNext/>
        <w:spacing w:before="180" w:after="0" w:line="240" w:lineRule="auto"/>
        <w:ind w:left="360" w:right="360" w:firstLine="0"/>
        <w:jc w:val="both"/>
      </w:pPr>
      <w:r>
        <w:rPr>
          <w:rFonts w:ascii="Arial" w:hAnsi="Arial"/>
          <w:color w:val="000000"/>
          <w:sz w:val="18"/>
        </w:rPr>
        <w:t>Note</w:t>
      </w:r>
    </w:p>
    <w:bookmarkEnd w:id="53"/>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4" w:name="chapter_3"/>
    <w:p>
      <w:pPr>
        <w:keepNext/>
        <w:spacing w:before="180" w:after="0" w:line="240" w:lineRule="auto"/>
      </w:pPr>
      <w:r>
        <w:rPr>
          <w:rFonts w:ascii="Arial" w:hAnsi="Arial"/>
          <w:b/>
          <w:color w:val="000000"/>
          <w:sz w:val="50"/>
        </w:rPr>
        <w:t>3 Definitions</w:t>
      </w:r>
    </w:p>
    <w:bookmarkEnd w:id="54"/>
    <w:p>
      <w:pPr>
        <w:spacing w:before="180" w:after="0" w:line="240" w:lineRule="auto"/>
        <w:jc w:val="both"/>
      </w:pPr>
      <w:r>
        <w:rPr>
          <w:rFonts w:ascii="Arial" w:hAnsi="Arial"/>
          <w:color w:val="000000"/>
          <w:sz w:val="18"/>
        </w:rPr>
        <w:t>For the purposes of this Standard the following definitions apply.</w:t>
      </w:r>
    </w:p>
    <w:bookmarkStart w:id="55" w:name="sect_3_1"/>
    <w:p>
      <w:pPr>
        <w:spacing w:before="180" w:after="0" w:line="240" w:lineRule="auto"/>
      </w:pPr>
      <w:r>
        <w:rPr>
          <w:rFonts w:ascii="Arial" w:hAnsi="Arial"/>
          <w:b/>
          <w:color w:val="000000"/>
          <w:sz w:val="28"/>
        </w:rPr>
        <w:t>3.1 Reference Model Definitions</w:t>
      </w:r>
    </w:p>
    <w:bookmarkEnd w:id="55"/>
    <w:p>
      <w:pPr>
        <w:spacing w:before="180" w:after="0" w:line="240" w:lineRule="auto"/>
        <w:jc w:val="both"/>
      </w:pPr>
      <w:r>
        <w:rPr>
          <w:rFonts w:ascii="Arial" w:hAnsi="Arial"/>
          <w:color w:val="000000"/>
          <w:sz w:val="18"/>
        </w:rPr>
        <w:t>This part of the Standard makes use of the following terms defined in ISO 7498</w:t>
        <w:noBreakHyphen/>
        <w:t>1:</w:t>
      </w:r>
    </w:p>
    <w:bookmarkStart w:id="56" w:name="idp140230789701408"/>
    <w:bookmarkStart w:id="57" w:name="idp140230789701888"/>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57"/>
    <w:bookmarkEnd w:id="56"/>
    <w:bookmarkStart w:id="58" w:name="idp140230789702400"/>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58"/>
    <w:bookmarkStart w:id="59" w:name="idp140230789702912"/>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59"/>
    <w:bookmarkStart w:id="60" w:name="sect_3_2"/>
    <w:p>
      <w:pPr>
        <w:spacing w:before="180" w:after="0" w:line="240" w:lineRule="auto"/>
      </w:pPr>
      <w:r>
        <w:rPr>
          <w:rFonts w:ascii="Arial" w:hAnsi="Arial"/>
          <w:b/>
          <w:color w:val="000000"/>
          <w:sz w:val="28"/>
        </w:rPr>
        <w:t>3.2 Reference Model Security Architecture Definitions</w:t>
      </w:r>
    </w:p>
    <w:bookmarkEnd w:id="60"/>
    <w:p>
      <w:pPr>
        <w:spacing w:before="180" w:after="0" w:line="240" w:lineRule="auto"/>
        <w:jc w:val="both"/>
      </w:pPr>
      <w:r>
        <w:rPr>
          <w:rFonts w:ascii="Arial" w:hAnsi="Arial"/>
          <w:color w:val="000000"/>
          <w:sz w:val="18"/>
        </w:rPr>
        <w:t>This Part of the Standard makes use of the following terms defined in ISO 7498-2:</w:t>
      </w:r>
    </w:p>
    <w:bookmarkStart w:id="61" w:name="idp140230789705472"/>
    <w:bookmarkStart w:id="62" w:name="idp140230789705952"/>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62"/>
    <w:bookmarkEnd w:id="61"/>
    <w:bookmarkStart w:id="63" w:name="idp140230789706592"/>
    <w:p>
      <w:pPr>
        <w:keepNext/>
        <w:spacing w:before="180" w:after="0" w:line="240" w:lineRule="auto"/>
        <w:ind w:left="720" w:right="360" w:firstLine="0"/>
        <w:jc w:val="both"/>
      </w:pPr>
      <w:r>
        <w:rPr>
          <w:rFonts w:ascii="Arial" w:hAnsi="Arial"/>
          <w:color w:val="000000"/>
          <w:sz w:val="18"/>
        </w:rPr>
        <w:t>Note</w:t>
      </w:r>
    </w:p>
    <w:bookmarkEnd w:id="63"/>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Start w:id="64" w:name="idp140230789707632"/>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64"/>
    <w:bookmarkStart w:id="65" w:name="idp140230789708272"/>
    <w:p>
      <w:pPr>
        <w:keepNext/>
        <w:spacing w:before="180" w:after="0" w:line="240" w:lineRule="auto"/>
        <w:ind w:left="720" w:right="360" w:firstLine="0"/>
        <w:jc w:val="both"/>
      </w:pPr>
      <w:r>
        <w:rPr>
          <w:rFonts w:ascii="Arial" w:hAnsi="Arial"/>
          <w:color w:val="000000"/>
          <w:sz w:val="18"/>
        </w:rPr>
        <w:t>Note</w:t>
      </w:r>
    </w:p>
    <w:bookmarkEnd w:id="65"/>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Start w:id="66" w:name="idp140230789709264"/>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66"/>
    <w:bookmarkStart w:id="67" w:name="idp140230789709904"/>
    <w:p>
      <w:pPr>
        <w:keepNext/>
        <w:spacing w:before="180" w:after="0" w:line="240" w:lineRule="auto"/>
        <w:ind w:left="720" w:right="360" w:firstLine="0"/>
        <w:jc w:val="both"/>
      </w:pPr>
      <w:r>
        <w:rPr>
          <w:rFonts w:ascii="Arial" w:hAnsi="Arial"/>
          <w:color w:val="000000"/>
          <w:sz w:val="18"/>
        </w:rPr>
        <w:t>Note</w:t>
      </w:r>
    </w:p>
    <w:bookmarkEnd w:id="67"/>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Start w:id="68" w:name="idp14023078971091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68"/>
    <w:bookmarkStart w:id="69" w:name="idp140230789711552"/>
    <w:p>
      <w:pPr>
        <w:keepNext/>
        <w:spacing w:before="180" w:after="0" w:line="240" w:lineRule="auto"/>
        <w:ind w:left="720" w:right="360" w:firstLine="0"/>
        <w:jc w:val="both"/>
      </w:pPr>
      <w:r>
        <w:rPr>
          <w:rFonts w:ascii="Arial" w:hAnsi="Arial"/>
          <w:color w:val="000000"/>
          <w:sz w:val="18"/>
        </w:rPr>
        <w:t>Note</w:t>
      </w:r>
    </w:p>
    <w:bookmarkEnd w:id="69"/>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Start w:id="70" w:name="idp140230789712592"/>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70"/>
    <w:bookmarkStart w:id="71" w:name="idp140230789713232"/>
    <w:p>
      <w:pPr>
        <w:keepNext/>
        <w:spacing w:before="180" w:after="0" w:line="240" w:lineRule="auto"/>
        <w:ind w:left="720" w:right="360" w:firstLine="0"/>
        <w:jc w:val="both"/>
      </w:pPr>
      <w:r>
        <w:rPr>
          <w:rFonts w:ascii="Arial" w:hAnsi="Arial"/>
          <w:color w:val="000000"/>
          <w:sz w:val="18"/>
        </w:rPr>
        <w:t>Note</w:t>
      </w:r>
    </w:p>
    <w:bookmarkEnd w:id="71"/>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Start w:id="72" w:name="sect_3_3"/>
    <w:p>
      <w:pPr>
        <w:spacing w:before="180" w:after="0" w:line="240" w:lineRule="auto"/>
      </w:pPr>
      <w:r>
        <w:rPr>
          <w:rFonts w:ascii="Arial" w:hAnsi="Arial"/>
          <w:b/>
          <w:color w:val="000000"/>
          <w:sz w:val="28"/>
        </w:rPr>
        <w:t>3.3 ACSE Service Definitions</w:t>
      </w:r>
    </w:p>
    <w:bookmarkEnd w:id="72"/>
    <w:p>
      <w:pPr>
        <w:spacing w:before="180" w:after="0" w:line="240" w:lineRule="auto"/>
        <w:jc w:val="both"/>
      </w:pPr>
      <w:r>
        <w:rPr>
          <w:rFonts w:ascii="Arial" w:hAnsi="Arial"/>
          <w:color w:val="000000"/>
          <w:sz w:val="18"/>
        </w:rPr>
        <w:t>This part of the Standard makes use of the following terms defined in ISO 8649:</w:t>
      </w:r>
    </w:p>
    <w:bookmarkStart w:id="73" w:name="idp140230789716400"/>
    <w:bookmarkStart w:id="74" w:name="idp140230789716880"/>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74"/>
    <w:bookmarkEnd w:id="73"/>
    <w:bookmarkStart w:id="75" w:name="sect_3_4"/>
    <w:p>
      <w:pPr>
        <w:spacing w:before="180" w:after="0" w:line="240" w:lineRule="auto"/>
      </w:pPr>
      <w:r>
        <w:rPr>
          <w:rFonts w:ascii="Arial" w:hAnsi="Arial"/>
          <w:b/>
          <w:color w:val="000000"/>
          <w:sz w:val="28"/>
        </w:rPr>
        <w:t>3.4 Security Definitions</w:t>
      </w:r>
    </w:p>
    <w:bookmarkEnd w:id="75"/>
    <w:p>
      <w:pPr>
        <w:spacing w:before="180" w:after="0" w:line="240" w:lineRule="auto"/>
        <w:jc w:val="both"/>
      </w:pPr>
      <w:r>
        <w:rPr>
          <w:rFonts w:ascii="Arial" w:hAnsi="Arial"/>
          <w:color w:val="000000"/>
          <w:sz w:val="18"/>
        </w:rPr>
        <w:t>This Part of the Standard makes use of the following terms defined in ECMA 235:</w:t>
      </w:r>
    </w:p>
    <w:bookmarkStart w:id="76" w:name="idp140230789719424"/>
    <w:bookmarkStart w:id="77" w:name="idp140230789719904"/>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77"/>
    <w:bookmarkEnd w:id="76"/>
    <w:bookmarkStart w:id="78" w:name="idp140230789720544"/>
    <w:p>
      <w:pPr>
        <w:keepNext/>
        <w:spacing w:before="180" w:after="0" w:line="240" w:lineRule="auto"/>
        <w:ind w:left="720" w:right="360" w:firstLine="0"/>
        <w:jc w:val="both"/>
      </w:pPr>
      <w:r>
        <w:rPr>
          <w:rFonts w:ascii="Arial" w:hAnsi="Arial"/>
          <w:color w:val="000000"/>
          <w:sz w:val="18"/>
        </w:rPr>
        <w:t>Note</w:t>
      </w:r>
    </w:p>
    <w:bookmarkEnd w:id="78"/>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Start w:id="79" w:name="sect_3_5"/>
    <w:p>
      <w:pPr>
        <w:spacing w:before="180" w:after="0" w:line="240" w:lineRule="auto"/>
      </w:pPr>
      <w:r>
        <w:rPr>
          <w:rFonts w:ascii="Arial" w:hAnsi="Arial"/>
          <w:b/>
          <w:color w:val="000000"/>
          <w:sz w:val="28"/>
        </w:rPr>
        <w:t>3.5 DICOM Introduction and Overview Definitions</w:t>
      </w:r>
    </w:p>
    <w:bookmarkEnd w:id="79"/>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Start w:id="80" w:name="idp140230789724592"/>
    <w:bookmarkStart w:id="81" w:name="idp140230789725072"/>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81"/>
    <w:bookmarkEnd w:id="80"/>
    <w:bookmarkStart w:id="82" w:name="sect_3_6"/>
    <w:p>
      <w:pPr>
        <w:spacing w:before="180" w:after="0" w:line="240" w:lineRule="auto"/>
      </w:pPr>
      <w:r>
        <w:rPr>
          <w:rFonts w:ascii="Arial" w:hAnsi="Arial"/>
          <w:b/>
          <w:color w:val="000000"/>
          <w:sz w:val="28"/>
        </w:rPr>
        <w:t>3.6 DICOM Conformance Definitions</w:t>
      </w:r>
    </w:p>
    <w:bookmarkEnd w:id="82"/>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Start w:id="83" w:name="idp140230789728544"/>
    <w:bookmarkStart w:id="84" w:name="idp140230789729024"/>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84"/>
    <w:bookmarkEnd w:id="83"/>
    <w:bookmarkStart w:id="85" w:name="sect_3_7"/>
    <w:p>
      <w:pPr>
        <w:spacing w:before="180" w:after="0" w:line="240" w:lineRule="auto"/>
      </w:pPr>
      <w:r>
        <w:rPr>
          <w:rFonts w:ascii="Arial" w:hAnsi="Arial"/>
          <w:b/>
          <w:color w:val="000000"/>
          <w:sz w:val="28"/>
        </w:rPr>
        <w:t>3.7 DICOM Information Object Definitions</w:t>
      </w:r>
    </w:p>
    <w:bookmarkEnd w:id="85"/>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Start w:id="86" w:name="idp140230789732496"/>
    <w:bookmarkStart w:id="87" w:name="idp140230789732976"/>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87"/>
    <w:bookmarkEnd w:id="86"/>
    <w:bookmarkStart w:id="88" w:name="sect_3_8"/>
    <w:p>
      <w:pPr>
        <w:spacing w:before="180" w:after="0" w:line="240" w:lineRule="auto"/>
      </w:pPr>
      <w:r>
        <w:rPr>
          <w:rFonts w:ascii="Arial" w:hAnsi="Arial"/>
          <w:b/>
          <w:color w:val="000000"/>
          <w:sz w:val="28"/>
        </w:rPr>
        <w:t>3.8 DICOM Service Class Definitions</w:t>
      </w:r>
    </w:p>
    <w:bookmarkEnd w:id="88"/>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Start w:id="89" w:name="idp140230789736448"/>
    <w:bookmarkStart w:id="90" w:name="idp140230789736928"/>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90"/>
    <w:bookmarkEnd w:id="89"/>
    <w:bookmarkStart w:id="91" w:name="idp140230789737440"/>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91"/>
    <w:bookmarkStart w:id="92" w:name="sect_3_9"/>
    <w:p>
      <w:pPr>
        <w:spacing w:before="180" w:after="0" w:line="240" w:lineRule="auto"/>
      </w:pPr>
      <w:r>
        <w:rPr>
          <w:rFonts w:ascii="Arial" w:hAnsi="Arial"/>
          <w:b/>
          <w:color w:val="000000"/>
          <w:sz w:val="28"/>
        </w:rPr>
        <w:t>3.9 DICOM Communication Support Definitions</w:t>
      </w:r>
    </w:p>
    <w:bookmarkEnd w:id="92"/>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Start w:id="93" w:name="idp140230789740912"/>
    <w:bookmarkStart w:id="94" w:name="idp140230789741392"/>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94"/>
    <w:bookmarkEnd w:id="93"/>
    <w:bookmarkStart w:id="95" w:name="sect_3_10"/>
    <w:p>
      <w:pPr>
        <w:spacing w:before="180" w:after="0" w:line="240" w:lineRule="auto"/>
      </w:pPr>
      <w:r>
        <w:rPr>
          <w:rFonts w:ascii="Arial" w:hAnsi="Arial"/>
          <w:b/>
          <w:color w:val="000000"/>
          <w:sz w:val="28"/>
        </w:rPr>
        <w:t>3.10 DICOM Security Profile Definitions</w:t>
      </w:r>
    </w:p>
    <w:bookmarkEnd w:id="95"/>
    <w:p>
      <w:pPr>
        <w:spacing w:before="180" w:after="0" w:line="240" w:lineRule="auto"/>
        <w:jc w:val="both"/>
      </w:pPr>
      <w:r>
        <w:rPr>
          <w:rFonts w:ascii="Arial" w:hAnsi="Arial"/>
          <w:color w:val="000000"/>
          <w:sz w:val="18"/>
        </w:rPr>
        <w:t>The following definitions are commonly used in this Part of the DICOM Standard:</w:t>
      </w:r>
    </w:p>
    <w:bookmarkStart w:id="96" w:name="idp140230789743936"/>
    <w:bookmarkStart w:id="97" w:name="idp140230789744192"/>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97"/>
    <w:bookmarkEnd w:id="96"/>
    <w:bookmarkStart w:id="98" w:name="idp14023078974520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98"/>
    <w:bookmarkStart w:id="99" w:name="idp140230789746160"/>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99"/>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0" w:name="chapter_4"/>
    <w:p>
      <w:pPr>
        <w:keepNext/>
        <w:spacing w:before="180" w:after="0" w:line="240" w:lineRule="auto"/>
      </w:pPr>
      <w:r>
        <w:rPr>
          <w:rFonts w:ascii="Arial" w:hAnsi="Arial"/>
          <w:b/>
          <w:color w:val="000000"/>
          <w:sz w:val="50"/>
        </w:rPr>
        <w:t>4 Symbols and Abbreviations</w:t>
      </w:r>
    </w:p>
    <w:bookmarkEnd w:id="100"/>
    <w:p>
      <w:pPr>
        <w:spacing w:before="180" w:after="0" w:line="240" w:lineRule="auto"/>
        <w:jc w:val="both"/>
      </w:pPr>
      <w:r>
        <w:rPr>
          <w:rFonts w:ascii="Arial" w:hAnsi="Arial"/>
          <w:color w:val="000000"/>
          <w:sz w:val="18"/>
        </w:rPr>
        <w:t>The following symbols and abbreviations are used in this Part of the Standard.</w:t>
      </w:r>
    </w:p>
    <w:bookmarkStart w:id="101" w:name="idp140230789749552"/>
    <w:bookmarkStart w:id="102" w:name="idp140230789749808"/>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2"/>
    <w:bookmarkEnd w:id="101"/>
    <w:bookmarkStart w:id="103" w:name="idp140230789750704"/>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3"/>
    <w:bookmarkStart w:id="104" w:name="idp140230789751600"/>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104"/>
    <w:bookmarkStart w:id="105" w:name="idp140230789752496"/>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5"/>
    <w:bookmarkStart w:id="106" w:name="idp14023078975339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106"/>
    <w:bookmarkStart w:id="107" w:name="idp140230789754368"/>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107"/>
    <w:bookmarkStart w:id="108" w:name="idp140230789755264"/>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108"/>
    <w:bookmarkStart w:id="109" w:name="idp140230789756160"/>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109"/>
    <w:bookmarkStart w:id="110" w:name="idp140230789757056"/>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110"/>
    <w:bookmarkStart w:id="111" w:name="idp140230789757952"/>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111"/>
    <w:bookmarkStart w:id="112" w:name="idp14023078975884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2"/>
    <w:bookmarkStart w:id="113" w:name="idp140230789759744"/>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113"/>
    <w:bookmarkStart w:id="114" w:name="idp140230789760640"/>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114"/>
    <w:bookmarkStart w:id="115" w:name="idp140230789761536"/>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115"/>
    <w:bookmarkStart w:id="116" w:name="idp140230789762432"/>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16"/>
    <w:bookmarkStart w:id="117" w:name="idp140230789763328"/>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117"/>
    <w:bookmarkStart w:id="118" w:name="idp14023078976422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8"/>
    <w:bookmarkStart w:id="119" w:name="idp140230789765120"/>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119"/>
    <w:bookmarkStart w:id="120" w:name="idp140230789766016"/>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20"/>
    <w:bookmarkStart w:id="121" w:name="idp140230789766976"/>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121"/>
    <w:bookmarkStart w:id="122" w:name="idp140230789767872"/>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22"/>
    <w:bookmarkStart w:id="123" w:name="idp140230789768768"/>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123"/>
    <w:bookmarkStart w:id="124" w:name="idp14023078976966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24"/>
    <w:bookmarkStart w:id="125" w:name="idp140230789770560"/>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25"/>
    <w:bookmarkStart w:id="126" w:name="idp140230789771536"/>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126"/>
    <w:bookmarkStart w:id="127" w:name="idp140230789772432"/>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127"/>
    <w:bookmarkStart w:id="128" w:name="idp140230789773328"/>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128"/>
    <w:bookmarkStart w:id="129" w:name="idp140230789774224"/>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129"/>
    <w:bookmarkStart w:id="130" w:name="idp14023078977512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130"/>
    <w:bookmarkStart w:id="131" w:name="idp140230789776016"/>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131"/>
    <w:bookmarkStart w:id="132" w:name="idp140230789776912"/>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2"/>
    <w:bookmarkStart w:id="133" w:name="idp140230789777808"/>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133"/>
    <w:bookmarkStart w:id="134" w:name="idp140230789778704"/>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134"/>
    <w:bookmarkStart w:id="135" w:name="idp140230789779600"/>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35"/>
    <w:bookmarkStart w:id="136" w:name="idp140230789780496"/>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136"/>
    <w:bookmarkStart w:id="137" w:name="idp140230789781392"/>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137"/>
    <w:bookmarkStart w:id="138" w:name="idp140230789782352"/>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138"/>
    <w:bookmarkStart w:id="139" w:name="idp140230789783312"/>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139"/>
    <w:bookmarkStart w:id="140" w:name="idp140230789784208"/>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140"/>
    <w:bookmarkStart w:id="141" w:name="idp140230789785104"/>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141"/>
    <w:bookmarkStart w:id="142" w:name="idp140230789786000"/>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142"/>
    <w:bookmarkStart w:id="143" w:name="idp14023078978689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143"/>
    <w:bookmarkStart w:id="144" w:name="idp140230789787792"/>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4"/>
    <w:bookmarkStart w:id="145" w:name="idp140230789788688"/>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145"/>
    <w:bookmarkStart w:id="146" w:name="idp140230789789584"/>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146"/>
    <w:bookmarkStart w:id="147" w:name="idp140230789790480"/>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147"/>
    <w:bookmarkStart w:id="148" w:name="idp140230789791376"/>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8"/>
    <w:bookmarkStart w:id="149" w:name="idp140230789792272"/>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149"/>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150" w:name="chapter_5"/>
    <w:p>
      <w:pPr>
        <w:keepNext/>
        <w:spacing w:before="180" w:after="0" w:line="240" w:lineRule="auto"/>
      </w:pPr>
      <w:r>
        <w:rPr>
          <w:rFonts w:ascii="Arial" w:hAnsi="Arial"/>
          <w:b/>
          <w:color w:val="000000"/>
          <w:sz w:val="50"/>
        </w:rPr>
        <w:t>5 Conventions</w:t>
      </w:r>
    </w:p>
    <w:bookmarkEnd w:id="150"/>
    <w:p>
      <w:pPr>
        <w:spacing w:before="180" w:after="0" w:line="240" w:lineRule="auto"/>
        <w:jc w:val="both"/>
      </w:pPr>
      <w:r>
        <w:rPr>
          <w:rFonts w:ascii="Arial" w:hAnsi="Arial"/>
          <w:color w:val="000000"/>
          <w:sz w:val="18"/>
        </w:rPr>
        <w:t>Terms listed in Section 3 Definitions are capitalized throughout the document.</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51" w:name="chapter_6"/>
    <w:p>
      <w:pPr>
        <w:keepNext/>
        <w:spacing w:before="180" w:after="0" w:line="240" w:lineRule="auto"/>
      </w:pPr>
      <w:r>
        <w:rPr>
          <w:rFonts w:ascii="Arial" w:hAnsi="Arial"/>
          <w:b/>
          <w:color w:val="000000"/>
          <w:sz w:val="50"/>
        </w:rPr>
        <w:t>6 Security and System Management Profile Outlines</w:t>
      </w:r>
    </w:p>
    <w:bookmarkEnd w:id="151"/>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Start w:id="152" w:name="sect_6_1"/>
    <w:p>
      <w:pPr>
        <w:spacing w:before="180" w:after="0" w:line="240" w:lineRule="auto"/>
      </w:pPr>
      <w:r>
        <w:rPr>
          <w:rFonts w:ascii="Arial" w:hAnsi="Arial"/>
          <w:b/>
          <w:color w:val="000000"/>
          <w:sz w:val="28"/>
        </w:rPr>
        <w:t>6.1 Secure Use Profiles</w:t>
      </w:r>
    </w:p>
    <w:bookmarkEnd w:id="152"/>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Start w:id="153" w:name="sect_6_2"/>
    <w:p>
      <w:pPr>
        <w:spacing w:before="180" w:after="0" w:line="240" w:lineRule="auto"/>
      </w:pPr>
      <w:r>
        <w:rPr>
          <w:rFonts w:ascii="Arial" w:hAnsi="Arial"/>
          <w:b/>
          <w:color w:val="000000"/>
          <w:sz w:val="28"/>
        </w:rPr>
        <w:t>6.2 Secure Transport Connection Profiles</w:t>
      </w:r>
    </w:p>
    <w:bookmarkEnd w:id="153"/>
    <w:p>
      <w:pPr>
        <w:spacing w:before="180" w:after="0" w:line="240" w:lineRule="auto"/>
        <w:jc w:val="both"/>
      </w:pPr>
      <w:r>
        <w:rPr>
          <w:rFonts w:ascii="Arial" w:hAnsi="Arial"/>
          <w:color w:val="000000"/>
          <w:sz w:val="18"/>
        </w:rPr>
        <w:t>An implementation may claim conformance to one or more Secure Transport Connection Profiles.</w:t>
      </w:r>
    </w:p>
    <w:p>
      <w:pPr>
        <w:spacing w:before="180" w:after="0" w:line="240" w:lineRule="auto"/>
        <w:jc w:val="both"/>
      </w:pPr>
      <w:r>
        <w:rPr>
          <w:rFonts w:ascii="Arial" w:hAnsi="Arial"/>
          <w:color w:val="000000"/>
          <w:sz w:val="18"/>
        </w:rPr>
        <w:t>A Secure Transport Connection Profile includes the following information:</w:t>
      </w:r>
    </w:p>
    <w:bookmarkStart w:id="154" w:name="idp140230789802688"/>
    <w:bookmarkStart w:id="155" w:name="idp140230789803168"/>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155"/>
    <w:bookmarkEnd w:id="154"/>
    <w:bookmarkStart w:id="156" w:name="idp140230789803760"/>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156"/>
    <w:bookmarkStart w:id="157" w:name="idp140230789804352"/>
    <w:bookmarkStart w:id="158" w:name="idp140230789804832"/>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158"/>
    <w:bookmarkEnd w:id="157"/>
    <w:bookmarkStart w:id="159" w:name="idp140230789805408"/>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159"/>
    <w:bookmarkStart w:id="160" w:name="idp140230789805984"/>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160"/>
    <w:bookmarkStart w:id="161" w:name="idp14023078980681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161"/>
    <w:bookmarkStart w:id="162" w:name="idp140230789807536"/>
    <w:bookmarkStart w:id="163" w:name="idp140230789808016"/>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163"/>
    <w:bookmarkEnd w:id="162"/>
    <w:bookmarkStart w:id="164" w:name="idp140230789808528"/>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164"/>
    <w:bookmarkStart w:id="165" w:name="idp14023078980929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165"/>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Start w:id="166" w:name="sect_6_3"/>
    <w:p>
      <w:pPr>
        <w:spacing w:before="180" w:after="0" w:line="240" w:lineRule="auto"/>
      </w:pPr>
      <w:r>
        <w:rPr>
          <w:rFonts w:ascii="Arial" w:hAnsi="Arial"/>
          <w:b/>
          <w:color w:val="000000"/>
          <w:sz w:val="28"/>
        </w:rPr>
        <w:t>6.3 Digital Signature Profile</w:t>
      </w:r>
    </w:p>
    <w:bookmarkEnd w:id="166"/>
    <w:p>
      <w:pPr>
        <w:spacing w:before="180" w:after="0" w:line="240" w:lineRule="auto"/>
        <w:jc w:val="both"/>
      </w:pPr>
      <w:r>
        <w:rPr>
          <w:rFonts w:ascii="Arial" w:hAnsi="Arial"/>
          <w:color w:val="000000"/>
          <w:sz w:val="18"/>
        </w:rPr>
        <w:t>An implementation may claim conformance to one or more Digital Signature Profiles.</w:t>
      </w:r>
    </w:p>
    <w:p>
      <w:pPr>
        <w:spacing w:before="180" w:after="0" w:line="240" w:lineRule="auto"/>
        <w:jc w:val="both"/>
      </w:pPr>
      <w:r>
        <w:rPr>
          <w:rFonts w:ascii="Arial" w:hAnsi="Arial"/>
          <w:color w:val="000000"/>
          <w:sz w:val="18"/>
        </w:rPr>
        <w:t>A Digital Signature profile consists of the following information:</w:t>
      </w:r>
    </w:p>
    <w:bookmarkStart w:id="167" w:name="idp140230789813552"/>
    <w:bookmarkStart w:id="168" w:name="idp140230789814032"/>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168"/>
    <w:bookmarkEnd w:id="167"/>
    <w:bookmarkStart w:id="169" w:name="idp140230789814608"/>
    <w:bookmarkStart w:id="170" w:name="idp140230789815088"/>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170"/>
    <w:bookmarkEnd w:id="169"/>
    <w:bookmarkStart w:id="171" w:name="idp140230789815664"/>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171"/>
    <w:bookmarkStart w:id="172" w:name="idp140230789816240"/>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172"/>
    <w:bookmarkStart w:id="173" w:name="idp140230789817088"/>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173"/>
    <w:bookmarkStart w:id="174" w:name="idp140230789817680"/>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174"/>
    <w:bookmarkStart w:id="175" w:name="idp140230789818288"/>
    <w:bookmarkStart w:id="176" w:name="idp140230789818768"/>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176"/>
    <w:bookmarkEnd w:id="175"/>
    <w:bookmarkStart w:id="177" w:name="idp140230789819456"/>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177"/>
    <w:bookmarkStart w:id="178" w:name="idp140230789820112"/>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178"/>
    <w:bookmarkStart w:id="179" w:name="idp14023078982078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179"/>
    <w:bookmarkStart w:id="180" w:name="idp140230789821664"/>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180"/>
    <w:bookmarkStart w:id="181" w:name="idp140230789822240"/>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181"/>
    <w:bookmarkStart w:id="182" w:name="idp140230789822816"/>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182"/>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Start w:id="183" w:name="sect_6_4"/>
    <w:p>
      <w:pPr>
        <w:spacing w:before="180" w:after="0" w:line="240" w:lineRule="auto"/>
      </w:pPr>
      <w:r>
        <w:rPr>
          <w:rFonts w:ascii="Arial" w:hAnsi="Arial"/>
          <w:b/>
          <w:color w:val="000000"/>
          <w:sz w:val="28"/>
        </w:rPr>
        <w:t>6.4 Media Storage Security Profiles</w:t>
      </w:r>
    </w:p>
    <w:bookmarkEnd w:id="183"/>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Start w:id="184" w:name="idp140230789826624"/>
    <w:p>
      <w:pPr>
        <w:keepNext/>
        <w:spacing w:before="180" w:after="0" w:line="240" w:lineRule="auto"/>
        <w:ind w:left="360" w:right="360" w:firstLine="0"/>
        <w:jc w:val="both"/>
      </w:pPr>
      <w:r>
        <w:rPr>
          <w:rFonts w:ascii="Arial" w:hAnsi="Arial"/>
          <w:color w:val="000000"/>
          <w:sz w:val="18"/>
        </w:rPr>
        <w:t>Note</w:t>
      </w:r>
    </w:p>
    <w:bookmarkEnd w:id="184"/>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p>
      <w:pPr>
        <w:spacing w:before="180" w:after="0" w:line="240" w:lineRule="auto"/>
        <w:jc w:val="both"/>
      </w:pPr>
      <w:r>
        <w:rPr>
          <w:rFonts w:ascii="Arial" w:hAnsi="Arial"/>
          <w:color w:val="000000"/>
          <w:sz w:val="18"/>
        </w:rPr>
        <w:t>A Media Storage Security Profile includes the following specifications:</w:t>
      </w:r>
    </w:p>
    <w:bookmarkStart w:id="185" w:name="idp140230789828016"/>
    <w:bookmarkStart w:id="186" w:name="idp140230789828496"/>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186"/>
    <w:bookmarkEnd w:id="185"/>
    <w:bookmarkStart w:id="187" w:name="idp140230789829072"/>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187"/>
    <w:bookmarkStart w:id="188" w:name="idp140230789829664"/>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188"/>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Start w:id="189" w:name="sect_6_5"/>
    <w:p>
      <w:pPr>
        <w:spacing w:before="180" w:after="0" w:line="240" w:lineRule="auto"/>
      </w:pPr>
      <w:r>
        <w:rPr>
          <w:rFonts w:ascii="Arial" w:hAnsi="Arial"/>
          <w:b/>
          <w:color w:val="000000"/>
          <w:sz w:val="28"/>
        </w:rPr>
        <w:t>6.5 Network Address Management Profiles</w:t>
      </w:r>
    </w:p>
    <w:bookmarkEnd w:id="189"/>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Start w:id="190" w:name="sect_6_6"/>
    <w:p>
      <w:pPr>
        <w:spacing w:before="180" w:after="0" w:line="240" w:lineRule="auto"/>
      </w:pPr>
      <w:r>
        <w:rPr>
          <w:rFonts w:ascii="Arial" w:hAnsi="Arial"/>
          <w:b/>
          <w:color w:val="000000"/>
          <w:sz w:val="28"/>
        </w:rPr>
        <w:t>6.6 Time Synchronization Profiles</w:t>
      </w:r>
    </w:p>
    <w:bookmarkEnd w:id="190"/>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Start w:id="191" w:name="sect_6_7"/>
    <w:p>
      <w:pPr>
        <w:spacing w:before="180" w:after="0" w:line="240" w:lineRule="auto"/>
      </w:pPr>
      <w:r>
        <w:rPr>
          <w:rFonts w:ascii="Arial" w:hAnsi="Arial"/>
          <w:b/>
          <w:color w:val="000000"/>
          <w:sz w:val="28"/>
        </w:rPr>
        <w:t>6.7 Application Configuration Management Profiles</w:t>
      </w:r>
    </w:p>
    <w:bookmarkEnd w:id="191"/>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Start w:id="192" w:name="sect_6_8"/>
    <w:p>
      <w:pPr>
        <w:spacing w:before="180" w:after="0" w:line="240" w:lineRule="auto"/>
      </w:pPr>
      <w:r>
        <w:rPr>
          <w:rFonts w:ascii="Arial" w:hAnsi="Arial"/>
          <w:b/>
          <w:color w:val="000000"/>
          <w:sz w:val="28"/>
        </w:rPr>
        <w:t>6.8 Audit Trail Profiles</w:t>
      </w:r>
    </w:p>
    <w:bookmarkEnd w:id="192"/>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93" w:name="chapter_7"/>
    <w:p>
      <w:pPr>
        <w:keepNext/>
        <w:spacing w:before="180" w:after="0" w:line="240" w:lineRule="auto"/>
      </w:pPr>
      <w:r>
        <w:rPr>
          <w:rFonts w:ascii="Arial" w:hAnsi="Arial"/>
          <w:b/>
          <w:color w:val="000000"/>
          <w:sz w:val="50"/>
        </w:rPr>
        <w:t>7 Configuration Profiles</w:t>
      </w:r>
    </w:p>
    <w:bookmarkEnd w:id="193"/>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Start w:id="194" w:name="idp140230789852640"/>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Start w:id="195" w:name="sect_7_1"/>
    <w:p>
      <w:pPr>
        <w:spacing w:before="180" w:after="0" w:line="240" w:lineRule="auto"/>
      </w:pPr>
      <w:r>
        <w:rPr>
          <w:rFonts w:ascii="Arial" w:hAnsi="Arial"/>
          <w:b/>
          <w:color w:val="000000"/>
          <w:sz w:val="28"/>
        </w:rPr>
        <w:t>7.1 Actors</w:t>
      </w:r>
    </w:p>
    <w:bookmarkEnd w:id="195"/>
    <w:p>
      <w:pPr>
        <w:spacing w:before="180" w:after="0" w:line="240" w:lineRule="auto"/>
        <w:jc w:val="both"/>
      </w:pPr>
      <w:r>
        <w:rPr>
          <w:rFonts w:ascii="Arial" w:hAnsi="Arial"/>
          <w:b/>
          <w:color w:val="000000"/>
          <w:sz w:val="18"/>
        </w:rPr>
        <w:t>DHCP Server</w:t>
      </w:r>
    </w:p>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p>
      <w:pPr>
        <w:spacing w:before="180" w:after="0" w:line="240" w:lineRule="auto"/>
        <w:jc w:val="both"/>
      </w:pPr>
      <w:r>
        <w:rPr>
          <w:rFonts w:ascii="Arial" w:hAnsi="Arial"/>
          <w:b/>
          <w:color w:val="000000"/>
          <w:sz w:val="18"/>
        </w:rPr>
        <w:t>DHCP Client</w:t>
      </w:r>
    </w:p>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p>
      <w:pPr>
        <w:spacing w:before="180" w:after="0" w:line="240" w:lineRule="auto"/>
        <w:jc w:val="both"/>
      </w:pPr>
      <w:r>
        <w:rPr>
          <w:rFonts w:ascii="Arial" w:hAnsi="Arial"/>
          <w:b/>
          <w:color w:val="000000"/>
          <w:sz w:val="18"/>
        </w:rPr>
        <w:t>DNS Server</w:t>
      </w:r>
    </w:p>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p>
      <w:pPr>
        <w:spacing w:before="180" w:after="0" w:line="240" w:lineRule="auto"/>
        <w:jc w:val="both"/>
      </w:pPr>
      <w:r>
        <w:rPr>
          <w:rFonts w:ascii="Arial" w:hAnsi="Arial"/>
          <w:b/>
          <w:color w:val="000000"/>
          <w:sz w:val="18"/>
        </w:rPr>
        <w:t>DNS Client</w:t>
      </w:r>
    </w:p>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p>
      <w:pPr>
        <w:spacing w:before="180" w:after="0" w:line="240" w:lineRule="auto"/>
        <w:jc w:val="both"/>
      </w:pPr>
      <w:r>
        <w:rPr>
          <w:rFonts w:ascii="Arial" w:hAnsi="Arial"/>
          <w:b/>
          <w:color w:val="000000"/>
          <w:sz w:val="18"/>
        </w:rPr>
        <w:t>NTP Server</w:t>
      </w:r>
    </w:p>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p>
      <w:pPr>
        <w:spacing w:before="180" w:after="0" w:line="240" w:lineRule="auto"/>
        <w:jc w:val="both"/>
      </w:pPr>
      <w:r>
        <w:rPr>
          <w:rFonts w:ascii="Arial" w:hAnsi="Arial"/>
          <w:b/>
          <w:color w:val="000000"/>
          <w:sz w:val="18"/>
        </w:rPr>
        <w:t>NTP Client</w:t>
      </w:r>
    </w:p>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p>
      <w:pPr>
        <w:spacing w:before="180" w:after="0" w:line="240" w:lineRule="auto"/>
        <w:jc w:val="both"/>
      </w:pPr>
      <w:r>
        <w:rPr>
          <w:rFonts w:ascii="Arial" w:hAnsi="Arial"/>
          <w:b/>
          <w:color w:val="000000"/>
          <w:sz w:val="18"/>
        </w:rPr>
        <w:t>SNTP Client</w:t>
      </w:r>
    </w:p>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p>
      <w:pPr>
        <w:spacing w:before="180" w:after="0" w:line="240" w:lineRule="auto"/>
        <w:jc w:val="both"/>
      </w:pPr>
      <w:r>
        <w:rPr>
          <w:rFonts w:ascii="Arial" w:hAnsi="Arial"/>
          <w:b/>
          <w:color w:val="000000"/>
          <w:sz w:val="18"/>
        </w:rPr>
        <w:t>LDAP Server</w:t>
      </w:r>
    </w:p>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p>
      <w:pPr>
        <w:spacing w:before="180" w:after="0" w:line="240" w:lineRule="auto"/>
        <w:jc w:val="both"/>
      </w:pPr>
      <w:r>
        <w:rPr>
          <w:rFonts w:ascii="Arial" w:hAnsi="Arial"/>
          <w:b/>
          <w:color w:val="000000"/>
          <w:sz w:val="18"/>
        </w:rPr>
        <w:t>LDAP Client</w:t>
      </w:r>
    </w:p>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Start w:id="196" w:name="sect_7_2"/>
    <w:p>
      <w:pPr>
        <w:spacing w:before="180" w:after="0" w:line="240" w:lineRule="auto"/>
      </w:pPr>
      <w:r>
        <w:rPr>
          <w:rFonts w:ascii="Arial" w:hAnsi="Arial"/>
          <w:b/>
          <w:color w:val="000000"/>
          <w:sz w:val="28"/>
        </w:rPr>
        <w:t>7.2 Transactions</w:t>
      </w:r>
    </w:p>
    <w:bookmarkEnd w:id="196"/>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p>
      <w:pPr>
        <w:spacing w:before="180" w:after="0" w:line="240" w:lineRule="auto"/>
        <w:jc w:val="both"/>
      </w:pPr>
      <w:r>
        <w:rPr>
          <w:rFonts w:ascii="Arial" w:hAnsi="Arial"/>
          <w:b/>
          <w:color w:val="000000"/>
          <w:sz w:val="18"/>
        </w:rPr>
        <w:t>Configure DHCP Server</w:t>
      </w:r>
    </w:p>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p>
      <w:pPr>
        <w:spacing w:before="180" w:after="0" w:line="240" w:lineRule="auto"/>
        <w:jc w:val="both"/>
      </w:pPr>
      <w:r>
        <w:rPr>
          <w:rFonts w:ascii="Arial" w:hAnsi="Arial"/>
          <w:b/>
          <w:color w:val="000000"/>
          <w:sz w:val="18"/>
        </w:rPr>
        <w:t>Find and Use DHCP Server</w:t>
      </w:r>
    </w:p>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p>
      <w:pPr>
        <w:spacing w:before="180" w:after="0" w:line="240" w:lineRule="auto"/>
        <w:jc w:val="both"/>
      </w:pPr>
      <w:r>
        <w:rPr>
          <w:rFonts w:ascii="Arial" w:hAnsi="Arial"/>
          <w:b/>
          <w:color w:val="000000"/>
          <w:sz w:val="18"/>
        </w:rPr>
        <w:t>Configure Client</w:t>
      </w:r>
    </w:p>
    <w:p>
      <w:pPr>
        <w:spacing w:before="180" w:after="0" w:line="240" w:lineRule="auto"/>
        <w:jc w:val="both"/>
      </w:pPr>
      <w:r>
        <w:rPr>
          <w:rFonts w:ascii="Arial" w:hAnsi="Arial"/>
          <w:color w:val="000000"/>
          <w:sz w:val="18"/>
        </w:rPr>
        <w:t>The service staff uses this transaction to set the initial configuration for a client.</w:t>
      </w:r>
    </w:p>
    <w:p>
      <w:pPr>
        <w:spacing w:before="180" w:after="0" w:line="240" w:lineRule="auto"/>
        <w:jc w:val="both"/>
      </w:pPr>
      <w:r>
        <w:rPr>
          <w:rFonts w:ascii="Arial" w:hAnsi="Arial"/>
          <w:b/>
          <w:color w:val="000000"/>
          <w:sz w:val="18"/>
        </w:rPr>
        <w:t>Maintain Lease</w:t>
      </w:r>
    </w:p>
    <w:p>
      <w:pPr>
        <w:spacing w:before="180" w:after="0" w:line="240" w:lineRule="auto"/>
        <w:jc w:val="both"/>
      </w:pPr>
      <w:r>
        <w:rPr>
          <w:rFonts w:ascii="Arial" w:hAnsi="Arial"/>
          <w:color w:val="000000"/>
          <w:sz w:val="18"/>
        </w:rPr>
        <w:t>This transaction deals with how the DHCP client should behave when its IP lease is not renewed.</w:t>
      </w:r>
    </w:p>
    <w:p>
      <w:pPr>
        <w:spacing w:before="180" w:after="0" w:line="240" w:lineRule="auto"/>
        <w:jc w:val="both"/>
      </w:pPr>
      <w:r>
        <w:rPr>
          <w:rFonts w:ascii="Arial" w:hAnsi="Arial"/>
          <w:b/>
          <w:color w:val="000000"/>
          <w:sz w:val="18"/>
        </w:rPr>
        <w:t>DDNS Coordination</w:t>
      </w:r>
    </w:p>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p>
      <w:pPr>
        <w:spacing w:before="180" w:after="0" w:line="240" w:lineRule="auto"/>
        <w:jc w:val="both"/>
      </w:pPr>
      <w:r>
        <w:rPr>
          <w:rFonts w:ascii="Arial" w:hAnsi="Arial"/>
          <w:b/>
          <w:color w:val="000000"/>
          <w:sz w:val="18"/>
        </w:rPr>
        <w:t>Resolve Hostname</w:t>
      </w:r>
    </w:p>
    <w:p>
      <w:pPr>
        <w:spacing w:before="180" w:after="0" w:line="240" w:lineRule="auto"/>
        <w:jc w:val="both"/>
      </w:pPr>
      <w:r>
        <w:rPr>
          <w:rFonts w:ascii="Arial" w:hAnsi="Arial"/>
          <w:color w:val="000000"/>
          <w:sz w:val="18"/>
        </w:rPr>
        <w:t>This transaction obtains the IP address for a computer when given a hostname.</w:t>
      </w:r>
    </w:p>
    <w:p>
      <w:pPr>
        <w:spacing w:before="180" w:after="0" w:line="240" w:lineRule="auto"/>
        <w:jc w:val="both"/>
      </w:pPr>
      <w:r>
        <w:rPr>
          <w:rFonts w:ascii="Arial" w:hAnsi="Arial"/>
          <w:b/>
          <w:color w:val="000000"/>
          <w:sz w:val="18"/>
        </w:rPr>
        <w:t>Maintain Time</w:t>
      </w:r>
    </w:p>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p>
      <w:pPr>
        <w:spacing w:before="180" w:after="0" w:line="240" w:lineRule="auto"/>
        <w:jc w:val="both"/>
      </w:pPr>
      <w:r>
        <w:rPr>
          <w:rFonts w:ascii="Arial" w:hAnsi="Arial"/>
          <w:b/>
          <w:color w:val="000000"/>
          <w:sz w:val="18"/>
        </w:rPr>
        <w:t>Find NTP Server</w:t>
      </w:r>
    </w:p>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p>
      <w:pPr>
        <w:spacing w:before="180" w:after="0" w:line="240" w:lineRule="auto"/>
        <w:jc w:val="both"/>
      </w:pPr>
      <w:r>
        <w:rPr>
          <w:rFonts w:ascii="Arial" w:hAnsi="Arial"/>
          <w:b/>
          <w:color w:val="000000"/>
          <w:sz w:val="18"/>
        </w:rPr>
        <w:t>Find LDAP Server</w:t>
      </w:r>
    </w:p>
    <w:p>
      <w:pPr>
        <w:spacing w:before="180" w:after="0" w:line="240" w:lineRule="auto"/>
        <w:jc w:val="both"/>
      </w:pPr>
      <w:r>
        <w:rPr>
          <w:rFonts w:ascii="Arial" w:hAnsi="Arial"/>
          <w:color w:val="000000"/>
          <w:sz w:val="18"/>
        </w:rPr>
        <w:t>In this transaction the DNS server is queried to obtain the IP address, port, and name of the LDAP server.</w:t>
      </w:r>
    </w:p>
    <w:p>
      <w:pPr>
        <w:spacing w:before="180" w:after="0" w:line="240" w:lineRule="auto"/>
        <w:jc w:val="both"/>
      </w:pPr>
      <w:r>
        <w:rPr>
          <w:rFonts w:ascii="Arial" w:hAnsi="Arial"/>
          <w:b/>
          <w:color w:val="000000"/>
          <w:sz w:val="18"/>
        </w:rPr>
        <w:t>Query LDAP Server</w:t>
      </w:r>
    </w:p>
    <w:p>
      <w:pPr>
        <w:spacing w:before="180" w:after="0" w:line="240" w:lineRule="auto"/>
        <w:jc w:val="both"/>
      </w:pPr>
      <w:r>
        <w:rPr>
          <w:rFonts w:ascii="Arial" w:hAnsi="Arial"/>
          <w:color w:val="000000"/>
          <w:sz w:val="18"/>
        </w:rPr>
        <w:t>In this transaction the LDAP server is queried regarding contents of the LDAP database.</w:t>
      </w:r>
    </w:p>
    <w:p>
      <w:pPr>
        <w:spacing w:before="180" w:after="0" w:line="240" w:lineRule="auto"/>
        <w:jc w:val="both"/>
      </w:pPr>
      <w:r>
        <w:rPr>
          <w:rFonts w:ascii="Arial" w:hAnsi="Arial"/>
          <w:b/>
          <w:color w:val="000000"/>
          <w:sz w:val="18"/>
        </w:rPr>
        <w:t>Client Update LDAP Server</w:t>
      </w:r>
    </w:p>
    <w:p>
      <w:pPr>
        <w:spacing w:before="180" w:after="0" w:line="240" w:lineRule="auto"/>
        <w:jc w:val="both"/>
      </w:pPr>
      <w:r>
        <w:rPr>
          <w:rFonts w:ascii="Arial" w:hAnsi="Arial"/>
          <w:color w:val="000000"/>
          <w:sz w:val="18"/>
        </w:rPr>
        <w:t>This transaction updates the configuration database using LDAP update instructions from the client being configured.</w:t>
      </w:r>
    </w:p>
    <w:p>
      <w:pPr>
        <w:spacing w:before="180" w:after="0" w:line="240" w:lineRule="auto"/>
        <w:jc w:val="both"/>
      </w:pPr>
      <w:r>
        <w:rPr>
          <w:rFonts w:ascii="Arial" w:hAnsi="Arial"/>
          <w:b/>
          <w:color w:val="000000"/>
          <w:sz w:val="18"/>
        </w:rPr>
        <w:t>Maintain LDAP Server</w:t>
      </w:r>
    </w:p>
    <w:p>
      <w:pPr>
        <w:spacing w:before="180" w:after="0" w:line="240" w:lineRule="auto"/>
        <w:jc w:val="both"/>
      </w:pPr>
      <w:r>
        <w:rPr>
          <w:rFonts w:ascii="Arial" w:hAnsi="Arial"/>
          <w:color w:val="000000"/>
          <w:sz w:val="18"/>
        </w:rPr>
        <w:t>This transaction updates the configuration database using local services of the LDAP server.</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Start w:id="197" w:name="figure_7_1"/>
    <w:bookmarkStart w:id="198" w:name="idp14023078989432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99" w:name="chapter_A"/>
    <w:p>
      <w:pPr>
        <w:keepNext/>
        <w:spacing w:before="180" w:after="0" w:line="240" w:lineRule="auto"/>
      </w:pPr>
      <w:r>
        <w:rPr>
          <w:rFonts w:ascii="Arial" w:hAnsi="Arial"/>
          <w:b/>
          <w:color w:val="000000"/>
          <w:sz w:val="50"/>
        </w:rPr>
        <w:t>A Secure Use Profiles (Normative)</w:t>
      </w:r>
    </w:p>
    <w:bookmarkEnd w:id="199"/>
    <w:bookmarkStart w:id="200" w:name="sect_A_1"/>
    <w:p>
      <w:pPr>
        <w:spacing w:before="180" w:after="0" w:line="240" w:lineRule="auto"/>
      </w:pPr>
      <w:r>
        <w:rPr>
          <w:rFonts w:ascii="Arial" w:hAnsi="Arial"/>
          <w:b/>
          <w:color w:val="000000"/>
          <w:sz w:val="28"/>
        </w:rPr>
        <w:t>A.1 Online Electronic Storage Secure Use Profile</w:t>
      </w:r>
    </w:p>
    <w:bookmarkEnd w:id="200"/>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p>
      <w:pPr>
        <w:spacing w:before="180" w:after="0" w:line="240" w:lineRule="auto"/>
        <w:jc w:val="both"/>
      </w:pPr>
      <w:r>
        <w:rPr>
          <w:rFonts w:ascii="Arial" w:hAnsi="Arial"/>
          <w:color w:val="000000"/>
          <w:sz w:val="18"/>
        </w:rPr>
        <w:t>The Conformance Statement shall indicate in what manner the system restricts remote access.</w:t>
      </w:r>
    </w:p>
    <w:bookmarkStart w:id="201" w:name="sect_A_1_1"/>
    <w:p>
      <w:pPr>
        <w:spacing w:before="180" w:after="0" w:line="240" w:lineRule="auto"/>
      </w:pPr>
      <w:r>
        <w:rPr>
          <w:rFonts w:ascii="Arial" w:hAnsi="Arial"/>
          <w:b/>
          <w:color w:val="000000"/>
          <w:sz w:val="24"/>
        </w:rPr>
        <w:t>A.1.1 SOP Instance Status</w:t>
      </w:r>
    </w:p>
    <w:bookmarkEnd w:id="201"/>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Start w:id="202" w:name="idp140230789902528"/>
    <w:bookmarkStart w:id="203" w:name="idp140230789903008"/>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203"/>
    <w:bookmarkEnd w:id="202"/>
    <w:bookmarkStart w:id="204" w:name="idp140230789903840"/>
    <w:bookmarkStart w:id="205" w:name="idp140230789904320"/>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205"/>
    <w:bookmarkEnd w:id="204"/>
    <w:bookmarkStart w:id="206" w:name="idp140230789904880"/>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206"/>
    <w:bookmarkStart w:id="207" w:name="idp140230789905568"/>
    <w:bookmarkStart w:id="208" w:name="idp140230789906160"/>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208"/>
    <w:bookmarkEnd w:id="207"/>
    <w:bookmarkStart w:id="209" w:name="idp140230789906992"/>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209"/>
    <w:bookmarkStart w:id="210" w:name="idp140230789907600"/>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210"/>
    <w:bookmarkStart w:id="211" w:name="idp140230789908112"/>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211"/>
    <w:bookmarkStart w:id="212" w:name="idp140230789908672"/>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212"/>
    <w:bookmarkStart w:id="213" w:name="idp140230789909248"/>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213"/>
    <w:bookmarkStart w:id="214" w:name="idp140230789909824"/>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214"/>
    <w:bookmarkStart w:id="215" w:name="idp140230789910336"/>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215"/>
    <w:bookmarkStart w:id="216" w:name="idp140230789910912"/>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216"/>
    <w:bookmarkStart w:id="217" w:name="idp14023078991145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217"/>
    <w:bookmarkStart w:id="218" w:name="idp140230789912512"/>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218"/>
    <w:bookmarkStart w:id="219" w:name="idp140230789913360"/>
    <w:bookmarkStart w:id="220" w:name="idp140230789913840"/>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220"/>
    <w:bookmarkEnd w:id="219"/>
    <w:bookmarkStart w:id="221" w:name="idp14023078991449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221"/>
    <w:bookmarkStart w:id="222" w:name="idp14023078991513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222"/>
    <w:bookmarkStart w:id="223" w:name="idp140230789916160"/>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223"/>
    <w:bookmarkStart w:id="224" w:name="idp140230789917152"/>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224"/>
    <w:bookmarkStart w:id="225" w:name="idp140230789918192"/>
    <w:bookmarkStart w:id="226" w:name="idp140230789918672"/>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226"/>
    <w:bookmarkEnd w:id="225"/>
    <w:bookmarkStart w:id="227" w:name="idp140230789919248"/>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27"/>
    <w:bookmarkStart w:id="228" w:name="idp140230789919968"/>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228"/>
    <w:bookmarkStart w:id="229" w:name="idp140230789920704"/>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229"/>
    <w:bookmarkStart w:id="230" w:name="idp140230789921504"/>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230"/>
    <w:bookmarkStart w:id="231" w:name="idp140230789922368"/>
    <w:bookmarkStart w:id="232" w:name="idp140230789922848"/>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232"/>
    <w:bookmarkEnd w:id="231"/>
    <w:bookmarkStart w:id="233" w:name="idp140230789923392"/>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233"/>
    <w:bookmarkStart w:id="234" w:name="idp140230789923968"/>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234"/>
    <w:bookmarkStart w:id="235" w:name="idp140230789925120"/>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235"/>
    <w:bookmarkStart w:id="236" w:name="idp140230789926096"/>
    <w:bookmarkStart w:id="237" w:name="idp140230789926576"/>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237"/>
    <w:bookmarkEnd w:id="236"/>
    <w:bookmarkStart w:id="238" w:name="idp140230789927152"/>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38"/>
    <w:bookmarkStart w:id="239" w:name="idp140230789927872"/>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239"/>
    <w:bookmarkStart w:id="240" w:name="idp140230789928560"/>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240"/>
    <w:bookmarkStart w:id="241" w:name="idp140230789929536"/>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241"/>
    <w:bookmarkStart w:id="242" w:name="idp140230789930352"/>
    <w:bookmarkStart w:id="243" w:name="idp14023078993083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243"/>
    <w:bookmarkEnd w:id="242"/>
    <w:bookmarkStart w:id="244" w:name="idp140230789931744"/>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244"/>
    <w:bookmarkStart w:id="245" w:name="idp14023078993280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245"/>
    <w:bookmarkStart w:id="246" w:name="idp140230789934000"/>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246"/>
    <w:bookmarkStart w:id="247" w:name="sect_A_2"/>
    <w:p>
      <w:pPr>
        <w:spacing w:before="180" w:after="0" w:line="240" w:lineRule="auto"/>
      </w:pPr>
      <w:r>
        <w:rPr>
          <w:rFonts w:ascii="Arial" w:hAnsi="Arial"/>
          <w:b/>
          <w:color w:val="000000"/>
          <w:sz w:val="28"/>
        </w:rPr>
        <w:t>A.2 Basic Digital Signatures Secure Use Profile</w:t>
      </w:r>
    </w:p>
    <w:bookmarkEnd w:id="247"/>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Start w:id="248" w:name="idp140230789937552"/>
    <w:bookmarkStart w:id="249" w:name="idp140230789938032"/>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249"/>
    <w:bookmarkEnd w:id="248"/>
    <w:bookmarkStart w:id="250" w:name="idp140230789938704"/>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250"/>
    <w:bookmarkStart w:id="251" w:name="idp140230789939344"/>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251"/>
    <w:bookmarkStart w:id="252" w:name="idp140230789940096"/>
    <w:bookmarkStart w:id="253" w:name="idp140230789940576"/>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253"/>
    <w:bookmarkEnd w:id="252"/>
    <w:bookmarkStart w:id="254" w:name="idp140230789941408"/>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254"/>
    <w:bookmarkStart w:id="255" w:name="sect_A_3"/>
    <w:p>
      <w:pPr>
        <w:spacing w:before="180" w:after="0" w:line="240" w:lineRule="auto"/>
      </w:pPr>
      <w:r>
        <w:rPr>
          <w:rFonts w:ascii="Arial" w:hAnsi="Arial"/>
          <w:b/>
          <w:color w:val="000000"/>
          <w:sz w:val="28"/>
        </w:rPr>
        <w:t>A.3 Bit-preserving Digital Signatures Secure Use Profile</w:t>
      </w:r>
    </w:p>
    <w:bookmarkEnd w:id="255"/>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Start w:id="256" w:name="idp140230789944800"/>
    <w:bookmarkStart w:id="257" w:name="idp140230789945280"/>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257"/>
    <w:bookmarkEnd w:id="256"/>
    <w:bookmarkStart w:id="258" w:name="idp140230789946048"/>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258"/>
    <w:bookmarkStart w:id="259" w:name="idp140230789946640"/>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259"/>
    <w:bookmarkStart w:id="260" w:name="idp140230789947504"/>
    <w:p>
      <w:pPr>
        <w:keepNext/>
        <w:spacing w:before="180" w:after="0" w:line="240" w:lineRule="auto"/>
        <w:ind w:left="720" w:right="360" w:firstLine="0"/>
        <w:jc w:val="both"/>
      </w:pPr>
      <w:r>
        <w:rPr>
          <w:rFonts w:ascii="Arial" w:hAnsi="Arial"/>
          <w:color w:val="000000"/>
          <w:sz w:val="18"/>
        </w:rPr>
        <w:t>Note</w:t>
      </w:r>
    </w:p>
    <w:bookmarkEnd w:id="260"/>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Start w:id="261" w:name="idp140230789948496"/>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261"/>
    <w:bookmarkStart w:id="262" w:name="idp140230789949216"/>
    <w:p>
      <w:pPr>
        <w:keepNext/>
        <w:spacing w:before="180" w:after="0" w:line="240" w:lineRule="auto"/>
        <w:ind w:left="720" w:right="360" w:firstLine="0"/>
        <w:jc w:val="both"/>
      </w:pPr>
      <w:r>
        <w:rPr>
          <w:rFonts w:ascii="Arial" w:hAnsi="Arial"/>
          <w:color w:val="000000"/>
          <w:sz w:val="18"/>
        </w:rPr>
        <w:t>Note</w:t>
      </w:r>
    </w:p>
    <w:bookmarkEnd w:id="262"/>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Start w:id="263" w:name="idp140230789950336"/>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263"/>
    <w:bookmarkStart w:id="264" w:name="sect_A_4"/>
    <w:p>
      <w:pPr>
        <w:spacing w:before="180" w:after="0" w:line="240" w:lineRule="auto"/>
      </w:pPr>
      <w:r>
        <w:rPr>
          <w:rFonts w:ascii="Arial" w:hAnsi="Arial"/>
          <w:b/>
          <w:color w:val="000000"/>
          <w:sz w:val="28"/>
        </w:rPr>
        <w:t>A.4 Basic SR Digital Signatures Secure Use Profile</w:t>
      </w:r>
    </w:p>
    <w:bookmarkEnd w:id="264"/>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Start w:id="265" w:name="idp140230789953248"/>
    <w:bookmarkStart w:id="266" w:name="idp140230789953728"/>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266"/>
    <w:bookmarkEnd w:id="265"/>
    <w:bookmarkStart w:id="267" w:name="idp140230789954448"/>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267"/>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Start w:id="268" w:name="sect_A_5"/>
    <w:p>
      <w:pPr>
        <w:spacing w:before="180" w:after="0" w:line="240" w:lineRule="auto"/>
      </w:pPr>
      <w:r>
        <w:rPr>
          <w:rFonts w:ascii="Arial" w:hAnsi="Arial"/>
          <w:b/>
          <w:color w:val="000000"/>
          <w:sz w:val="28"/>
        </w:rPr>
        <w:t>A.5 Audit Trail Message Format Profile</w:t>
      </w:r>
    </w:p>
    <w:bookmarkEnd w:id="268"/>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p>
      <w:pPr>
        <w:spacing w:before="180" w:after="0" w:line="240" w:lineRule="auto"/>
        <w:jc w:val="both"/>
      </w:pPr>
      <w:r>
        <w:rPr>
          <w:rFonts w:ascii="Arial" w:hAnsi="Arial"/>
          <w:color w:val="000000"/>
          <w:sz w:val="18"/>
        </w:rPr>
        <w:t>Any implementation that claims conformance to this Security Profile shall:</w:t>
      </w:r>
    </w:p>
    <w:bookmarkStart w:id="269" w:name="idp140230789960448"/>
    <w:bookmarkStart w:id="270" w:name="idp14023078996092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270"/>
    <w:bookmarkEnd w:id="269"/>
    <w:bookmarkStart w:id="271" w:name="idp14023078996236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271"/>
    <w:bookmarkStart w:id="272" w:name="idp140230789963760"/>
    <w:p>
      <w:pPr>
        <w:keepNext/>
        <w:spacing w:before="180" w:after="0" w:line="240" w:lineRule="auto"/>
        <w:ind w:left="720" w:right="360" w:firstLine="0"/>
        <w:jc w:val="both"/>
      </w:pPr>
      <w:r>
        <w:rPr>
          <w:rFonts w:ascii="Arial" w:hAnsi="Arial"/>
          <w:color w:val="000000"/>
          <w:sz w:val="18"/>
        </w:rPr>
        <w:t>Note</w:t>
      </w:r>
    </w:p>
    <w:bookmarkEnd w:id="272"/>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Start w:id="273" w:name="idp14023078996476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273"/>
    <w:bookmarkStart w:id="274" w:name="idp140230789965360"/>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274"/>
    <w:bookmarkStart w:id="275" w:name="idp14023078996596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275"/>
    <w:bookmarkStart w:id="276" w:name="idp140230789966704"/>
    <w:p>
      <w:pPr>
        <w:keepNext/>
        <w:spacing w:before="180" w:after="0" w:line="240" w:lineRule="auto"/>
        <w:ind w:left="360" w:right="360" w:firstLine="0"/>
        <w:jc w:val="both"/>
      </w:pPr>
      <w:r>
        <w:rPr>
          <w:rFonts w:ascii="Arial" w:hAnsi="Arial"/>
          <w:color w:val="000000"/>
          <w:sz w:val="18"/>
        </w:rPr>
        <w:t>Note</w:t>
      </w:r>
    </w:p>
    <w:bookmarkEnd w:id="276"/>
    <w:p>
      <w:pPr>
        <w:spacing w:before="180" w:after="0" w:line="240" w:lineRule="auto"/>
        <w:ind w:left="360" w:right="360" w:firstLine="0"/>
        <w:jc w:val="both"/>
      </w:pPr>
      <w:r>
        <w:rPr>
          <w:rFonts w:ascii="Arial" w:hAnsi="Arial"/>
          <w:color w:val="000000"/>
          <w:sz w:val="18"/>
        </w:rPr>
        <w:t>Other profiles specify the transmission of audit messages.</w:t>
      </w:r>
    </w:p>
    <w:bookmarkStart w:id="277" w:name="sect_A_5_1"/>
    <w:p>
      <w:pPr>
        <w:spacing w:before="180" w:after="0" w:line="240" w:lineRule="auto"/>
      </w:pPr>
      <w:r>
        <w:rPr>
          <w:rFonts w:ascii="Arial" w:hAnsi="Arial"/>
          <w:b/>
          <w:color w:val="000000"/>
          <w:sz w:val="24"/>
        </w:rPr>
        <w:t>A.5.1 DICOM Audit Message Schema</w:t>
      </w:r>
    </w:p>
    <w:bookmarkEnd w:id="277"/>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p>
      <w:pPr>
        <w:spacing w:before="180" w:after="0" w:line="240" w:lineRule="auto"/>
        <w:jc w:val="both"/>
      </w:pPr>
      <w:r>
        <w:rPr>
          <w:rFonts w:ascii="Arial" w:hAnsi="Arial"/>
          <w:color w:val="000000"/>
          <w:sz w:val="18"/>
        </w:rPr>
        <w:t>This schema is provided in Relax NG Compact format.</w:t>
      </w:r>
    </w:p>
    <w:bookmarkStart w:id="278" w:name="idp140230789970944"/>
    <w:p>
      <w:pPr>
        <w:keepNext/>
        <w:spacing w:before="180" w:after="0" w:line="240" w:lineRule="auto"/>
        <w:ind w:left="360" w:right="360" w:firstLine="0"/>
        <w:jc w:val="both"/>
      </w:pPr>
      <w:r>
        <w:rPr>
          <w:rFonts w:ascii="Arial" w:hAnsi="Arial"/>
          <w:color w:val="000000"/>
          <w:sz w:val="18"/>
        </w:rPr>
        <w:t>Note</w:t>
      </w:r>
    </w:p>
    <w:bookmarkEnd w:id="278"/>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Start w:id="279" w:name="para_A_5_1_1"/>
    <w:p>
      <w:pPr>
        <w:spacing w:before="180" w:after="0" w:line="240" w:lineRule="auto"/>
      </w:pPr>
      <w:r>
        <w:rPr>
          <w:rFonts w:ascii="Arial" w:hAnsi="Arial"/>
          <w:b/>
          <w:color w:val="000000"/>
          <w:sz w:val="26"/>
        </w:rPr>
        <w:t>A.5.1-1 Audit Message Schema</w:t>
      </w:r>
    </w:p>
    <w:bookmarkEnd w:id="279"/>
    <w:bookmarkStart w:id="280" w:name="idp14023078997312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ParticipantObjectSensistity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280"/>
    <w:bookmarkStart w:id="281" w:name="sect_A_5_2"/>
    <w:p>
      <w:pPr>
        <w:spacing w:before="180" w:after="0" w:line="240" w:lineRule="auto"/>
      </w:pPr>
      <w:r>
        <w:rPr>
          <w:rFonts w:ascii="Arial" w:hAnsi="Arial"/>
          <w:b/>
          <w:color w:val="000000"/>
          <w:sz w:val="24"/>
        </w:rPr>
        <w:t>A.5.2 General Message Format Conventions</w:t>
      </w:r>
    </w:p>
    <w:bookmarkEnd w:id="281"/>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Start w:id="282" w:name="table_A_5_2_1"/>
    <w:p>
      <w:pPr>
        <w:keepNext/>
        <w:spacing w:before="216" w:after="0" w:line="240" w:lineRule="auto"/>
        <w:jc w:val="center"/>
      </w:pPr>
      <w:r>
        <w:rPr>
          <w:rFonts w:ascii="Arial" w:hAnsi="Arial"/>
          <w:b/>
          <w:color w:val="000000"/>
          <w:sz w:val="22"/>
        </w:rPr>
        <w:t>Table A.5.2-1. General Message Format</w:t>
      </w:r>
    </w:p>
    <w:bookmarkEnd w:id="282"/>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from RFC 3881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Additional Conditions on Field Format/Value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a specific audited event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for the family of event. E.g., "User Authentication".</w:t>
            </w:r>
          </w:p>
          <w:p>
            <w:pPr>
              <w:spacing w:before="180" w:after="0" w:line="240" w:lineRule="auto"/>
            </w:pPr>
            <w:r>
              <w:rPr>
                <w:rFonts w:ascii="Arial" w:hAnsi="Arial"/>
                <w:color w:val="000000"/>
                <w:sz w:val="18"/>
              </w:rPr>
              <w:t>Extended by DICOM using DCID (400)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for type of action performed during the event that generated the audit."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Schema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 (UTC), i.e., a date/time specification that is unambiguous as to local time zones."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whether the event succeeded or failed."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category of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specific type(s) within the family applicable to the event, e.g., "User Login".</w:t>
            </w:r>
          </w:p>
          <w:p>
            <w:pPr>
              <w:spacing w:before="180" w:after="0" w:line="240" w:lineRule="auto"/>
            </w:pPr>
            <w:r>
              <w:rPr>
                <w:rFonts w:ascii="Arial" w:hAnsi="Arial"/>
                <w:color w:val="000000"/>
                <w:sz w:val="18"/>
              </w:rPr>
              <w:t>Extended by DICOM using DCID (401)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identifier for the user actively participating in the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 unique identifier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human-meaningful name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that the user is or is not the requestor, or initiator, for the event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"Specification of the role(s) the user plays when performing the event, as assigned in role-based access control security."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by DICOM using DCID (402)</w:t>
            </w:r>
          </w:p>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type of network access point …"</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Audit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AuditEnterpriseSiteID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Serves to further qualify the Audit Source ID, since Audit Source ID is not required to be globally unique.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of the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specifying the type of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p>
            <w:pPr>
              <w:spacing w:before="180" w:after="0" w:line="240" w:lineRule="auto"/>
            </w:pPr>
            <w:r>
              <w:rPr>
                <w:rFonts w:ascii="Arial" w:hAnsi="Arial"/>
                <w:color w:val="000000"/>
                <w:sz w:val="18"/>
              </w:rPr>
              <w:t>E.g., an acquisition device might use "2" (data acquisition device), a PACS/RIS system might use "4 "(application server process).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Participant Object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representing the functional application role of Participant Object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identifier that is contained in Participant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may be drawn from those listed in RFC 3881 and DCID (404), as specified in the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"Denotes policy-defined sensitivity for the Participant Object ID such as VIP, HIV status, mental health status, or similar topics."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a specific instance of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instance-specific descriptor of the Participant Object ID audited, such as a person's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actual query for a query-type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"Implementation-defined data about specific details of the object accessed or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bookmarkStart w:id="283" w:name="idp140230790153776"/>
          <w:p>
            <w:pPr>
              <w:keepNext/>
              <w:spacing w:before="180" w:after="0" w:line="240" w:lineRule="auto"/>
              <w:ind w:left="360" w:right="360" w:firstLine="0"/>
            </w:pPr>
            <w:r>
              <w:rPr>
                <w:rFonts w:ascii="Arial" w:hAnsi="Arial"/>
                <w:color w:val="000000"/>
                <w:sz w:val="18"/>
              </w:rPr>
              <w:t>Note</w:t>
            </w:r>
          </w:p>
          <w:bookmarkEnd w:id="283"/>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UIDs of SOP classes referred to in this participant object.</w:t>
            </w:r>
          </w:p>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Accession Number(s)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MPPS Instance UID(s)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SOP Instances referred to by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value(s)</w:t>
            </w:r>
          </w:p>
          <w:bookmarkStart w:id="284" w:name="idp140230790187520"/>
          <w:p>
            <w:pPr>
              <w:keepNext/>
              <w:spacing w:before="180" w:after="0" w:line="240" w:lineRule="auto"/>
              <w:ind w:left="360" w:right="360" w:firstLine="0"/>
            </w:pPr>
            <w:r>
              <w:rPr>
                <w:rFonts w:ascii="Arial" w:hAnsi="Arial"/>
                <w:color w:val="000000"/>
                <w:sz w:val="18"/>
              </w:rPr>
              <w:t>Note</w:t>
            </w:r>
          </w:p>
          <w:bookmarkEnd w:id="284"/>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the data was encrypted.</w:t>
            </w:r>
          </w:p>
          <w:bookmarkStart w:id="285" w:name="idp140230790194704"/>
          <w:p>
            <w:pPr>
              <w:keepNext/>
              <w:spacing w:before="180" w:after="0" w:line="240" w:lineRule="auto"/>
              <w:ind w:left="360" w:right="360" w:firstLine="0"/>
            </w:pPr>
            <w:r>
              <w:rPr>
                <w:rFonts w:ascii="Arial" w:hAnsi="Arial"/>
                <w:color w:val="000000"/>
                <w:sz w:val="18"/>
              </w:rPr>
              <w:t>Note</w:t>
            </w:r>
          </w:p>
          <w:bookmarkEnd w:id="285"/>
          <w:p>
            <w:pPr>
              <w:spacing w:before="180" w:after="0" w:line="240" w:lineRule="auto"/>
              <w:ind w:left="360" w:right="360" w:firstLine="0"/>
            </w:pPr>
            <w:r>
              <w:rPr>
                <w:rFonts w:ascii="Arial" w:hAnsi="Arial"/>
                <w:color w:val="000000"/>
                <w:sz w:val="18"/>
              </w:rPr>
              <w:t>If there was a mix of encrypted and non-encrypted data, then create two event reports.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all patient identifying information was removed from the data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Study Instance UID, which may be used when the ParticipantObjectIDTypeCode is not (110180, DCM, "Study Instance UID").</w:t>
            </w:r>
          </w:p>
        </w:tc>
      </w:tr>
    </w:tbl>
    <w:bookmarkStart w:id="286" w:name="sect_A_5_2_1"/>
    <w:p>
      <w:pPr>
        <w:spacing w:before="180" w:after="0" w:line="240" w:lineRule="auto"/>
      </w:pPr>
      <w:r>
        <w:rPr>
          <w:rFonts w:ascii="Arial" w:hAnsi="Arial"/>
          <w:b/>
          <w:color w:val="000000"/>
          <w:sz w:val="26"/>
        </w:rPr>
        <w:t>A.5.2.1 UserID</w:t>
      </w:r>
    </w:p>
    <w:bookmarkEnd w:id="286"/>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Start w:id="287" w:name="idp140230790213568"/>
    <w:bookmarkStart w:id="288" w:name="idp140230790214048"/>
    <w:p>
      <w:pPr>
        <w:numPr>
          <w:ilvl w:val="0"/>
          <w:numId w:val="30"/>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288"/>
    <w:bookmarkEnd w:id="287"/>
    <w:bookmarkStart w:id="289" w:name="idp140230790214640"/>
    <w:p>
      <w:pPr>
        <w:numPr>
          <w:ilvl w:val="0"/>
          <w:numId w:val="30"/>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289"/>
    <w:bookmarkStart w:id="290" w:name="idp140230790215216"/>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290"/>
    <w:bookmarkStart w:id="291" w:name="idp140230790215856"/>
    <w:p>
      <w:pPr>
        <w:numPr>
          <w:ilvl w:val="0"/>
          <w:numId w:val="30"/>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291"/>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Start w:id="292" w:name="sect_A_5_2_2"/>
    <w:p>
      <w:pPr>
        <w:spacing w:before="180" w:after="0" w:line="240" w:lineRule="auto"/>
      </w:pPr>
      <w:r>
        <w:rPr>
          <w:rFonts w:ascii="Arial" w:hAnsi="Arial"/>
          <w:b/>
          <w:color w:val="000000"/>
          <w:sz w:val="26"/>
        </w:rPr>
        <w:t>A.5.2.2 AlternativeUserID</w:t>
      </w:r>
    </w:p>
    <w:bookmarkEnd w:id="292"/>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Start w:id="293" w:name="sect_A_5_2_3"/>
    <w:p>
      <w:pPr>
        <w:spacing w:before="180" w:after="0" w:line="240" w:lineRule="auto"/>
      </w:pPr>
      <w:r>
        <w:rPr>
          <w:rFonts w:ascii="Arial" w:hAnsi="Arial"/>
          <w:b/>
          <w:color w:val="000000"/>
          <w:sz w:val="26"/>
        </w:rPr>
        <w:t>A.5.2.3 Username</w:t>
      </w:r>
    </w:p>
    <w:bookmarkEnd w:id="293"/>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Start w:id="294" w:name="sect_A_5_2_4"/>
    <w:p>
      <w:pPr>
        <w:spacing w:before="180" w:after="0" w:line="240" w:lineRule="auto"/>
      </w:pPr>
      <w:r>
        <w:rPr>
          <w:rFonts w:ascii="Arial" w:hAnsi="Arial"/>
          <w:b/>
          <w:color w:val="000000"/>
          <w:sz w:val="26"/>
        </w:rPr>
        <w:t>A.5.2.4 Multi-homed Nodes</w:t>
      </w:r>
    </w:p>
    <w:bookmarkEnd w:id="294"/>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Start w:id="295" w:name="sect_A_5_2_5"/>
    <w:p>
      <w:pPr>
        <w:spacing w:before="180" w:after="0" w:line="240" w:lineRule="auto"/>
      </w:pPr>
      <w:r>
        <w:rPr>
          <w:rFonts w:ascii="Arial" w:hAnsi="Arial"/>
          <w:b/>
          <w:color w:val="000000"/>
          <w:sz w:val="26"/>
        </w:rPr>
        <w:t>A.5.2.5 EventDateTime</w:t>
      </w:r>
    </w:p>
    <w:bookmarkEnd w:id="295"/>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p>
      <w:pPr>
        <w:spacing w:before="180" w:after="0" w:line="240" w:lineRule="auto"/>
        <w:jc w:val="both"/>
      </w:pPr>
      <w:r>
        <w:rPr>
          <w:rFonts w:ascii="Arial" w:hAnsi="Arial"/>
          <w:color w:val="000000"/>
          <w:sz w:val="18"/>
        </w:rPr>
        <w:t>The EventDateTime shall include the time zone information.</w:t>
      </w:r>
    </w:p>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Start w:id="296" w:name="sect_A_5_3"/>
    <w:p>
      <w:pPr>
        <w:spacing w:before="180" w:after="0" w:line="240" w:lineRule="auto"/>
      </w:pPr>
      <w:r>
        <w:rPr>
          <w:rFonts w:ascii="Arial" w:hAnsi="Arial"/>
          <w:b/>
          <w:color w:val="000000"/>
          <w:sz w:val="24"/>
        </w:rPr>
        <w:t>A.5.3 DICOM Specific Audit Messages</w:t>
      </w:r>
    </w:p>
    <w:bookmarkEnd w:id="296"/>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Start w:id="297" w:name="idp140230790232224"/>
    <w:p>
      <w:pPr>
        <w:keepNext/>
        <w:spacing w:before="180" w:after="0" w:line="240" w:lineRule="auto"/>
        <w:ind w:left="360" w:right="360" w:firstLine="0"/>
        <w:jc w:val="both"/>
      </w:pPr>
      <w:r>
        <w:rPr>
          <w:rFonts w:ascii="Arial" w:hAnsi="Arial"/>
          <w:color w:val="000000"/>
          <w:sz w:val="18"/>
        </w:rPr>
        <w:t>Note</w:t>
      </w:r>
    </w:p>
    <w:bookmarkEnd w:id="297"/>
    <w:bookmarkStart w:id="298" w:name="idp140230790232480"/>
    <w:bookmarkStart w:id="299" w:name="idp140230790232960"/>
    <w:p>
      <w:pPr>
        <w:numPr>
          <w:ilvl w:val="0"/>
          <w:numId w:val="31"/>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299"/>
    <w:bookmarkEnd w:id="298"/>
    <w:bookmarkStart w:id="300" w:name="idp140230790234128"/>
    <w:p>
      <w:pPr>
        <w:numPr>
          <w:ilvl w:val="0"/>
          <w:numId w:val="31"/>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300"/>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Start w:id="301" w:name="sect_A_5_3_1"/>
    <w:p>
      <w:pPr>
        <w:spacing w:before="180" w:after="0" w:line="240" w:lineRule="auto"/>
      </w:pPr>
      <w:r>
        <w:rPr>
          <w:rFonts w:ascii="Arial" w:hAnsi="Arial"/>
          <w:b/>
          <w:color w:val="000000"/>
          <w:sz w:val="26"/>
        </w:rPr>
        <w:t>A.5.3.1 Application Activity</w:t>
      </w:r>
    </w:p>
    <w:bookmarkEnd w:id="301"/>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Start w:id="302" w:name="table_A_5_3_1_1"/>
    <w:p>
      <w:pPr>
        <w:keepNext/>
        <w:spacing w:before="216" w:after="0" w:line="240" w:lineRule="auto"/>
        <w:jc w:val="center"/>
      </w:pPr>
      <w:r>
        <w:rPr>
          <w:rFonts w:ascii="Arial" w:hAnsi="Arial"/>
          <w:b/>
          <w:color w:val="000000"/>
          <w:sz w:val="22"/>
        </w:rPr>
        <w:t>Table A.5.3.1-1. Application Activity Message</w:t>
      </w:r>
    </w:p>
    <w:bookmarkEnd w:id="302"/>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(110100, DCM,"Application Activity")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(110120, DCM, "Application Start")</w:t>
            </w:r>
          </w:p>
          <w:p>
            <w:pPr>
              <w:spacing w:before="180" w:after="0" w:line="240" w:lineRule="auto"/>
            </w:pPr>
            <w:r>
              <w:rPr>
                <w:rFonts w:ascii="Arial" w:hAnsi="Arial"/>
                <w:color w:val="000000"/>
                <w:sz w:val="18"/>
              </w:rPr>
              <w:t>DT (110121, DCM, "Application Stop")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Application started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started or stopped formatted as specified in A.5.2.1.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process supports DICOM, then the AE Titles as specified in A.5.2.2.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(110150, DCM,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starting or stopping the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(110151, DCM, "Application Launcher")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03" w:name="sect_A_5_3_2"/>
    <w:p>
      <w:pPr>
        <w:spacing w:before="180" w:after="0" w:line="240" w:lineRule="auto"/>
      </w:pPr>
      <w:r>
        <w:rPr>
          <w:rFonts w:ascii="Arial" w:hAnsi="Arial"/>
          <w:b/>
          <w:color w:val="000000"/>
          <w:sz w:val="26"/>
        </w:rPr>
        <w:t>A.5.3.2 Audit Log Used</w:t>
      </w:r>
    </w:p>
    <w:bookmarkEnd w:id="303"/>
    <w:p>
      <w:pPr>
        <w:spacing w:before="180" w:after="0" w:line="240" w:lineRule="auto"/>
        <w:jc w:val="both"/>
      </w:pPr>
      <w:r>
        <w:rPr>
          <w:rFonts w:ascii="Arial" w:hAnsi="Arial"/>
          <w:color w:val="000000"/>
          <w:sz w:val="18"/>
        </w:rPr>
        <w:t>This message describes the event of a person or process reading a log of audit trail information.</w:t>
      </w:r>
    </w:p>
    <w:bookmarkStart w:id="304" w:name="idp140230790349616"/>
    <w:p>
      <w:pPr>
        <w:keepNext/>
        <w:spacing w:before="180" w:after="0" w:line="240" w:lineRule="auto"/>
        <w:ind w:left="360" w:right="360" w:firstLine="0"/>
        <w:jc w:val="both"/>
      </w:pPr>
      <w:r>
        <w:rPr>
          <w:rFonts w:ascii="Arial" w:hAnsi="Arial"/>
          <w:color w:val="000000"/>
          <w:sz w:val="18"/>
        </w:rPr>
        <w:t>Note</w:t>
      </w:r>
    </w:p>
    <w:bookmarkEnd w:id="304"/>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Start w:id="305" w:name="table_A_5_3_2_1"/>
    <w:p>
      <w:pPr>
        <w:keepNext/>
        <w:spacing w:before="216" w:after="0" w:line="240" w:lineRule="auto"/>
        <w:jc w:val="center"/>
      </w:pPr>
      <w:r>
        <w:rPr>
          <w:rFonts w:ascii="Arial" w:hAnsi="Arial"/>
          <w:b/>
          <w:color w:val="000000"/>
          <w:sz w:val="22"/>
        </w:rPr>
        <w:t>Table A.5.3.2-1. Audit Log Used Message</w:t>
      </w:r>
    </w:p>
    <w:bookmarkEnd w:id="30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(110101, DCM, "Audit Log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enumerated value:</w:t>
            </w:r>
          </w:p>
          <w:p>
            <w:pPr>
              <w:spacing w:before="180" w:after="0" w:line="240" w:lineRule="auto"/>
            </w:pPr>
            <w:r>
              <w:rPr>
                <w:rFonts w:ascii="Arial" w:hAnsi="Arial"/>
                <w:color w:val="000000"/>
                <w:sz w:val="18"/>
              </w:rPr>
              <w:t>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Identity of the audit log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12 = URI</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URI of the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"Security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bl>
    <w:bookmarkStart w:id="306" w:name="sect_A_5_3_3"/>
    <w:p>
      <w:pPr>
        <w:spacing w:before="180" w:after="0" w:line="240" w:lineRule="auto"/>
      </w:pPr>
      <w:r>
        <w:rPr>
          <w:rFonts w:ascii="Arial" w:hAnsi="Arial"/>
          <w:b/>
          <w:color w:val="000000"/>
          <w:sz w:val="26"/>
        </w:rPr>
        <w:t>A.5.3.3 Begin Transferring DICOM Instances</w:t>
      </w:r>
    </w:p>
    <w:bookmarkEnd w:id="306"/>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Start w:id="307" w:name="idp140230790515280"/>
    <w:p>
      <w:pPr>
        <w:keepNext/>
        <w:spacing w:before="180" w:after="0" w:line="240" w:lineRule="auto"/>
        <w:ind w:left="360" w:right="360" w:firstLine="0"/>
        <w:jc w:val="both"/>
      </w:pPr>
      <w:r>
        <w:rPr>
          <w:rFonts w:ascii="Arial" w:hAnsi="Arial"/>
          <w:color w:val="000000"/>
          <w:sz w:val="18"/>
        </w:rPr>
        <w:t>Note</w:t>
      </w:r>
    </w:p>
    <w:bookmarkEnd w:id="307"/>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Start w:id="308" w:name="table_A_5_3_3_1"/>
    <w:p>
      <w:pPr>
        <w:keepNext/>
        <w:spacing w:before="216" w:after="0" w:line="240" w:lineRule="auto"/>
        <w:jc w:val="center"/>
      </w:pPr>
      <w:r>
        <w:rPr>
          <w:rFonts w:ascii="Arial" w:hAnsi="Arial"/>
          <w:b/>
          <w:color w:val="000000"/>
          <w:sz w:val="22"/>
        </w:rPr>
        <w:t>Table A.5.3.3-1. Audit Message for Begin Transferring DICOM Instances</w:t>
      </w:r>
    </w:p>
    <w:bookmarkEnd w:id="308"/>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(110102, DCM, "Begin Transferring DICOM Instances")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Sending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sending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receiving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any other participants that might be involved and known, especially third parties that are the 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"ContainsSOPClass" with one or more SOP Class UID values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9" w:name="sect_A_5_3_4"/>
    <w:p>
      <w:pPr>
        <w:spacing w:before="180" w:after="0" w:line="240" w:lineRule="auto"/>
      </w:pPr>
      <w:r>
        <w:rPr>
          <w:rFonts w:ascii="Arial" w:hAnsi="Arial"/>
          <w:b/>
          <w:color w:val="000000"/>
          <w:sz w:val="26"/>
        </w:rPr>
        <w:t>A.5.3.4 Data Export</w:t>
      </w:r>
    </w:p>
    <w:bookmarkEnd w:id="309"/>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Start w:id="310" w:name="table_A_5_3_4_1"/>
    <w:p>
      <w:pPr>
        <w:keepNext/>
        <w:spacing w:before="216" w:after="0" w:line="240" w:lineRule="auto"/>
        <w:jc w:val="center"/>
      </w:pPr>
      <w:r>
        <w:rPr>
          <w:rFonts w:ascii="Arial" w:hAnsi="Arial"/>
          <w:b/>
          <w:color w:val="000000"/>
          <w:sz w:val="22"/>
        </w:rPr>
        <w:t>Table A.5.3.4-1. Audit Message for Data Export</w:t>
      </w:r>
    </w:p>
    <w:bookmarkEnd w:id="310"/>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(110106, DCM, "Export")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Remote Users and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remote user or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Exporting the data(1..2)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(110154, DCM, "Destination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Net Access Point Type Code is present.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p>
            <w:pPr>
              <w:spacing w:before="180" w:after="0" w:line="240" w:lineRule="auto"/>
            </w:pPr>
            <w:r>
              <w:rPr>
                <w:rFonts w:ascii="Arial" w:hAnsi="Arial"/>
                <w:color w:val="000000"/>
                <w:sz w:val="18"/>
              </w:rPr>
              <w:t>Required if digital media. May be present otherwise.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1" w:name="sect_A_5_3_4_1"/>
    <w:p>
      <w:pPr>
        <w:spacing w:before="180" w:after="0" w:line="240" w:lineRule="auto"/>
      </w:pPr>
      <w:r>
        <w:rPr>
          <w:rFonts w:ascii="Arial" w:hAnsi="Arial"/>
          <w:b/>
          <w:color w:val="000000"/>
          <w:sz w:val="22"/>
        </w:rPr>
        <w:t>A.5.3.4.1 UserIsRequestor</w:t>
      </w:r>
    </w:p>
    <w:bookmarkEnd w:id="311"/>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2" w:name="sect_A_5_3_5"/>
    <w:p>
      <w:pPr>
        <w:spacing w:before="180" w:after="0" w:line="240" w:lineRule="auto"/>
      </w:pPr>
      <w:r>
        <w:rPr>
          <w:rFonts w:ascii="Arial" w:hAnsi="Arial"/>
          <w:b/>
          <w:color w:val="000000"/>
          <w:sz w:val="26"/>
        </w:rPr>
        <w:t>A.5.3.5 Data Import</w:t>
      </w:r>
    </w:p>
    <w:bookmarkEnd w:id="312"/>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3" w:name="table_A_5_3_5_1"/>
    <w:p>
      <w:pPr>
        <w:keepNext/>
        <w:spacing w:before="216" w:after="0" w:line="240" w:lineRule="auto"/>
        <w:jc w:val="center"/>
      </w:pPr>
      <w:r>
        <w:rPr>
          <w:rFonts w:ascii="Arial" w:hAnsi="Arial"/>
          <w:b/>
          <w:color w:val="000000"/>
          <w:sz w:val="22"/>
        </w:rPr>
        <w:t>Table A.5.3.5-1. Audit Message for Data Import</w:t>
      </w:r>
    </w:p>
    <w:bookmarkEnd w:id="313"/>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(110107, DCM, "Import")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C = Create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Importing the data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importing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(110155, DCM, "Source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 Shall use fields as specified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4" w:name="sect_A_5_3_6"/>
    <w:p>
      <w:pPr>
        <w:spacing w:before="180" w:after="0" w:line="240" w:lineRule="auto"/>
      </w:pPr>
      <w:r>
        <w:rPr>
          <w:rFonts w:ascii="Arial" w:hAnsi="Arial"/>
          <w:b/>
          <w:color w:val="000000"/>
          <w:sz w:val="26"/>
        </w:rPr>
        <w:t>A.5.3.6 DICOM Instances Accessed</w:t>
      </w:r>
    </w:p>
    <w:bookmarkEnd w:id="314"/>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Start w:id="315" w:name="table_A_5_3_6_1"/>
    <w:p>
      <w:pPr>
        <w:keepNext/>
        <w:spacing w:before="216" w:after="0" w:line="240" w:lineRule="auto"/>
        <w:jc w:val="center"/>
      </w:pPr>
      <w:r>
        <w:rPr>
          <w:rFonts w:ascii="Arial" w:hAnsi="Arial"/>
          <w:b/>
          <w:color w:val="000000"/>
          <w:sz w:val="22"/>
        </w:rPr>
        <w:t>Table A.5.3.6-1. Audit Message for DICOM Instances Accessed</w:t>
      </w:r>
    </w:p>
    <w:bookmarkEnd w:id="315"/>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(110103, DCM, "DICOM Instances Accessed")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w:t>
            </w:r>
          </w:p>
          <w:p>
            <w:pPr>
              <w:spacing w:before="180" w:after="0" w:line="240" w:lineRule="auto"/>
            </w:pPr>
            <w:r>
              <w:rPr>
                <w:rFonts w:ascii="Arial" w:hAnsi="Arial"/>
                <w:color w:val="000000"/>
                <w:sz w:val="18"/>
              </w:rPr>
              <w:t>R = read</w:t>
            </w:r>
          </w:p>
          <w:p>
            <w:pPr>
              <w:spacing w:before="180" w:after="0" w:line="240" w:lineRule="auto"/>
            </w:pPr>
            <w:r>
              <w:rPr>
                <w:rFonts w:ascii="Arial" w:hAnsi="Arial"/>
                <w:color w:val="000000"/>
                <w:sz w:val="18"/>
              </w:rPr>
              <w:t>U = update</w:t>
            </w:r>
          </w:p>
          <w:p>
            <w:pPr>
              <w:spacing w:before="180" w:after="0" w:line="240" w:lineRule="auto"/>
            </w:pPr>
            <w:r>
              <w:rPr>
                <w:rFonts w:ascii="Arial" w:hAnsi="Arial"/>
                <w:color w:val="000000"/>
                <w:sz w:val="18"/>
              </w:rPr>
              <w:t>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and or Process manipulating the data</w:t>
            </w:r>
          </w:p>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6" w:name="sect_A_5_3_7"/>
    <w:p>
      <w:pPr>
        <w:spacing w:before="180" w:after="0" w:line="240" w:lineRule="auto"/>
      </w:pPr>
      <w:r>
        <w:rPr>
          <w:rFonts w:ascii="Arial" w:hAnsi="Arial"/>
          <w:b/>
          <w:color w:val="000000"/>
          <w:sz w:val="26"/>
        </w:rPr>
        <w:t>A.5.3.7 DICOM Instances Transferred</w:t>
      </w:r>
    </w:p>
    <w:bookmarkEnd w:id="316"/>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Start w:id="317" w:name="idp140230791618096"/>
    <w:p>
      <w:pPr>
        <w:keepNext/>
        <w:spacing w:before="180" w:after="0" w:line="240" w:lineRule="auto"/>
        <w:ind w:left="360" w:right="360" w:firstLine="0"/>
        <w:jc w:val="both"/>
      </w:pPr>
      <w:r>
        <w:rPr>
          <w:rFonts w:ascii="Arial" w:hAnsi="Arial"/>
          <w:color w:val="000000"/>
          <w:sz w:val="18"/>
        </w:rPr>
        <w:t>Note</w:t>
      </w:r>
    </w:p>
    <w:bookmarkEnd w:id="31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Start w:id="318" w:name="table_A_5_3_7_1"/>
    <w:p>
      <w:pPr>
        <w:keepNext/>
        <w:spacing w:before="216" w:after="0" w:line="240" w:lineRule="auto"/>
        <w:jc w:val="center"/>
      </w:pPr>
      <w:r>
        <w:rPr>
          <w:rFonts w:ascii="Arial" w:hAnsi="Arial"/>
          <w:b/>
          <w:color w:val="000000"/>
          <w:sz w:val="22"/>
        </w:rPr>
        <w:t>Table A.5.3.7-1. Audit Message for DICOM Instances Transferred</w:t>
      </w:r>
    </w:p>
    <w:bookmarkEnd w:id="318"/>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(110104, DCM, "DICOM Instances Transferred")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 if the receiver did not hold copies of the instances transferred</w:t>
            </w:r>
          </w:p>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p>
            <w:pPr>
              <w:spacing w:before="180" w:after="0" w:line="240" w:lineRule="auto"/>
            </w:pPr>
            <w:r>
              <w:rPr>
                <w:rFonts w:ascii="Arial" w:hAnsi="Arial"/>
                <w:color w:val="000000"/>
                <w:sz w:val="18"/>
              </w:rPr>
              <w:t>U = (update) if the receiver is altering its held copies to reconcile differences between the held copies and the received copies.</w:t>
            </w:r>
          </w:p>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the time when the transfer has completed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that sent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received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are the requestor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9" w:name="sect_A_5_3_8"/>
    <w:p>
      <w:pPr>
        <w:spacing w:before="180" w:after="0" w:line="240" w:lineRule="auto"/>
      </w:pPr>
      <w:r>
        <w:rPr>
          <w:rFonts w:ascii="Arial" w:hAnsi="Arial"/>
          <w:b/>
          <w:color w:val="000000"/>
          <w:sz w:val="26"/>
        </w:rPr>
        <w:t>A.5.3.8 DICOM Study Deleted</w:t>
      </w:r>
    </w:p>
    <w:bookmarkEnd w:id="319"/>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Start w:id="320" w:name="table_A_5_3_8_1"/>
    <w:p>
      <w:pPr>
        <w:keepNext/>
        <w:spacing w:before="216" w:after="0" w:line="240" w:lineRule="auto"/>
        <w:jc w:val="center"/>
      </w:pPr>
      <w:r>
        <w:rPr>
          <w:rFonts w:ascii="Arial" w:hAnsi="Arial"/>
          <w:b/>
          <w:color w:val="000000"/>
          <w:sz w:val="22"/>
        </w:rPr>
        <w:t>Table A.5.3.8-1. Audit Message for DICOM Study Deleted</w:t>
      </w:r>
    </w:p>
    <w:bookmarkEnd w:id="320"/>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(110105, DCM, "DICOM Study Deleted")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person or process deleting the study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21" w:name="sect_A_5_3_9"/>
    <w:p>
      <w:pPr>
        <w:spacing w:before="180" w:after="0" w:line="240" w:lineRule="auto"/>
      </w:pPr>
      <w:r>
        <w:rPr>
          <w:rFonts w:ascii="Arial" w:hAnsi="Arial"/>
          <w:b/>
          <w:color w:val="000000"/>
          <w:sz w:val="26"/>
        </w:rPr>
        <w:t>A.5.3.9 Network Entry</w:t>
      </w:r>
    </w:p>
    <w:bookmarkEnd w:id="321"/>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Start w:id="322" w:name="idp140230792125440"/>
    <w:p>
      <w:pPr>
        <w:keepNext/>
        <w:spacing w:before="180" w:after="0" w:line="240" w:lineRule="auto"/>
        <w:ind w:left="360" w:right="360" w:firstLine="0"/>
        <w:jc w:val="both"/>
      </w:pPr>
      <w:r>
        <w:rPr>
          <w:rFonts w:ascii="Arial" w:hAnsi="Arial"/>
          <w:color w:val="000000"/>
          <w:sz w:val="18"/>
        </w:rPr>
        <w:t>Note</w:t>
      </w:r>
    </w:p>
    <w:bookmarkEnd w:id="322"/>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Start w:id="323" w:name="table_A_5_3_9_1"/>
    <w:p>
      <w:pPr>
        <w:keepNext/>
        <w:spacing w:before="216" w:after="0" w:line="240" w:lineRule="auto"/>
        <w:jc w:val="center"/>
      </w:pPr>
      <w:r>
        <w:rPr>
          <w:rFonts w:ascii="Arial" w:hAnsi="Arial"/>
          <w:b/>
          <w:color w:val="000000"/>
          <w:sz w:val="22"/>
        </w:rPr>
        <w:t>Table A.5.3.9-1. Audit Message for Network Entry</w:t>
      </w:r>
    </w:p>
    <w:bookmarkEnd w:id="323"/>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(110108, DCM, "Network Entry")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(110124, DCM, "Attach")EV (110125, DCM, "Detach")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entering or leaving the network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24" w:name="sect_A_5_3_10"/>
    <w:p>
      <w:pPr>
        <w:spacing w:before="180" w:after="0" w:line="240" w:lineRule="auto"/>
      </w:pPr>
      <w:r>
        <w:rPr>
          <w:rFonts w:ascii="Arial" w:hAnsi="Arial"/>
          <w:b/>
          <w:color w:val="000000"/>
          <w:sz w:val="26"/>
        </w:rPr>
        <w:t>A.5.3.10 Query</w:t>
      </w:r>
    </w:p>
    <w:bookmarkEnd w:id="324"/>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Start w:id="325" w:name="idp140230792202240"/>
    <w:bookmarkStart w:id="326" w:name="idp140230792202736"/>
    <w:p>
      <w:pPr>
        <w:numPr>
          <w:ilvl w:val="0"/>
          <w:numId w:val="32"/>
        </w:numPr>
        <w:tabs>
          <w:tab w:val="left" w:pos="360"/>
        </w:tabs>
        <w:spacing w:before="180" w:after="0" w:line="240" w:lineRule="auto"/>
        <w:ind w:left="360" w:right="0" w:hanging="360"/>
        <w:jc w:val="both"/>
      </w:pPr>
      <w:r>
        <w:rPr>
          <w:rFonts w:ascii="Arial" w:hAnsi="Arial"/>
          <w:color w:val="000000"/>
          <w:sz w:val="18"/>
        </w:rPr>
        <w:t>Modality Worklist</w:t>
      </w:r>
    </w:p>
    <w:bookmarkEnd w:id="326"/>
    <w:bookmarkEnd w:id="325"/>
    <w:bookmarkStart w:id="327" w:name="idp140230792203280"/>
    <w:p>
      <w:pPr>
        <w:numPr>
          <w:ilvl w:val="0"/>
          <w:numId w:val="32"/>
        </w:numPr>
        <w:tabs>
          <w:tab w:val="left" w:pos="360"/>
        </w:tabs>
        <w:spacing w:before="180" w:after="0" w:line="240" w:lineRule="auto"/>
        <w:ind w:left="360" w:right="0" w:hanging="360"/>
        <w:jc w:val="both"/>
      </w:pPr>
      <w:r>
        <w:rPr>
          <w:rFonts w:ascii="Arial" w:hAnsi="Arial"/>
          <w:color w:val="000000"/>
          <w:sz w:val="18"/>
        </w:rPr>
        <w:t>UPS Pull</w:t>
      </w:r>
    </w:p>
    <w:bookmarkEnd w:id="327"/>
    <w:bookmarkStart w:id="328" w:name="idp140230792203808"/>
    <w:p>
      <w:pPr>
        <w:numPr>
          <w:ilvl w:val="0"/>
          <w:numId w:val="32"/>
        </w:numPr>
        <w:tabs>
          <w:tab w:val="left" w:pos="360"/>
        </w:tabs>
        <w:spacing w:before="180" w:after="0" w:line="240" w:lineRule="auto"/>
        <w:ind w:left="360" w:right="0" w:hanging="360"/>
        <w:jc w:val="both"/>
      </w:pPr>
      <w:r>
        <w:rPr>
          <w:rFonts w:ascii="Arial" w:hAnsi="Arial"/>
          <w:color w:val="000000"/>
          <w:sz w:val="18"/>
        </w:rPr>
        <w:t>UPS Watch</w:t>
      </w:r>
    </w:p>
    <w:bookmarkEnd w:id="328"/>
    <w:bookmarkStart w:id="329" w:name="idp140230792204336"/>
    <w:p>
      <w:pPr>
        <w:numPr>
          <w:ilvl w:val="0"/>
          <w:numId w:val="32"/>
        </w:numPr>
        <w:tabs>
          <w:tab w:val="left" w:pos="360"/>
        </w:tabs>
        <w:spacing w:before="180" w:after="0" w:line="240" w:lineRule="auto"/>
        <w:ind w:left="360" w:right="0" w:hanging="360"/>
        <w:jc w:val="both"/>
      </w:pPr>
      <w:r>
        <w:rPr>
          <w:rFonts w:ascii="Arial" w:hAnsi="Arial"/>
          <w:color w:val="000000"/>
          <w:sz w:val="18"/>
        </w:rPr>
        <w:t>Composite Instance Query</w:t>
      </w:r>
    </w:p>
    <w:bookmarkEnd w:id="329"/>
    <w:bookmarkStart w:id="330" w:name="idp140230792205008"/>
    <w:p>
      <w:pPr>
        <w:keepNext/>
        <w:spacing w:before="180" w:after="0" w:line="240" w:lineRule="auto"/>
        <w:ind w:left="360" w:right="360" w:firstLine="0"/>
        <w:jc w:val="both"/>
      </w:pPr>
      <w:r>
        <w:rPr>
          <w:rFonts w:ascii="Arial" w:hAnsi="Arial"/>
          <w:color w:val="000000"/>
          <w:sz w:val="18"/>
        </w:rPr>
        <w:t>Note</w:t>
      </w:r>
    </w:p>
    <w:bookmarkEnd w:id="330"/>
    <w:bookmarkStart w:id="331" w:name="idp140230792205264"/>
    <w:bookmarkStart w:id="332" w:name="idp140230792205520"/>
    <w:p>
      <w:pPr>
        <w:numPr>
          <w:ilvl w:val="0"/>
          <w:numId w:val="33"/>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332"/>
    <w:bookmarkEnd w:id="331"/>
    <w:bookmarkStart w:id="333" w:name="idp140230792206384"/>
    <w:p>
      <w:pPr>
        <w:numPr>
          <w:ilvl w:val="0"/>
          <w:numId w:val="33"/>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333"/>
    <w:bookmarkStart w:id="334" w:name="table_A_5_3_10_1"/>
    <w:p>
      <w:pPr>
        <w:keepNext/>
        <w:spacing w:before="216" w:after="0" w:line="240" w:lineRule="auto"/>
        <w:jc w:val="center"/>
      </w:pPr>
      <w:r>
        <w:rPr>
          <w:rFonts w:ascii="Arial" w:hAnsi="Arial"/>
          <w:b/>
          <w:color w:val="000000"/>
          <w:sz w:val="22"/>
        </w:rPr>
        <w:t>Table A.5.3.10-1. Audit Message for Query</w:t>
      </w:r>
    </w:p>
    <w:bookmarkEnd w:id="33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(110112, DCM, "Query")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Issuing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will respond to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requested the query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SOP Queried and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(110181, DCM, "SOP Class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UID of the SOP Class being queried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ParticipantObjectIDTypeCode is (110181, DCM, "SOP Class UID")</w:t>
            </w:r>
          </w:p>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5" w:name="sect_A_5_3_11"/>
    <w:p>
      <w:pPr>
        <w:spacing w:before="180" w:after="0" w:line="240" w:lineRule="auto"/>
      </w:pPr>
      <w:r>
        <w:rPr>
          <w:rFonts w:ascii="Arial" w:hAnsi="Arial"/>
          <w:b/>
          <w:color w:val="000000"/>
          <w:sz w:val="26"/>
        </w:rPr>
        <w:t>A.5.3.11 Security Alert</w:t>
      </w:r>
    </w:p>
    <w:bookmarkEnd w:id="335"/>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Start w:id="336" w:name="idp140230792440352"/>
    <w:p>
      <w:pPr>
        <w:keepNext/>
        <w:spacing w:before="180" w:after="0" w:line="240" w:lineRule="auto"/>
        <w:ind w:left="360" w:right="360" w:firstLine="0"/>
        <w:jc w:val="both"/>
      </w:pPr>
      <w:r>
        <w:rPr>
          <w:rFonts w:ascii="Arial" w:hAnsi="Arial"/>
          <w:color w:val="000000"/>
          <w:sz w:val="18"/>
        </w:rPr>
        <w:t>Note</w:t>
      </w:r>
    </w:p>
    <w:bookmarkEnd w:id="336"/>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Start w:id="337" w:name="table_A_5_3_11_1"/>
    <w:p>
      <w:pPr>
        <w:keepNext/>
        <w:spacing w:before="216" w:after="0" w:line="240" w:lineRule="auto"/>
        <w:jc w:val="center"/>
      </w:pPr>
      <w:r>
        <w:rPr>
          <w:rFonts w:ascii="Arial" w:hAnsi="Arial"/>
          <w:b/>
          <w:color w:val="000000"/>
          <w:sz w:val="22"/>
        </w:rPr>
        <w:t>Table A.5.3.11-1. Audit Message for Security Alert</w:t>
      </w:r>
    </w:p>
    <w:bookmarkEnd w:id="337"/>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(110113, DCM, "Security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Reporting Person and/or Process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Performing Persons or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Alert Subject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5 = master file</w:t>
            </w:r>
          </w:p>
          <w:p>
            <w:pPr>
              <w:spacing w:before="180" w:after="0" w:line="240" w:lineRule="auto"/>
            </w:pPr>
            <w:r>
              <w:rPr>
                <w:rFonts w:ascii="Arial" w:hAnsi="Arial"/>
                <w:color w:val="000000"/>
                <w:sz w:val="18"/>
              </w:rPr>
              <w:t>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12 = URI(110182, DCM, "Node ID") = Node Identifier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p>
            <w:pPr>
              <w:spacing w:before="180" w:after="0" w:line="240" w:lineRule="auto"/>
            </w:pPr>
            <w:r>
              <w:rPr>
                <w:rFonts w:ascii="Arial" w:hAnsi="Arial"/>
                <w:color w:val="000000"/>
                <w:sz w:val="18"/>
              </w:rPr>
              <w:t>Otherwise, the value shall be an identifier of the type specified by ParticipantObjectIDTypeCode of the subject of the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8" w:name="sect_A_5_3_12"/>
    <w:p>
      <w:pPr>
        <w:spacing w:before="180" w:after="0" w:line="240" w:lineRule="auto"/>
      </w:pPr>
      <w:r>
        <w:rPr>
          <w:rFonts w:ascii="Arial" w:hAnsi="Arial"/>
          <w:b/>
          <w:color w:val="000000"/>
          <w:sz w:val="26"/>
        </w:rPr>
        <w:t>A.5.3.12 User Authentication</w:t>
      </w:r>
    </w:p>
    <w:bookmarkEnd w:id="338"/>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Start w:id="339" w:name="idp140230792639296"/>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Start w:id="340" w:name="table_A_5_3_12_1"/>
    <w:p>
      <w:pPr>
        <w:keepNext/>
        <w:spacing w:before="216" w:after="0" w:line="240" w:lineRule="auto"/>
        <w:jc w:val="center"/>
      </w:pPr>
      <w:r>
        <w:rPr>
          <w:rFonts w:ascii="Arial" w:hAnsi="Arial"/>
          <w:b/>
          <w:color w:val="000000"/>
          <w:sz w:val="22"/>
        </w:rPr>
        <w:t>Table A.5.3.12-1. Audit Message for User Authentication</w:t>
      </w:r>
    </w:p>
    <w:bookmarkEnd w:id="340"/>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(110114, DCM, "User Authentication")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EV (110122, DCM, "Login")</w:t>
            </w:r>
          </w:p>
          <w:p>
            <w:pPr>
              <w:spacing w:before="180" w:after="0" w:line="240" w:lineRule="auto"/>
            </w:pPr>
            <w:r>
              <w:rPr>
                <w:rFonts w:ascii="Arial" w:hAnsi="Arial"/>
                <w:color w:val="000000"/>
                <w:sz w:val="18"/>
              </w:rPr>
              <w:t>EV (110123, DCM, "Logout")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Authenticated or claimed</w:t>
            </w:r>
          </w:p>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performing authentication (0..1)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41" w:name="sect_A_6"/>
    <w:p>
      <w:pPr>
        <w:spacing w:before="180" w:after="0" w:line="240" w:lineRule="auto"/>
      </w:pPr>
      <w:r>
        <w:rPr>
          <w:rFonts w:ascii="Arial" w:hAnsi="Arial"/>
          <w:b/>
          <w:color w:val="000000"/>
          <w:sz w:val="28"/>
        </w:rPr>
        <w:t>A.6 Audit Trail Message Transmission Profile - SYSLOG-TLS</w:t>
      </w:r>
    </w:p>
    <w:bookmarkEnd w:id="341"/>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Start w:id="342" w:name="idp140230792770064"/>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Start w:id="343" w:name="idp140230792771744"/>
    <w:p>
      <w:pPr>
        <w:keepNext/>
        <w:spacing w:before="180" w:after="0" w:line="240" w:lineRule="auto"/>
        <w:ind w:left="360" w:right="360" w:firstLine="0"/>
        <w:jc w:val="both"/>
      </w:pPr>
      <w:r>
        <w:rPr>
          <w:rFonts w:ascii="Arial" w:hAnsi="Arial"/>
          <w:color w:val="000000"/>
          <w:sz w:val="18"/>
        </w:rPr>
        <w:t>Note</w:t>
      </w:r>
    </w:p>
    <w:bookmarkEnd w:id="343"/>
    <w:bookmarkStart w:id="344" w:name="idp140230792772000"/>
    <w:bookmarkStart w:id="345" w:name="idp140230792772480"/>
    <w:p>
      <w:pPr>
        <w:numPr>
          <w:ilvl w:val="0"/>
          <w:numId w:val="34"/>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345"/>
    <w:bookmarkEnd w:id="344"/>
    <w:bookmarkStart w:id="346" w:name="idp140230792773408"/>
    <w:p>
      <w:pPr>
        <w:numPr>
          <w:ilvl w:val="0"/>
          <w:numId w:val="34"/>
        </w:numPr>
        <w:tabs>
          <w:tab w:val="left" w:pos="720"/>
        </w:tabs>
        <w:spacing w:before="180" w:after="0" w:line="240" w:lineRule="auto"/>
        <w:ind w:left="720" w:right="360" w:hanging="360"/>
        <w:jc w:val="both"/>
      </w:pPr>
      <w:r>
        <w:rPr>
          <w:rFonts w:ascii="Arial" w:hAnsi="Arial"/>
          <w:color w:val="000000"/>
          <w:sz w:val="18"/>
        </w:rPr>
        <w:t>RFC 5425 specifies mandatory support for 2KB messages, strongly recommends support for at least 8KB, and does not restrict the maximum size.</w:t>
      </w:r>
    </w:p>
    <w:bookmarkEnd w:id="346"/>
    <w:bookmarkStart w:id="347" w:name="idp140230792774320"/>
    <w:p>
      <w:pPr>
        <w:numPr>
          <w:ilvl w:val="0"/>
          <w:numId w:val="34"/>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347"/>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Start w:id="348" w:name="idp140230792776176"/>
    <w:p>
      <w:pPr>
        <w:keepNext/>
        <w:spacing w:before="180" w:after="0" w:line="240" w:lineRule="auto"/>
        <w:ind w:left="360" w:right="360" w:firstLine="0"/>
        <w:jc w:val="both"/>
      </w:pPr>
      <w:r>
        <w:rPr>
          <w:rFonts w:ascii="Arial" w:hAnsi="Arial"/>
          <w:color w:val="000000"/>
          <w:sz w:val="18"/>
        </w:rPr>
        <w:t>Note</w:t>
      </w:r>
    </w:p>
    <w:bookmarkEnd w:id="348"/>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49" w:name="idp140230792780336"/>
    <w:bookmarkStart w:id="350" w:name="idp140230792780832"/>
    <w:p>
      <w:pPr>
        <w:numPr>
          <w:ilvl w:val="0"/>
          <w:numId w:val="35"/>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5425.</w:t>
      </w:r>
    </w:p>
    <w:bookmarkEnd w:id="350"/>
    <w:bookmarkEnd w:id="349"/>
    <w:bookmarkStart w:id="351" w:name="idp140230792781408"/>
    <w:p>
      <w:pPr>
        <w:numPr>
          <w:ilvl w:val="0"/>
          <w:numId w:val="35"/>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51"/>
    <w:bookmarkStart w:id="352" w:name="idp140230792781984"/>
    <w:p>
      <w:pPr>
        <w:numPr>
          <w:ilvl w:val="0"/>
          <w:numId w:val="35"/>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52"/>
    <w:bookmarkStart w:id="353" w:name="idp140230792782576"/>
    <w:p>
      <w:pPr>
        <w:numPr>
          <w:ilvl w:val="0"/>
          <w:numId w:val="35"/>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53"/>
    <w:bookmarkStart w:id="354" w:name="sect_A_7"/>
    <w:p>
      <w:pPr>
        <w:spacing w:before="180" w:after="0" w:line="240" w:lineRule="auto"/>
      </w:pPr>
      <w:r>
        <w:rPr>
          <w:rFonts w:ascii="Arial" w:hAnsi="Arial"/>
          <w:b/>
          <w:color w:val="000000"/>
          <w:sz w:val="28"/>
        </w:rPr>
        <w:t>A.7 Audit Trail Message Transmission Profile - SYSLOG-UDP</w:t>
      </w:r>
    </w:p>
    <w:bookmarkEnd w:id="354"/>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p>
      <w:pPr>
        <w:spacing w:before="180" w:after="0" w:line="240" w:lineRule="auto"/>
        <w:jc w:val="both"/>
      </w:pPr>
      <w:r>
        <w:rPr>
          <w:rFonts w:ascii="Arial" w:hAnsi="Arial"/>
          <w:color w:val="000000"/>
          <w:sz w:val="18"/>
        </w:rPr>
        <w:t>The syslog port number shall be configurable, with the port number (514) as the default.</w:t>
      </w:r>
    </w:p>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55" w:name="idp140230792790896"/>
    <w:bookmarkStart w:id="356" w:name="idp140230792791376"/>
    <w:p>
      <w:pPr>
        <w:numPr>
          <w:ilvl w:val="0"/>
          <w:numId w:val="36"/>
        </w:numPr>
        <w:tabs>
          <w:tab w:val="left" w:pos="360"/>
        </w:tabs>
        <w:spacing w:before="180" w:after="0" w:line="240" w:lineRule="auto"/>
        <w:ind w:left="360" w:right="0" w:hanging="360"/>
        <w:jc w:val="both"/>
      </w:pPr>
      <w:r>
        <w:rPr>
          <w:rFonts w:ascii="Arial" w:hAnsi="Arial"/>
          <w:color w:val="000000"/>
          <w:sz w:val="18"/>
        </w:rPr>
        <w:t>any configuration parameters relevant to RFC 5424 and RFC 5426.</w:t>
      </w:r>
    </w:p>
    <w:bookmarkEnd w:id="356"/>
    <w:bookmarkEnd w:id="355"/>
    <w:bookmarkStart w:id="357" w:name="idp140230792791952"/>
    <w:p>
      <w:pPr>
        <w:numPr>
          <w:ilvl w:val="0"/>
          <w:numId w:val="36"/>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57"/>
    <w:bookmarkStart w:id="358" w:name="idp140230792792528"/>
    <w:p>
      <w:pPr>
        <w:numPr>
          <w:ilvl w:val="0"/>
          <w:numId w:val="36"/>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58"/>
    <w:bookmarkStart w:id="359" w:name="idp140230792793120"/>
    <w:p>
      <w:pPr>
        <w:numPr>
          <w:ilvl w:val="0"/>
          <w:numId w:val="36"/>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5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60" w:name="chapter_B"/>
    <w:p>
      <w:pPr>
        <w:keepNext/>
        <w:spacing w:before="180" w:after="0" w:line="240" w:lineRule="auto"/>
      </w:pPr>
      <w:r>
        <w:rPr>
          <w:rFonts w:ascii="Arial" w:hAnsi="Arial"/>
          <w:b/>
          <w:color w:val="000000"/>
          <w:sz w:val="50"/>
        </w:rPr>
        <w:t>B Secure Transport Connection Profiles (Normative)</w:t>
      </w:r>
    </w:p>
    <w:bookmarkEnd w:id="360"/>
    <w:bookmarkStart w:id="361" w:name="sect_B_1"/>
    <w:p>
      <w:pPr>
        <w:spacing w:before="180" w:after="0" w:line="240" w:lineRule="auto"/>
      </w:pPr>
      <w:r>
        <w:rPr>
          <w:rFonts w:ascii="Arial" w:hAnsi="Arial"/>
          <w:b/>
          <w:color w:val="000000"/>
          <w:sz w:val="28"/>
        </w:rPr>
        <w:t>B.1 The Basic TLS Secure Transport Connection Profile</w:t>
      </w:r>
    </w:p>
    <w:bookmarkEnd w:id="361"/>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62" w:name="table_B_1_1"/>
    <w:p>
      <w:pPr>
        <w:keepNext/>
        <w:spacing w:before="216" w:after="0" w:line="240" w:lineRule="auto"/>
        <w:jc w:val="center"/>
      </w:pPr>
      <w:r>
        <w:rPr>
          <w:rFonts w:ascii="Arial" w:hAnsi="Arial"/>
          <w:b/>
          <w:color w:val="000000"/>
          <w:sz w:val="22"/>
        </w:rPr>
        <w:t>Table B.1-1. Minimum Mechanisms for TLS Features</w:t>
      </w:r>
    </w:p>
    <w:bookmarkEnd w:id="362"/>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Exchange of Master Secrets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Triple DES EDE, CBC</w:t>
            </w:r>
          </w:p>
        </w:tc>
      </w:tr>
    </w:tbl>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63" w:name="idp140230792819840"/>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64" w:name="idp140230792822320"/>
    <w:p>
      <w:pPr>
        <w:keepNext/>
        <w:spacing w:before="180" w:after="0" w:line="240" w:lineRule="auto"/>
        <w:ind w:left="360" w:right="360" w:firstLine="0"/>
        <w:jc w:val="both"/>
      </w:pPr>
      <w:r>
        <w:rPr>
          <w:rFonts w:ascii="Arial" w:hAnsi="Arial"/>
          <w:color w:val="000000"/>
          <w:sz w:val="18"/>
        </w:rPr>
        <w:t>Note</w:t>
      </w:r>
    </w:p>
    <w:bookmarkEnd w:id="364"/>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65" w:name="idp140230792823968"/>
    <w:p>
      <w:pPr>
        <w:keepNext/>
        <w:spacing w:before="180" w:after="0" w:line="240" w:lineRule="auto"/>
        <w:ind w:left="360" w:right="360" w:firstLine="0"/>
        <w:jc w:val="both"/>
      </w:pPr>
      <w:r>
        <w:rPr>
          <w:rFonts w:ascii="Arial" w:hAnsi="Arial"/>
          <w:color w:val="000000"/>
          <w:sz w:val="18"/>
        </w:rPr>
        <w:t>Note</w:t>
      </w:r>
    </w:p>
    <w:bookmarkEnd w:id="365"/>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66" w:name="sect_B_2"/>
    <w:p>
      <w:pPr>
        <w:spacing w:before="180" w:after="0" w:line="240" w:lineRule="auto"/>
      </w:pPr>
      <w:r>
        <w:rPr>
          <w:rFonts w:ascii="Arial" w:hAnsi="Arial"/>
          <w:b/>
          <w:color w:val="000000"/>
          <w:sz w:val="28"/>
        </w:rPr>
        <w:t>B.2 ISCL Secure Transport Connection Profile</w:t>
      </w:r>
    </w:p>
    <w:bookmarkEnd w:id="366"/>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Start w:id="367" w:name="table_B_2_1"/>
    <w:p>
      <w:pPr>
        <w:keepNext/>
        <w:spacing w:before="216" w:after="0" w:line="240" w:lineRule="auto"/>
        <w:jc w:val="center"/>
      </w:pPr>
      <w:r>
        <w:rPr>
          <w:rFonts w:ascii="Arial" w:hAnsi="Arial"/>
          <w:b/>
          <w:color w:val="000000"/>
          <w:sz w:val="22"/>
        </w:rPr>
        <w:t>Table B.2-1. Minimum Mechanisms for ISCL Features</w:t>
      </w:r>
    </w:p>
    <w:bookmarkEnd w:id="367"/>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ISCL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 pass (four-way) authentication(ISO/IEC 9798-2)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MD-5 encrypted with DES,or DES-MAC (ISO 8730)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 (see Note)</w:t>
            </w:r>
          </w:p>
        </w:tc>
      </w:tr>
    </w:tbl>
    <w:bookmarkStart w:id="368" w:name="idp140230792844960"/>
    <w:p>
      <w:pPr>
        <w:keepNext/>
        <w:spacing w:before="180" w:after="0" w:line="240" w:lineRule="auto"/>
        <w:ind w:left="360" w:right="360" w:firstLine="0"/>
        <w:jc w:val="both"/>
      </w:pPr>
      <w:r>
        <w:rPr>
          <w:rFonts w:ascii="Arial" w:hAnsi="Arial"/>
          <w:color w:val="000000"/>
          <w:sz w:val="18"/>
        </w:rPr>
        <w:t>Note</w:t>
      </w:r>
    </w:p>
    <w:bookmarkEnd w:id="368"/>
    <w:p>
      <w:pPr>
        <w:spacing w:before="180" w:after="0" w:line="240" w:lineRule="auto"/>
        <w:ind w:left="360" w:right="360" w:firstLine="0"/>
        <w:jc w:val="both"/>
      </w:pPr>
      <w:r>
        <w:rPr>
          <w:rFonts w:ascii="Arial" w:hAnsi="Arial"/>
          <w:color w:val="000000"/>
          <w:sz w:val="18"/>
        </w:rPr>
        <w:t>The use of DES for privacy is optional for Online Electronic Storage.</w:t>
      </w:r>
    </w:p>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Start w:id="369" w:name="idp140230792847152"/>
    <w:p>
      <w:pPr>
        <w:keepNext/>
        <w:spacing w:before="180" w:after="0" w:line="240" w:lineRule="auto"/>
        <w:ind w:left="360" w:right="360" w:firstLine="0"/>
        <w:jc w:val="both"/>
      </w:pPr>
      <w:r>
        <w:rPr>
          <w:rFonts w:ascii="Arial" w:hAnsi="Arial"/>
          <w:color w:val="000000"/>
          <w:sz w:val="18"/>
        </w:rPr>
        <w:t>Note</w:t>
      </w:r>
    </w:p>
    <w:bookmarkEnd w:id="369"/>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Start w:id="370" w:name="idp140230792849360"/>
    <w:p>
      <w:pPr>
        <w:keepNext/>
        <w:spacing w:before="180" w:after="0" w:line="240" w:lineRule="auto"/>
        <w:ind w:left="360" w:right="360" w:firstLine="0"/>
        <w:jc w:val="both"/>
      </w:pPr>
      <w:r>
        <w:rPr>
          <w:rFonts w:ascii="Arial" w:hAnsi="Arial"/>
          <w:color w:val="000000"/>
          <w:sz w:val="18"/>
        </w:rPr>
        <w:t>Note</w:t>
      </w:r>
    </w:p>
    <w:bookmarkEnd w:id="370"/>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Start w:id="371" w:name="idp140230792850944"/>
    <w:p>
      <w:pPr>
        <w:keepNext/>
        <w:spacing w:before="180" w:after="0" w:line="240" w:lineRule="auto"/>
        <w:ind w:left="360" w:right="360" w:firstLine="0"/>
        <w:jc w:val="both"/>
      </w:pPr>
      <w:r>
        <w:rPr>
          <w:rFonts w:ascii="Arial" w:hAnsi="Arial"/>
          <w:color w:val="000000"/>
          <w:sz w:val="18"/>
        </w:rPr>
        <w:t>Note</w:t>
      </w:r>
    </w:p>
    <w:bookmarkEnd w:id="37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2" w:name="sect_B_3"/>
    <w:p>
      <w:pPr>
        <w:spacing w:before="180" w:after="0" w:line="240" w:lineRule="auto"/>
      </w:pPr>
      <w:r>
        <w:rPr>
          <w:rFonts w:ascii="Arial" w:hAnsi="Arial"/>
          <w:b/>
          <w:color w:val="000000"/>
          <w:sz w:val="28"/>
        </w:rPr>
        <w:t>B.3 The AES TLS Secure Transport Connection Profile</w:t>
      </w:r>
    </w:p>
    <w:bookmarkEnd w:id="372"/>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73" w:name="table_B_3_1"/>
    <w:p>
      <w:pPr>
        <w:keepNext/>
        <w:spacing w:before="216" w:after="0" w:line="240" w:lineRule="auto"/>
        <w:jc w:val="center"/>
      </w:pPr>
      <w:r>
        <w:rPr>
          <w:rFonts w:ascii="Arial" w:hAnsi="Arial"/>
          <w:b/>
          <w:color w:val="000000"/>
          <w:sz w:val="22"/>
        </w:rPr>
        <w:t>Table B.3-1. Minimum Mechanisms for TLS Features</w:t>
      </w:r>
    </w:p>
    <w:bookmarkEnd w:id="373"/>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bl>
    <w:p>
      <w:pPr>
        <w:spacing w:before="180" w:after="0" w:line="240" w:lineRule="auto"/>
        <w:jc w:val="both"/>
      </w:pPr>
      <w:r>
        <w:rPr>
          <w:rFonts w:ascii="Arial" w:hAnsi="Arial"/>
          <w:color w:val="000000"/>
          <w:sz w:val="18"/>
        </w:rPr>
        <w:t>Two cyphersuite options shall be offered during TLS negotiation by applications that comply with this profile:</w:t>
      </w:r>
    </w:p>
    <w:p>
      <w:pPr>
        <w:spacing w:before="180" w:after="0" w:line="240" w:lineRule="auto"/>
        <w:jc w:val="both"/>
      </w:pPr>
      <w:r>
        <w:rPr>
          <w:rFonts w:ascii="Arial" w:hAnsi="Arial"/>
          <w:color w:val="000000"/>
          <w:sz w:val="18"/>
        </w:rPr>
        <w:t>TLS_RSA_WITH_AES_128_CBC_SHA</w:t>
      </w:r>
    </w:p>
    <w:p>
      <w:pPr>
        <w:spacing w:before="180" w:after="0" w:line="240" w:lineRule="auto"/>
        <w:jc w:val="both"/>
      </w:pPr>
      <w:r>
        <w:rPr>
          <w:rFonts w:ascii="Arial" w:hAnsi="Arial"/>
          <w:color w:val="000000"/>
          <w:sz w:val="18"/>
        </w:rPr>
        <w:t>TLS_RSA_WITH_3DES_EDE_CBC_SHA</w:t>
      </w:r>
    </w:p>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74" w:name="idp140230792867552"/>
    <w:p>
      <w:pPr>
        <w:keepNext/>
        <w:spacing w:before="180" w:after="0" w:line="240" w:lineRule="auto"/>
        <w:ind w:left="360" w:right="360" w:firstLine="0"/>
        <w:jc w:val="both"/>
      </w:pPr>
      <w:r>
        <w:rPr>
          <w:rFonts w:ascii="Arial" w:hAnsi="Arial"/>
          <w:color w:val="000000"/>
          <w:sz w:val="18"/>
        </w:rPr>
        <w:t>Note</w:t>
      </w:r>
    </w:p>
    <w:bookmarkEnd w:id="374"/>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75" w:name="idp140230792870032"/>
    <w:p>
      <w:pPr>
        <w:keepNext/>
        <w:spacing w:before="180" w:after="0" w:line="240" w:lineRule="auto"/>
        <w:ind w:left="360" w:right="360" w:firstLine="0"/>
        <w:jc w:val="both"/>
      </w:pPr>
      <w:r>
        <w:rPr>
          <w:rFonts w:ascii="Arial" w:hAnsi="Arial"/>
          <w:color w:val="000000"/>
          <w:sz w:val="18"/>
        </w:rPr>
        <w:t>Note</w:t>
      </w:r>
    </w:p>
    <w:bookmarkEnd w:id="375"/>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76" w:name="idp140230792871680"/>
    <w:p>
      <w:pPr>
        <w:keepNext/>
        <w:spacing w:before="180" w:after="0" w:line="240" w:lineRule="auto"/>
        <w:ind w:left="360" w:right="360" w:firstLine="0"/>
        <w:jc w:val="both"/>
      </w:pPr>
      <w:r>
        <w:rPr>
          <w:rFonts w:ascii="Arial" w:hAnsi="Arial"/>
          <w:color w:val="000000"/>
          <w:sz w:val="18"/>
        </w:rPr>
        <w:t>Note</w:t>
      </w:r>
    </w:p>
    <w:bookmarkEnd w:id="376"/>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7" w:name="sect_B_4"/>
    <w:p>
      <w:pPr>
        <w:spacing w:before="180" w:after="0" w:line="240" w:lineRule="auto"/>
      </w:pPr>
      <w:r>
        <w:rPr>
          <w:rFonts w:ascii="Arial" w:hAnsi="Arial"/>
          <w:b/>
          <w:color w:val="000000"/>
          <w:sz w:val="28"/>
        </w:rPr>
        <w:t>B.4 Basic User Identity Association Profile</w:t>
      </w:r>
    </w:p>
    <w:bookmarkEnd w:id="377"/>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8"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7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r>
    </w:tbl>
    <w:bookmarkStart w:id="379" w:name="sect_B_5"/>
    <w:p>
      <w:pPr>
        <w:spacing w:before="180" w:after="0" w:line="240" w:lineRule="auto"/>
      </w:pPr>
      <w:r>
        <w:rPr>
          <w:rFonts w:ascii="Arial" w:hAnsi="Arial"/>
          <w:b/>
          <w:color w:val="000000"/>
          <w:sz w:val="28"/>
        </w:rPr>
        <w:t>B.5 User Identity Plus Passcode Association Profile</w:t>
      </w:r>
    </w:p>
    <w:bookmarkEnd w:id="379"/>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0"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80"/>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 and Passcode</w:t>
            </w:r>
          </w:p>
        </w:tc>
      </w:tr>
    </w:tbl>
    <w:bookmarkStart w:id="381" w:name="sect_B_6"/>
    <w:p>
      <w:pPr>
        <w:spacing w:before="180" w:after="0" w:line="240" w:lineRule="auto"/>
      </w:pPr>
      <w:r>
        <w:rPr>
          <w:rFonts w:ascii="Arial" w:hAnsi="Arial"/>
          <w:b/>
          <w:color w:val="000000"/>
          <w:sz w:val="28"/>
        </w:rPr>
        <w:t>B.6 Kerberos Identity Negotiation Association Profile</w:t>
      </w:r>
    </w:p>
    <w:bookmarkEnd w:id="381"/>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2"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Kerberos</w:t>
            </w:r>
          </w:p>
        </w:tc>
      </w:tr>
    </w:tbl>
    <w:bookmarkStart w:id="383" w:name="sect_B_7"/>
    <w:p>
      <w:pPr>
        <w:spacing w:before="180" w:after="0" w:line="240" w:lineRule="auto"/>
      </w:pPr>
      <w:r>
        <w:rPr>
          <w:rFonts w:ascii="Arial" w:hAnsi="Arial"/>
          <w:b/>
          <w:color w:val="000000"/>
          <w:sz w:val="28"/>
        </w:rPr>
        <w:t>B.7 Generic SAML Assertion Identity Negotiation Association Profile</w:t>
      </w:r>
    </w:p>
    <w:bookmarkEnd w:id="38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4"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8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SAML Assertion</w:t>
            </w:r>
          </w:p>
        </w:tc>
      </w:tr>
    </w:tbl>
    <w:bookmarkStart w:id="385" w:name="sect_B_8"/>
    <w:p>
      <w:pPr>
        <w:spacing w:before="180" w:after="0" w:line="240" w:lineRule="auto"/>
      </w:pPr>
      <w:r>
        <w:rPr>
          <w:rFonts w:ascii="Arial" w:hAnsi="Arial"/>
          <w:b/>
          <w:color w:val="000000"/>
          <w:sz w:val="28"/>
        </w:rPr>
        <w:t>B.8 Secure Use of Email Transport</w:t>
      </w:r>
    </w:p>
    <w:bookmarkEnd w:id="385"/>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Start w:id="386" w:name="idp140230792926352"/>
    <w:bookmarkStart w:id="387" w:name="idp140230792926832"/>
    <w:p>
      <w:pPr>
        <w:numPr>
          <w:ilvl w:val="0"/>
          <w:numId w:val="37"/>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87"/>
    <w:bookmarkEnd w:id="386"/>
    <w:bookmarkStart w:id="388" w:name="idp140230792927408"/>
    <w:p>
      <w:pPr>
        <w:numPr>
          <w:ilvl w:val="0"/>
          <w:numId w:val="37"/>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 3851 and RFC 3853.</w:t>
      </w:r>
    </w:p>
    <w:bookmarkEnd w:id="388"/>
    <w:bookmarkStart w:id="389" w:name="idp140230792928064"/>
    <w:p>
      <w:pPr>
        <w:numPr>
          <w:ilvl w:val="0"/>
          <w:numId w:val="37"/>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 3851.</w:t>
      </w:r>
    </w:p>
    <w:bookmarkEnd w:id="389"/>
    <w:bookmarkStart w:id="390" w:name="idp140230792928656"/>
    <w:p>
      <w:pPr>
        <w:numPr>
          <w:ilvl w:val="0"/>
          <w:numId w:val="37"/>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90"/>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Start w:id="391" w:name="idp140230792930656"/>
    <w:p>
      <w:pPr>
        <w:keepNext/>
        <w:spacing w:before="180" w:after="0" w:line="240" w:lineRule="auto"/>
        <w:ind w:left="360" w:right="360" w:firstLine="0"/>
        <w:jc w:val="both"/>
      </w:pPr>
      <w:r>
        <w:rPr>
          <w:rFonts w:ascii="Arial" w:hAnsi="Arial"/>
          <w:color w:val="000000"/>
          <w:sz w:val="18"/>
        </w:rPr>
        <w:t>Note</w:t>
      </w:r>
    </w:p>
    <w:bookmarkEnd w:id="391"/>
    <w:bookmarkStart w:id="392" w:name="idp140230792930912"/>
    <w:bookmarkStart w:id="393" w:name="idp140230792931408"/>
    <w:p>
      <w:pPr>
        <w:numPr>
          <w:ilvl w:val="0"/>
          <w:numId w:val="38"/>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93"/>
    <w:bookmarkEnd w:id="392"/>
    <w:bookmarkStart w:id="394" w:name="idp140230792932288"/>
    <w:p>
      <w:pPr>
        <w:numPr>
          <w:ilvl w:val="0"/>
          <w:numId w:val="38"/>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9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395" w:name="chapter_C"/>
    <w:p>
      <w:pPr>
        <w:keepNext/>
        <w:spacing w:before="180" w:after="0" w:line="240" w:lineRule="auto"/>
      </w:pPr>
      <w:r>
        <w:rPr>
          <w:rFonts w:ascii="Arial" w:hAnsi="Arial"/>
          <w:b/>
          <w:color w:val="000000"/>
          <w:sz w:val="50"/>
        </w:rPr>
        <w:t>C Digital Signature Profiles (Normative)</w:t>
      </w:r>
    </w:p>
    <w:bookmarkEnd w:id="395"/>
    <w:bookmarkStart w:id="396" w:name="sect_C_1"/>
    <w:p>
      <w:pPr>
        <w:spacing w:before="180" w:after="0" w:line="240" w:lineRule="auto"/>
      </w:pPr>
      <w:r>
        <w:rPr>
          <w:rFonts w:ascii="Arial" w:hAnsi="Arial"/>
          <w:b/>
          <w:color w:val="000000"/>
          <w:sz w:val="28"/>
        </w:rPr>
        <w:t>C.1 Base RSA Digital Signature Profile</w:t>
      </w:r>
    </w:p>
    <w:bookmarkEnd w:id="396"/>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Start w:id="397" w:name="idp140230792938352"/>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Start w:id="398" w:name="sect_C_2"/>
    <w:p>
      <w:pPr>
        <w:spacing w:before="180" w:after="0" w:line="240" w:lineRule="auto"/>
      </w:pPr>
      <w:r>
        <w:rPr>
          <w:rFonts w:ascii="Arial" w:hAnsi="Arial"/>
          <w:b/>
          <w:color w:val="000000"/>
          <w:sz w:val="28"/>
        </w:rPr>
        <w:t>C.2 Creator RSA Digital Signature Profile</w:t>
      </w:r>
    </w:p>
    <w:bookmarkEnd w:id="398"/>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Start w:id="399" w:name="idp140230792944160"/>
    <w:bookmarkStart w:id="400" w:name="idp140230792944640"/>
    <w:p>
      <w:pPr>
        <w:numPr>
          <w:ilvl w:val="0"/>
          <w:numId w:val="39"/>
        </w:numPr>
        <w:tabs>
          <w:tab w:val="left" w:pos="360"/>
        </w:tabs>
        <w:spacing w:before="180" w:after="0" w:line="240" w:lineRule="auto"/>
        <w:ind w:left="360" w:right="0" w:hanging="360"/>
        <w:jc w:val="both"/>
      </w:pPr>
      <w:r>
        <w:rPr>
          <w:rFonts w:ascii="Arial" w:hAnsi="Arial"/>
          <w:color w:val="000000"/>
          <w:sz w:val="18"/>
        </w:rPr>
        <w:t>the SOP Class and Instance UIDs</w:t>
      </w:r>
    </w:p>
    <w:bookmarkEnd w:id="400"/>
    <w:bookmarkEnd w:id="399"/>
    <w:bookmarkStart w:id="401" w:name="idp140230792945184"/>
    <w:p>
      <w:pPr>
        <w:numPr>
          <w:ilvl w:val="0"/>
          <w:numId w:val="39"/>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401"/>
    <w:bookmarkStart w:id="402" w:name="idp140230792945744"/>
    <w:p>
      <w:pPr>
        <w:numPr>
          <w:ilvl w:val="0"/>
          <w:numId w:val="39"/>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402"/>
    <w:bookmarkStart w:id="403" w:name="idp14023079294630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403"/>
    <w:bookmarkStart w:id="404" w:name="idp14023079294688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404"/>
    <w:bookmarkStart w:id="405" w:name="idp14023079294748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405"/>
    <w:bookmarkStart w:id="406" w:name="idp14023079294808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406"/>
    <w:bookmarkStart w:id="407" w:name="idp14023079294868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407"/>
    <w:bookmarkStart w:id="408" w:name="idp14023079294928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408"/>
    <w:bookmarkStart w:id="409" w:name="idp14023079294987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409"/>
    <w:bookmarkStart w:id="410" w:name="idp14023079295044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410"/>
    <w:bookmarkStart w:id="411" w:name="idp14023079295102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411"/>
    <w:bookmarkStart w:id="412" w:name="idp14023079295160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412"/>
    <w:bookmarkStart w:id="413" w:name="idp14023079295217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413"/>
    <w:bookmarkStart w:id="414" w:name="idp14023079295276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414"/>
    <w:bookmarkStart w:id="415" w:name="idp14023079295336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415"/>
    <w:bookmarkStart w:id="416" w:name="idp140230792953952"/>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416"/>
    <w:bookmarkStart w:id="417" w:name="idp14023079295452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417"/>
    <w:bookmarkStart w:id="418" w:name="idp14023079295512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418"/>
    <w:bookmarkStart w:id="419" w:name="idp1402307929556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419"/>
    <w:bookmarkStart w:id="420" w:name="idp14023079295628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420"/>
    <w:bookmarkStart w:id="421" w:name="idp140230792956864"/>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421"/>
    <w:bookmarkStart w:id="422" w:name="idp14023079295752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422"/>
    <w:bookmarkStart w:id="423" w:name="idp14023079295809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423"/>
    <w:bookmarkStart w:id="424" w:name="idp140230792958688"/>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424"/>
    <w:bookmarkStart w:id="425" w:name="idp140230792959280"/>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425"/>
    <w:bookmarkStart w:id="426" w:name="idp140230792959856"/>
    <w:p>
      <w:pPr>
        <w:numPr>
          <w:ilvl w:val="0"/>
          <w:numId w:val="39"/>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426"/>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Start w:id="427" w:name="sect_C_3"/>
    <w:p>
      <w:pPr>
        <w:spacing w:before="180" w:after="0" w:line="240" w:lineRule="auto"/>
      </w:pPr>
      <w:r>
        <w:rPr>
          <w:rFonts w:ascii="Arial" w:hAnsi="Arial"/>
          <w:b/>
          <w:color w:val="000000"/>
          <w:sz w:val="28"/>
        </w:rPr>
        <w:t>C.3 Authorization RSA Digital Signature Profile</w:t>
      </w:r>
    </w:p>
    <w:bookmarkEnd w:id="427"/>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Start w:id="428" w:name="idp140230792965104"/>
    <w:bookmarkStart w:id="429" w:name="idp140230792965584"/>
    <w:p>
      <w:pPr>
        <w:numPr>
          <w:ilvl w:val="0"/>
          <w:numId w:val="40"/>
        </w:numPr>
        <w:tabs>
          <w:tab w:val="left" w:pos="360"/>
        </w:tabs>
        <w:spacing w:before="180" w:after="0" w:line="240" w:lineRule="auto"/>
        <w:ind w:left="360" w:right="0" w:hanging="360"/>
        <w:jc w:val="both"/>
      </w:pPr>
      <w:r>
        <w:rPr>
          <w:rFonts w:ascii="Arial" w:hAnsi="Arial"/>
          <w:color w:val="000000"/>
          <w:sz w:val="18"/>
        </w:rPr>
        <w:t>the SOP Class and Instance UIDs</w:t>
      </w:r>
    </w:p>
    <w:bookmarkEnd w:id="429"/>
    <w:bookmarkEnd w:id="428"/>
    <w:bookmarkStart w:id="430" w:name="idp140230792966128"/>
    <w:p>
      <w:pPr>
        <w:numPr>
          <w:ilvl w:val="0"/>
          <w:numId w:val="40"/>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430"/>
    <w:bookmarkStart w:id="431" w:name="idp140230792966688"/>
    <w:p>
      <w:pPr>
        <w:numPr>
          <w:ilvl w:val="0"/>
          <w:numId w:val="40"/>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431"/>
    <w:bookmarkStart w:id="432" w:name="idp14023079296734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432"/>
    <w:bookmarkStart w:id="433" w:name="idp14023079296795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433"/>
    <w:bookmarkStart w:id="434" w:name="idp14023079296854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434"/>
    <w:bookmarkStart w:id="435" w:name="idp14023079296915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435"/>
    <w:bookmarkStart w:id="436" w:name="idp14023079296974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436"/>
    <w:bookmarkStart w:id="437" w:name="idp14023079297033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437"/>
    <w:bookmarkStart w:id="438" w:name="idp14023079297091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438"/>
    <w:bookmarkStart w:id="439" w:name="idp14023079297148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439"/>
    <w:bookmarkStart w:id="440" w:name="idp14023079297206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440"/>
    <w:bookmarkStart w:id="441" w:name="idp14023079297264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441"/>
    <w:bookmarkStart w:id="442" w:name="idp14023079297323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442"/>
    <w:bookmarkStart w:id="443" w:name="idp14023079297382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443"/>
    <w:bookmarkStart w:id="444" w:name="idp140230792974416"/>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444"/>
    <w:bookmarkStart w:id="445" w:name="idp14023079297499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445"/>
    <w:bookmarkStart w:id="446" w:name="idp14023079297558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446"/>
    <w:bookmarkStart w:id="447" w:name="idp14023079297616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447"/>
    <w:bookmarkStart w:id="448" w:name="idp14023079297675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448"/>
    <w:bookmarkStart w:id="449" w:name="idp140230792977328"/>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449"/>
    <w:bookmarkStart w:id="450" w:name="idp14023079297798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450"/>
    <w:bookmarkStart w:id="451" w:name="idp14023079297856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451"/>
    <w:bookmarkStart w:id="452" w:name="idp140230792979152"/>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452"/>
    <w:bookmarkStart w:id="453" w:name="idp140230792979744"/>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453"/>
    <w:bookmarkStart w:id="454" w:name="idp140230792980320"/>
    <w:p>
      <w:pPr>
        <w:numPr>
          <w:ilvl w:val="0"/>
          <w:numId w:val="40"/>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454"/>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Start w:id="455" w:name="sect_C_4"/>
    <w:p>
      <w:pPr>
        <w:spacing w:before="180" w:after="0" w:line="240" w:lineRule="auto"/>
      </w:pPr>
      <w:r>
        <w:rPr>
          <w:rFonts w:ascii="Arial" w:hAnsi="Arial"/>
          <w:b/>
          <w:color w:val="000000"/>
          <w:sz w:val="28"/>
        </w:rPr>
        <w:t>C.4 Structured Report RSA Digital Signature Profile</w:t>
      </w:r>
    </w:p>
    <w:bookmarkEnd w:id="455"/>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Start w:id="456" w:name="idp140230792985680"/>
    <w:bookmarkStart w:id="457" w:name="idp140230792986160"/>
    <w:p>
      <w:pPr>
        <w:numPr>
          <w:ilvl w:val="0"/>
          <w:numId w:val="41"/>
        </w:numPr>
        <w:tabs>
          <w:tab w:val="left" w:pos="360"/>
        </w:tabs>
        <w:spacing w:before="180" w:after="0" w:line="240" w:lineRule="auto"/>
        <w:ind w:left="360" w:right="0" w:hanging="360"/>
        <w:jc w:val="both"/>
      </w:pPr>
      <w:r>
        <w:rPr>
          <w:rFonts w:ascii="Arial" w:hAnsi="Arial"/>
          <w:color w:val="000000"/>
          <w:sz w:val="18"/>
        </w:rPr>
        <w:t>the SOP Class UID</w:t>
      </w:r>
    </w:p>
    <w:bookmarkEnd w:id="457"/>
    <w:bookmarkEnd w:id="456"/>
    <w:bookmarkStart w:id="458" w:name="idp140230792986704"/>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458"/>
    <w:bookmarkStart w:id="459" w:name="idp140230792987264"/>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459"/>
    <w:bookmarkStart w:id="460" w:name="idp140230792987840"/>
    <w:p>
      <w:pPr>
        <w:numPr>
          <w:ilvl w:val="0"/>
          <w:numId w:val="41"/>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460"/>
    <w:bookmarkStart w:id="461" w:name="idp140230792988416"/>
    <w:p>
      <w:pPr>
        <w:numPr>
          <w:ilvl w:val="0"/>
          <w:numId w:val="41"/>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461"/>
    <w:bookmarkStart w:id="462" w:name="idp140230792988976"/>
    <w:p>
      <w:pPr>
        <w:numPr>
          <w:ilvl w:val="0"/>
          <w:numId w:val="41"/>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462"/>
    <w:bookmarkStart w:id="463" w:name="idp140230792989536"/>
    <w:p>
      <w:pPr>
        <w:numPr>
          <w:ilvl w:val="0"/>
          <w:numId w:val="41"/>
        </w:numPr>
        <w:tabs>
          <w:tab w:val="left" w:pos="360"/>
        </w:tabs>
        <w:spacing w:before="180" w:after="0" w:line="240" w:lineRule="auto"/>
        <w:ind w:left="360" w:right="0" w:hanging="360"/>
        <w:jc w:val="both"/>
      </w:pPr>
      <w:r>
        <w:rPr>
          <w:rFonts w:ascii="Arial" w:hAnsi="Arial"/>
          <w:color w:val="000000"/>
          <w:sz w:val="18"/>
        </w:rPr>
        <w:t>the Observation DateTime</w:t>
      </w:r>
    </w:p>
    <w:bookmarkEnd w:id="463"/>
    <w:bookmarkStart w:id="464" w:name="idp140230792990080"/>
    <w:p>
      <w:pPr>
        <w:numPr>
          <w:ilvl w:val="0"/>
          <w:numId w:val="41"/>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464"/>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Start w:id="465" w:name="idp140230792991488"/>
    <w:bookmarkStart w:id="466" w:name="idp140230792991984"/>
    <w:p>
      <w:pPr>
        <w:numPr>
          <w:ilvl w:val="0"/>
          <w:numId w:val="42"/>
        </w:numPr>
        <w:tabs>
          <w:tab w:val="left" w:pos="360"/>
        </w:tabs>
        <w:spacing w:before="180" w:after="0" w:line="240" w:lineRule="auto"/>
        <w:ind w:left="360" w:right="0" w:hanging="360"/>
        <w:jc w:val="both"/>
      </w:pPr>
      <w:r>
        <w:rPr>
          <w:rFonts w:ascii="Arial" w:hAnsi="Arial"/>
          <w:color w:val="000000"/>
          <w:sz w:val="18"/>
        </w:rPr>
        <w:t>the SOP Instance UID</w:t>
      </w:r>
    </w:p>
    <w:bookmarkEnd w:id="466"/>
    <w:bookmarkEnd w:id="465"/>
    <w:bookmarkStart w:id="467" w:name="idp140230792992528"/>
    <w:p>
      <w:pPr>
        <w:numPr>
          <w:ilvl w:val="0"/>
          <w:numId w:val="42"/>
        </w:numPr>
        <w:tabs>
          <w:tab w:val="left" w:pos="360"/>
        </w:tabs>
        <w:spacing w:before="180" w:after="0" w:line="240" w:lineRule="auto"/>
        <w:ind w:left="360" w:right="0" w:hanging="360"/>
        <w:jc w:val="both"/>
      </w:pPr>
      <w:r>
        <w:rPr>
          <w:rFonts w:ascii="Arial" w:hAnsi="Arial"/>
          <w:color w:val="000000"/>
          <w:sz w:val="18"/>
        </w:rPr>
        <w:t>the Verification Flag</w:t>
      </w:r>
    </w:p>
    <w:bookmarkEnd w:id="467"/>
    <w:bookmarkStart w:id="468" w:name="idp140230792993072"/>
    <w:p>
      <w:pPr>
        <w:numPr>
          <w:ilvl w:val="0"/>
          <w:numId w:val="42"/>
        </w:numPr>
        <w:tabs>
          <w:tab w:val="left" w:pos="360"/>
        </w:tabs>
        <w:spacing w:before="180" w:after="0" w:line="240" w:lineRule="auto"/>
        <w:ind w:left="360" w:right="0" w:hanging="360"/>
        <w:jc w:val="both"/>
      </w:pPr>
      <w:r>
        <w:rPr>
          <w:rFonts w:ascii="Arial" w:hAnsi="Arial"/>
          <w:color w:val="000000"/>
          <w:sz w:val="18"/>
        </w:rPr>
        <w:t>the Verifying Observer Sequence</w:t>
      </w:r>
    </w:p>
    <w:bookmarkEnd w:id="468"/>
    <w:bookmarkStart w:id="469" w:name="idp140230792993616"/>
    <w:p>
      <w:pPr>
        <w:numPr>
          <w:ilvl w:val="0"/>
          <w:numId w:val="42"/>
        </w:numPr>
        <w:tabs>
          <w:tab w:val="left" w:pos="360"/>
        </w:tabs>
        <w:spacing w:before="180" w:after="0" w:line="240" w:lineRule="auto"/>
        <w:ind w:left="360" w:right="0" w:hanging="360"/>
        <w:jc w:val="both"/>
      </w:pPr>
      <w:r>
        <w:rPr>
          <w:rFonts w:ascii="Arial" w:hAnsi="Arial"/>
          <w:color w:val="000000"/>
          <w:sz w:val="18"/>
        </w:rPr>
        <w:t>the Verification DateTime</w:t>
      </w:r>
    </w:p>
    <w:bookmarkEnd w:id="469"/>
    <w:bookmarkStart w:id="470" w:name="idp140230792994288"/>
    <w:p>
      <w:pPr>
        <w:keepNext/>
        <w:spacing w:before="180" w:after="0" w:line="240" w:lineRule="auto"/>
        <w:ind w:left="360" w:right="360" w:firstLine="0"/>
        <w:jc w:val="both"/>
      </w:pPr>
      <w:r>
        <w:rPr>
          <w:rFonts w:ascii="Arial" w:hAnsi="Arial"/>
          <w:color w:val="000000"/>
          <w:sz w:val="18"/>
        </w:rPr>
        <w:t>Note</w:t>
      </w:r>
    </w:p>
    <w:bookmarkEnd w:id="470"/>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Start w:id="471" w:name="idp140230792996576"/>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72" w:name="chapter_D"/>
    <w:p>
      <w:pPr>
        <w:keepNext/>
        <w:spacing w:before="180" w:after="0" w:line="240" w:lineRule="auto"/>
      </w:pPr>
      <w:r>
        <w:rPr>
          <w:rFonts w:ascii="Arial" w:hAnsi="Arial"/>
          <w:b/>
          <w:color w:val="000000"/>
          <w:sz w:val="50"/>
        </w:rPr>
        <w:t>D Media Storage Security Profiles (Normative)</w:t>
      </w:r>
    </w:p>
    <w:bookmarkEnd w:id="472"/>
    <w:bookmarkStart w:id="473" w:name="sect_D_1"/>
    <w:p>
      <w:pPr>
        <w:spacing w:before="180" w:after="0" w:line="240" w:lineRule="auto"/>
      </w:pPr>
      <w:r>
        <w:rPr>
          <w:rFonts w:ascii="Arial" w:hAnsi="Arial"/>
          <w:b/>
          <w:color w:val="000000"/>
          <w:sz w:val="28"/>
        </w:rPr>
        <w:t>D.1 Basic DICOM Media Security Profile</w:t>
      </w:r>
    </w:p>
    <w:bookmarkEnd w:id="473"/>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Start w:id="474" w:name="idp140230793001344"/>
    <w:bookmarkStart w:id="475" w:name="idp140230793001600"/>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475"/>
    <w:bookmarkEnd w:id="474"/>
    <w:bookmarkStart w:id="476" w:name="idp140230793002144"/>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476"/>
    <w:bookmarkStart w:id="477" w:name="idp140230793002656"/>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477"/>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Start w:id="478" w:name="idp140230793003984"/>
    <w:bookmarkStart w:id="479" w:name="idp140230793004240"/>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479"/>
    <w:bookmarkEnd w:id="478"/>
    <w:bookmarkStart w:id="480" w:name="idp140230793004912"/>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480"/>
    <w:bookmarkStart w:id="481" w:name="idp140230793005680"/>
    <w:p>
      <w:pPr>
        <w:keepNext/>
        <w:spacing w:before="180" w:after="0" w:line="240" w:lineRule="auto"/>
        <w:ind w:left="360" w:right="360" w:firstLine="0"/>
        <w:jc w:val="both"/>
      </w:pPr>
      <w:r>
        <w:rPr>
          <w:rFonts w:ascii="Arial" w:hAnsi="Arial"/>
          <w:color w:val="000000"/>
          <w:sz w:val="18"/>
        </w:rPr>
        <w:t>Note</w:t>
      </w:r>
    </w:p>
    <w:bookmarkEnd w:id="481"/>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Start w:id="482" w:name="sect_D_1_1"/>
    <w:p>
      <w:pPr>
        <w:spacing w:before="180" w:after="0" w:line="240" w:lineRule="auto"/>
      </w:pPr>
      <w:r>
        <w:rPr>
          <w:rFonts w:ascii="Arial" w:hAnsi="Arial"/>
          <w:b/>
          <w:color w:val="000000"/>
          <w:sz w:val="24"/>
        </w:rPr>
        <w:t>D.1.1 Encapsulation of A DICOM File in a Secure DICOM File</w:t>
      </w:r>
    </w:p>
    <w:bookmarkEnd w:id="482"/>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p>
      <w:pPr>
        <w:spacing w:before="180" w:after="0" w:line="240" w:lineRule="auto"/>
        <w:jc w:val="both"/>
      </w:pPr>
      <w:r>
        <w:rPr>
          <w:rFonts w:ascii="Arial" w:hAnsi="Arial"/>
          <w:color w:val="000000"/>
          <w:sz w:val="18"/>
        </w:rPr>
        <w:t>The encrypted content of the Enveloped-data content type shall be of the following choices:</w:t>
      </w:r>
    </w:p>
    <w:bookmarkStart w:id="483" w:name="idp140230793009920"/>
    <w:bookmarkStart w:id="484" w:name="idp140230793010176"/>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484"/>
    <w:bookmarkEnd w:id="483"/>
    <w:bookmarkStart w:id="485" w:name="idp140230793010720"/>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485"/>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Start w:id="486" w:name="idp140230793012624"/>
    <w:p>
      <w:pPr>
        <w:keepNext/>
        <w:spacing w:before="180" w:after="0" w:line="240" w:lineRule="auto"/>
        <w:ind w:left="360" w:right="360" w:firstLine="0"/>
        <w:jc w:val="both"/>
      </w:pPr>
      <w:r>
        <w:rPr>
          <w:rFonts w:ascii="Arial" w:hAnsi="Arial"/>
          <w:color w:val="000000"/>
          <w:sz w:val="18"/>
        </w:rPr>
        <w:t>Note</w:t>
      </w:r>
    </w:p>
    <w:bookmarkEnd w:id="486"/>
    <w:bookmarkStart w:id="487" w:name="idp140230793012880"/>
    <w:bookmarkStart w:id="488" w:name="idp140230793013376"/>
    <w:p>
      <w:pPr>
        <w:numPr>
          <w:ilvl w:val="0"/>
          <w:numId w:val="46"/>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488"/>
    <w:bookmarkEnd w:id="487"/>
    <w:bookmarkStart w:id="489" w:name="idp140230793014368"/>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489"/>
    <w:bookmarkStart w:id="490" w:name="idp140230793015248"/>
    <w:p>
      <w:pPr>
        <w:numPr>
          <w:ilvl w:val="0"/>
          <w:numId w:val="46"/>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490"/>
    <w:bookmarkStart w:id="491" w:name="idp140230793016304"/>
    <w:p>
      <w:pPr>
        <w:numPr>
          <w:ilvl w:val="0"/>
          <w:numId w:val="46"/>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491"/>
    <w:bookmarkStart w:id="492" w:name="idp140230793017712"/>
    <w:p>
      <w:pPr>
        <w:numPr>
          <w:ilvl w:val="0"/>
          <w:numId w:val="46"/>
        </w:numPr>
        <w:tabs>
          <w:tab w:val="left" w:pos="720"/>
        </w:tabs>
        <w:spacing w:before="180" w:after="0" w:line="240" w:lineRule="auto"/>
        <w:ind w:left="720" w:right="360" w:hanging="360"/>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492"/>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93" w:name="chapter_E"/>
    <w:p>
      <w:pPr>
        <w:keepNext/>
        <w:spacing w:before="180" w:after="0" w:line="240" w:lineRule="auto"/>
      </w:pPr>
      <w:r>
        <w:rPr>
          <w:rFonts w:ascii="Arial" w:hAnsi="Arial"/>
          <w:b/>
          <w:color w:val="000000"/>
          <w:sz w:val="50"/>
        </w:rPr>
        <w:t>E Attribute Confidentiality Profiles</w:t>
      </w:r>
    </w:p>
    <w:bookmarkEnd w:id="493"/>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p>
      <w:pPr>
        <w:spacing w:before="180" w:after="0" w:line="240" w:lineRule="auto"/>
        <w:jc w:val="both"/>
      </w:pPr>
      <w:r>
        <w:rPr>
          <w:rFonts w:ascii="Arial" w:hAnsi="Arial"/>
          <w:color w:val="000000"/>
          <w:sz w:val="18"/>
        </w:rPr>
        <w:t>Options are used in addition to profiles to prevent a combinatorial expansion of different Profiles.</w:t>
      </w:r>
    </w:p>
    <w:bookmarkStart w:id="494" w:name="sect_E_1"/>
    <w:p>
      <w:pPr>
        <w:spacing w:before="180" w:after="0" w:line="240" w:lineRule="auto"/>
      </w:pPr>
      <w:r>
        <w:rPr>
          <w:rFonts w:ascii="Arial" w:hAnsi="Arial"/>
          <w:b/>
          <w:color w:val="000000"/>
          <w:sz w:val="28"/>
        </w:rPr>
        <w:t>E.1 Application Level Confidentiality Profiles</w:t>
      </w:r>
    </w:p>
    <w:bookmarkEnd w:id="494"/>
    <w:p>
      <w:pPr>
        <w:spacing w:before="180" w:after="0" w:line="240" w:lineRule="auto"/>
        <w:jc w:val="both"/>
      </w:pPr>
      <w:r>
        <w:rPr>
          <w:rFonts w:ascii="Arial" w:hAnsi="Arial"/>
          <w:color w:val="000000"/>
          <w:sz w:val="18"/>
        </w:rPr>
        <w:t>Application Level Confidentiality Profiles address the following aspects of security:</w:t>
      </w:r>
    </w:p>
    <w:bookmarkStart w:id="495" w:name="idp140230793027840"/>
    <w:bookmarkStart w:id="496" w:name="idp140230793028096"/>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496"/>
    <w:bookmarkEnd w:id="495"/>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Start w:id="497" w:name="idp140230793029296"/>
    <w:bookmarkStart w:id="498" w:name="idp140230793029552"/>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498"/>
    <w:bookmarkEnd w:id="497"/>
    <w:bookmarkStart w:id="499" w:name="idp140230793030128"/>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499"/>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Start w:id="500" w:name="sect_E_1_1"/>
    <w:p>
      <w:pPr>
        <w:spacing w:before="180" w:after="0" w:line="240" w:lineRule="auto"/>
      </w:pPr>
      <w:r>
        <w:rPr>
          <w:rFonts w:ascii="Arial" w:hAnsi="Arial"/>
          <w:b/>
          <w:color w:val="000000"/>
          <w:sz w:val="24"/>
        </w:rPr>
        <w:t>E.1.1 De-identifier</w:t>
      </w:r>
    </w:p>
    <w:bookmarkEnd w:id="500"/>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Start w:id="501" w:name="idp140230793034576"/>
    <w:bookmarkStart w:id="502" w:name="idp140230793035072"/>
    <w:p>
      <w:pPr>
        <w:numPr>
          <w:ilvl w:val="0"/>
          <w:numId w:val="52"/>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502"/>
    <w:bookmarkEnd w:id="501"/>
    <w:bookmarkStart w:id="503" w:name="idp140230793035968"/>
    <w:p>
      <w:pPr>
        <w:keepNext/>
        <w:spacing w:before="180" w:after="0" w:line="240" w:lineRule="auto"/>
        <w:ind w:left="720" w:right="360" w:firstLine="0"/>
        <w:jc w:val="both"/>
      </w:pPr>
      <w:r>
        <w:rPr>
          <w:rFonts w:ascii="Arial" w:hAnsi="Arial"/>
          <w:color w:val="000000"/>
          <w:sz w:val="18"/>
        </w:rPr>
        <w:t>Note</w:t>
      </w:r>
    </w:p>
    <w:bookmarkEnd w:id="503"/>
    <w:bookmarkStart w:id="504" w:name="idp140230793036224"/>
    <w:bookmarkStart w:id="505" w:name="idp140230793036720"/>
    <w:p>
      <w:pPr>
        <w:numPr>
          <w:ilvl w:val="0"/>
          <w:numId w:val="49"/>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505"/>
    <w:bookmarkEnd w:id="504"/>
    <w:bookmarkStart w:id="506" w:name="idp140230793037504"/>
    <w:p>
      <w:pPr>
        <w:numPr>
          <w:ilvl w:val="0"/>
          <w:numId w:val="49"/>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506"/>
    <w:bookmarkStart w:id="507" w:name="idp140230793038336"/>
    <w:p>
      <w:pPr>
        <w:numPr>
          <w:ilvl w:val="0"/>
          <w:numId w:val="49"/>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507"/>
    <w:bookmarkStart w:id="508" w:name="idp140230793039328"/>
    <w:p>
      <w:pPr>
        <w:numPr>
          <w:ilvl w:val="0"/>
          <w:numId w:val="52"/>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508"/>
    <w:bookmarkStart w:id="509" w:name="idp140230793040160"/>
    <w:p>
      <w:pPr>
        <w:keepNext/>
        <w:spacing w:before="180" w:after="0" w:line="240" w:lineRule="auto"/>
        <w:ind w:left="720" w:right="360" w:firstLine="0"/>
        <w:jc w:val="both"/>
      </w:pPr>
      <w:r>
        <w:rPr>
          <w:rFonts w:ascii="Arial" w:hAnsi="Arial"/>
          <w:color w:val="000000"/>
          <w:sz w:val="18"/>
        </w:rPr>
        <w:t>Note</w:t>
      </w:r>
    </w:p>
    <w:bookmarkEnd w:id="509"/>
    <w:bookmarkStart w:id="510" w:name="idp140230793040416"/>
    <w:bookmarkStart w:id="511" w:name="idp140230793040816"/>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511"/>
    <w:bookmarkEnd w:id="510"/>
    <w:bookmarkStart w:id="512" w:name="idp140230793041728"/>
    <w:p>
      <w:pPr>
        <w:numPr>
          <w:ilvl w:val="0"/>
          <w:numId w:val="50"/>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512"/>
    <w:bookmarkStart w:id="513" w:name="idp140230793042816"/>
    <w:p>
      <w:pPr>
        <w:numPr>
          <w:ilvl w:val="0"/>
          <w:numId w:val="50"/>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513"/>
    <w:bookmarkStart w:id="514" w:name="idp140230793043792"/>
    <w:p>
      <w:pPr>
        <w:numPr>
          <w:ilvl w:val="0"/>
          <w:numId w:val="50"/>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514"/>
    <w:bookmarkStart w:id="515" w:name="idp140230793044512"/>
    <w:p>
      <w:pPr>
        <w:numPr>
          <w:ilvl w:val="0"/>
          <w:numId w:val="50"/>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515"/>
    <w:bookmarkStart w:id="516" w:name="idp140230793047472"/>
    <w:p>
      <w:pPr>
        <w:numPr>
          <w:ilvl w:val="0"/>
          <w:numId w:val="52"/>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516"/>
    <w:bookmarkStart w:id="517" w:name="idp140230793048272"/>
    <w:p>
      <w:pPr>
        <w:keepNext/>
        <w:spacing w:before="180" w:after="0" w:line="240" w:lineRule="auto"/>
        <w:ind w:left="720" w:right="360" w:firstLine="0"/>
        <w:jc w:val="both"/>
      </w:pPr>
      <w:r>
        <w:rPr>
          <w:rFonts w:ascii="Arial" w:hAnsi="Arial"/>
          <w:color w:val="000000"/>
          <w:sz w:val="18"/>
        </w:rPr>
        <w:t>Note</w:t>
      </w:r>
    </w:p>
    <w:bookmarkEnd w:id="517"/>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Start w:id="518" w:name="idp140230793049120"/>
    <w:p>
      <w:pPr>
        <w:numPr>
          <w:ilvl w:val="0"/>
          <w:numId w:val="52"/>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518"/>
    <w:bookmarkStart w:id="519" w:name="idp140230793049760"/>
    <w:p>
      <w:pPr>
        <w:keepNext/>
        <w:spacing w:before="180" w:after="0" w:line="240" w:lineRule="auto"/>
        <w:ind w:left="720" w:right="360" w:firstLine="0"/>
        <w:jc w:val="both"/>
      </w:pPr>
      <w:r>
        <w:rPr>
          <w:rFonts w:ascii="Arial" w:hAnsi="Arial"/>
          <w:color w:val="000000"/>
          <w:sz w:val="18"/>
        </w:rPr>
        <w:t>Note</w:t>
      </w:r>
    </w:p>
    <w:bookmarkEnd w:id="519"/>
    <w:bookmarkStart w:id="520" w:name="idp140230793050112"/>
    <w:bookmarkStart w:id="521" w:name="idp140230793050512"/>
    <w:p>
      <w:pPr>
        <w:numPr>
          <w:ilvl w:val="0"/>
          <w:numId w:val="51"/>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521"/>
    <w:bookmarkEnd w:id="520"/>
    <w:bookmarkStart w:id="522" w:name="idp140230793051424"/>
    <w:p>
      <w:pPr>
        <w:numPr>
          <w:ilvl w:val="0"/>
          <w:numId w:val="51"/>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522"/>
    <w:bookmarkStart w:id="523" w:name="idp140230793052544"/>
    <w:p>
      <w:pPr>
        <w:numPr>
          <w:ilvl w:val="0"/>
          <w:numId w:val="52"/>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523"/>
    <w:bookmarkStart w:id="524" w:name="idp140230793053744"/>
    <w:p>
      <w:pPr>
        <w:keepNext/>
        <w:spacing w:before="180" w:after="0" w:line="240" w:lineRule="auto"/>
        <w:ind w:left="720" w:right="360" w:firstLine="0"/>
        <w:jc w:val="both"/>
      </w:pPr>
      <w:r>
        <w:rPr>
          <w:rFonts w:ascii="Arial" w:hAnsi="Arial"/>
          <w:color w:val="000000"/>
          <w:sz w:val="18"/>
        </w:rPr>
        <w:t>Note</w:t>
      </w:r>
    </w:p>
    <w:bookmarkEnd w:id="524"/>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Start w:id="525" w:name="idp140230793054560"/>
    <w:p>
      <w:pPr>
        <w:numPr>
          <w:ilvl w:val="0"/>
          <w:numId w:val="52"/>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525"/>
    <w:bookmarkStart w:id="526" w:name="idp140230793056720"/>
    <w:p>
      <w:pPr>
        <w:numPr>
          <w:ilvl w:val="0"/>
          <w:numId w:val="52"/>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526"/>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Start w:id="527" w:name="idp140230793061296"/>
    <w:bookmarkStart w:id="528" w:name="idp140230793061552"/>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528"/>
    <w:bookmarkEnd w:id="527"/>
    <w:bookmarkStart w:id="529" w:name="idp140230793062160"/>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529"/>
    <w:bookmarkStart w:id="530" w:name="idp140230793062800"/>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530"/>
    <w:bookmarkStart w:id="531" w:name="idp140230793063328"/>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531"/>
    <w:bookmarkStart w:id="532" w:name="idp140230793063920"/>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532"/>
    <w:bookmarkStart w:id="533" w:name="idp140230793064576"/>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533"/>
    <w:bookmarkStart w:id="534" w:name="idp140230793065184"/>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534"/>
    <w:bookmarkStart w:id="535" w:name="idp140230793065776"/>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535"/>
    <w:bookmarkStart w:id="536" w:name="idp140230793066368"/>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536"/>
    <w:bookmarkStart w:id="537" w:name="idp140230793066960"/>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537"/>
    <w:bookmarkStart w:id="538" w:name="idp140230793067584"/>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538"/>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p>
      <w:pPr>
        <w:spacing w:before="180" w:after="0" w:line="240" w:lineRule="auto"/>
        <w:jc w:val="both"/>
      </w:pPr>
      <w:r>
        <w:rPr>
          <w:rFonts w:ascii="Arial" w:hAnsi="Arial"/>
          <w:color w:val="000000"/>
          <w:sz w:val="18"/>
        </w:rPr>
        <w:t>A requirement for an Option, when implemented, overrides any requirement for the underlying Profile.</w:t>
      </w:r>
    </w:p>
    <w:bookmarkStart w:id="539" w:name="idp140230793069952"/>
    <w:p>
      <w:pPr>
        <w:keepNext/>
        <w:spacing w:before="180" w:after="0" w:line="240" w:lineRule="auto"/>
        <w:ind w:left="360" w:right="360" w:firstLine="0"/>
        <w:jc w:val="both"/>
      </w:pPr>
      <w:r>
        <w:rPr>
          <w:rFonts w:ascii="Arial" w:hAnsi="Arial"/>
          <w:color w:val="000000"/>
          <w:sz w:val="18"/>
        </w:rPr>
        <w:t>Note</w:t>
      </w:r>
    </w:p>
    <w:bookmarkEnd w:id="539"/>
    <w:bookmarkStart w:id="540" w:name="idp140230793070208"/>
    <w:bookmarkStart w:id="541" w:name="idp140230793070704"/>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541"/>
    <w:bookmarkEnd w:id="540"/>
    <w:bookmarkStart w:id="542" w:name="idp140230793075632"/>
    <w:p>
      <w:pPr>
        <w:numPr>
          <w:ilvl w:val="0"/>
          <w:numId w:val="54"/>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542"/>
    <w:bookmarkStart w:id="543" w:name="idp140230793076992"/>
    <w:p>
      <w:pPr>
        <w:numPr>
          <w:ilvl w:val="0"/>
          <w:numId w:val="54"/>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543"/>
    <w:bookmarkStart w:id="544" w:name="idp140230793078064"/>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544"/>
    <w:bookmarkStart w:id="545" w:name="idp140230793079808"/>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545"/>
    <w:bookmarkStart w:id="546" w:name="idp140230793082880"/>
    <w:p>
      <w:pPr>
        <w:numPr>
          <w:ilvl w:val="0"/>
          <w:numId w:val="54"/>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546"/>
    <w:bookmarkStart w:id="547" w:name="idp140230793083712"/>
    <w:p>
      <w:pPr>
        <w:numPr>
          <w:ilvl w:val="0"/>
          <w:numId w:val="54"/>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547"/>
    <w:bookmarkStart w:id="548" w:name="idp140230793084688"/>
    <w:p>
      <w:pPr>
        <w:numPr>
          <w:ilvl w:val="0"/>
          <w:numId w:val="54"/>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548"/>
    <w:bookmarkStart w:id="549" w:name="idp140230793085728"/>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549"/>
    <w:bookmarkStart w:id="550" w:name="idp140230793086656"/>
    <w:p>
      <w:pPr>
        <w:numPr>
          <w:ilvl w:val="0"/>
          <w:numId w:val="54"/>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550"/>
    <w:bookmarkStart w:id="551" w:name="idp140230793087664"/>
    <w:p>
      <w:pPr>
        <w:numPr>
          <w:ilvl w:val="0"/>
          <w:numId w:val="54"/>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551"/>
    <w:bookmarkStart w:id="552" w:name="idp140230793088912"/>
    <w:p>
      <w:pPr>
        <w:numPr>
          <w:ilvl w:val="0"/>
          <w:numId w:val="54"/>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552"/>
    <w:bookmarkStart w:id="553" w:name="idp140230793090208"/>
    <w:p>
      <w:pPr>
        <w:numPr>
          <w:ilvl w:val="0"/>
          <w:numId w:val="54"/>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553"/>
    <w:bookmarkStart w:id="554" w:name="table_E_1_1"/>
    <w:p>
      <w:pPr>
        <w:keepNext/>
        <w:spacing w:before="216" w:after="0" w:line="240" w:lineRule="auto"/>
        <w:jc w:val="center"/>
      </w:pPr>
      <w:r>
        <w:rPr>
          <w:rFonts w:ascii="Arial" w:hAnsi="Arial"/>
          <w:b/>
          <w:color w:val="000000"/>
          <w:sz w:val="22"/>
        </w:rPr>
        <w:t>Table E.1-1. Application Level Confidentiality Profile Attributes</w:t>
      </w:r>
    </w:p>
    <w:bookmarkEnd w:id="554"/>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Safe Private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UIDs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Device Ident.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Patient Chars.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Full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Modif.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Desc.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Struct. Cont.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Graph. Option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Patient's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 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Sequence(see Note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(0040, 4028)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Private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(gggg,eeee) where gggg is odd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(0038, 0004)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55" w:name="sect_E_1_2"/>
    <w:p>
      <w:pPr>
        <w:spacing w:before="180" w:after="0" w:line="240" w:lineRule="auto"/>
      </w:pPr>
      <w:r>
        <w:rPr>
          <w:rFonts w:ascii="Arial" w:hAnsi="Arial"/>
          <w:b/>
          <w:color w:val="000000"/>
          <w:sz w:val="24"/>
        </w:rPr>
        <w:t>E.1.2 Re-identifier</w:t>
      </w:r>
    </w:p>
    <w:bookmarkEnd w:id="555"/>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Start w:id="556" w:name="idp140230797744992"/>
    <w:bookmarkStart w:id="557" w:name="idp140230797745488"/>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57"/>
    <w:bookmarkEnd w:id="556"/>
    <w:bookmarkStart w:id="558" w:name="idp140230797746656"/>
    <w:p>
      <w:pPr>
        <w:keepNext/>
        <w:spacing w:before="180" w:after="0" w:line="240" w:lineRule="auto"/>
        <w:ind w:left="720" w:right="360" w:firstLine="0"/>
        <w:jc w:val="both"/>
      </w:pPr>
      <w:r>
        <w:rPr>
          <w:rFonts w:ascii="Arial" w:hAnsi="Arial"/>
          <w:color w:val="000000"/>
          <w:sz w:val="18"/>
        </w:rPr>
        <w:t>Note</w:t>
      </w:r>
    </w:p>
    <w:bookmarkEnd w:id="558"/>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Start w:id="559" w:name="idp140230797747536"/>
    <w:p>
      <w:pPr>
        <w:numPr>
          <w:ilvl w:val="0"/>
          <w:numId w:val="56"/>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59"/>
    <w:bookmarkStart w:id="560" w:name="idp140230797748432"/>
    <w:p>
      <w:pPr>
        <w:keepNext/>
        <w:spacing w:before="180" w:after="0" w:line="240" w:lineRule="auto"/>
        <w:ind w:left="720" w:right="360" w:firstLine="0"/>
        <w:jc w:val="both"/>
      </w:pPr>
      <w:r>
        <w:rPr>
          <w:rFonts w:ascii="Arial" w:hAnsi="Arial"/>
          <w:color w:val="000000"/>
          <w:sz w:val="18"/>
        </w:rPr>
        <w:t>Note</w:t>
      </w:r>
    </w:p>
    <w:bookmarkEnd w:id="560"/>
    <w:bookmarkStart w:id="561" w:name="idp140230797748688"/>
    <w:bookmarkStart w:id="562" w:name="idp140230797749184"/>
    <w:p>
      <w:pPr>
        <w:numPr>
          <w:ilvl w:val="0"/>
          <w:numId w:val="55"/>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62"/>
    <w:bookmarkEnd w:id="561"/>
    <w:bookmarkStart w:id="563" w:name="idp140230797750304"/>
    <w:p>
      <w:pPr>
        <w:numPr>
          <w:ilvl w:val="0"/>
          <w:numId w:val="55"/>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3"/>
    <w:bookmarkStart w:id="564" w:name="idp140230797751728"/>
    <w:p>
      <w:pPr>
        <w:numPr>
          <w:ilvl w:val="0"/>
          <w:numId w:val="56"/>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4"/>
    <w:bookmarkStart w:id="565" w:name="sect_E_1_3"/>
    <w:p>
      <w:pPr>
        <w:spacing w:before="180" w:after="0" w:line="240" w:lineRule="auto"/>
      </w:pPr>
      <w:r>
        <w:rPr>
          <w:rFonts w:ascii="Arial" w:hAnsi="Arial"/>
          <w:b/>
          <w:color w:val="000000"/>
          <w:sz w:val="24"/>
        </w:rPr>
        <w:t>E.1.3 Conformance Requirements</w:t>
      </w:r>
    </w:p>
    <w:bookmarkEnd w:id="565"/>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Start w:id="566" w:name="idp140230797755008"/>
    <w:bookmarkStart w:id="567" w:name="idp140230797755264"/>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67"/>
    <w:bookmarkEnd w:id="566"/>
    <w:bookmarkStart w:id="568" w:name="idp140230797755824"/>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68"/>
    <w:bookmarkStart w:id="569" w:name="idp140230797756432"/>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69"/>
    <w:bookmarkStart w:id="570" w:name="idp140230797757136"/>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70"/>
    <w:bookmarkStart w:id="571" w:name="idp140230797757968"/>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71"/>
    <w:bookmarkStart w:id="572" w:name="idp140230797758576"/>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72"/>
    <w:bookmarkStart w:id="573" w:name="idp140230797759200"/>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573"/>
    <w:bookmarkStart w:id="574" w:name="idp140230797759744"/>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74"/>
    <w:bookmarkStart w:id="575" w:name="sect_E_2"/>
    <w:p>
      <w:pPr>
        <w:spacing w:before="180" w:after="0" w:line="240" w:lineRule="auto"/>
      </w:pPr>
      <w:r>
        <w:rPr>
          <w:rFonts w:ascii="Arial" w:hAnsi="Arial"/>
          <w:b/>
          <w:color w:val="000000"/>
          <w:sz w:val="28"/>
        </w:rPr>
        <w:t>E.2 Basic Application Level Confidentiality Profile</w:t>
      </w:r>
    </w:p>
    <w:bookmarkEnd w:id="575"/>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Start w:id="576" w:name="idp140230797763456"/>
    <w:bookmarkStart w:id="577" w:name="idp140230797763712"/>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77"/>
    <w:bookmarkEnd w:id="576"/>
    <w:bookmarkStart w:id="578" w:name="idp140230797764288"/>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78"/>
    <w:bookmarkStart w:id="579" w:name="idp140230797764864"/>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79"/>
    <w:bookmarkStart w:id="580" w:name="idp140230797765440"/>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80"/>
    <w:bookmarkStart w:id="581" w:name="idp140230797766048"/>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81"/>
    <w:bookmarkStart w:id="582" w:name="idp140230797766688"/>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582"/>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Start w:id="583" w:name="idp140230797768592"/>
    <w:p>
      <w:pPr>
        <w:keepNext/>
        <w:spacing w:before="180" w:after="0" w:line="240" w:lineRule="auto"/>
        <w:ind w:left="360" w:right="360" w:firstLine="0"/>
        <w:jc w:val="both"/>
      </w:pPr>
      <w:r>
        <w:rPr>
          <w:rFonts w:ascii="Arial" w:hAnsi="Arial"/>
          <w:color w:val="000000"/>
          <w:sz w:val="18"/>
        </w:rPr>
        <w:t>Note</w:t>
      </w:r>
    </w:p>
    <w:bookmarkEnd w:id="583"/>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Start w:id="584" w:name="sect_E_3"/>
    <w:p>
      <w:pPr>
        <w:spacing w:before="180" w:after="0" w:line="240" w:lineRule="auto"/>
      </w:pPr>
      <w:r>
        <w:rPr>
          <w:rFonts w:ascii="Arial" w:hAnsi="Arial"/>
          <w:b/>
          <w:color w:val="000000"/>
          <w:sz w:val="28"/>
        </w:rPr>
        <w:t>E.3 Basic Application Level Confidentiality Options</w:t>
      </w:r>
    </w:p>
    <w:bookmarkEnd w:id="584"/>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p>
      <w:pPr>
        <w:spacing w:before="180" w:after="0" w:line="240" w:lineRule="auto"/>
        <w:jc w:val="both"/>
      </w:pPr>
      <w:r>
        <w:rPr>
          <w:rFonts w:ascii="Arial" w:hAnsi="Arial"/>
          <w:color w:val="000000"/>
          <w:sz w:val="18"/>
        </w:rPr>
        <w:t>The following options are defined that require removal of additional information:</w:t>
      </w:r>
    </w:p>
    <w:bookmarkStart w:id="585" w:name="idp140230797772832"/>
    <w:bookmarkStart w:id="586" w:name="idp140230797773088"/>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586"/>
    <w:bookmarkEnd w:id="585"/>
    <w:bookmarkStart w:id="587" w:name="idp140230797773632"/>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87"/>
    <w:bookmarkStart w:id="588" w:name="idp140230797774192"/>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588"/>
    <w:bookmarkStart w:id="589" w:name="idp140230797774736"/>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589"/>
    <w:bookmarkStart w:id="590" w:name="idp140230797775280"/>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590"/>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Start w:id="591" w:name="idp140230797776480"/>
    <w:bookmarkStart w:id="592" w:name="idp140230797776736"/>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92"/>
    <w:bookmarkEnd w:id="591"/>
    <w:bookmarkStart w:id="593" w:name="idp140230797777312"/>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93"/>
    <w:bookmarkStart w:id="594" w:name="idp140230797777904"/>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94"/>
    <w:bookmarkStart w:id="595" w:name="idp140230797778464"/>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595"/>
    <w:bookmarkStart w:id="596" w:name="idp140230797779008"/>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596"/>
    <w:bookmarkStart w:id="597" w:name="idp140230797779520"/>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597"/>
    <w:bookmarkStart w:id="598" w:name="sect_E_3_1"/>
    <w:p>
      <w:pPr>
        <w:spacing w:before="180" w:after="0" w:line="240" w:lineRule="auto"/>
      </w:pPr>
      <w:r>
        <w:rPr>
          <w:rFonts w:ascii="Arial" w:hAnsi="Arial"/>
          <w:b/>
          <w:color w:val="000000"/>
          <w:sz w:val="24"/>
        </w:rPr>
        <w:t>E.3.1 Clean Pixel Data Option</w:t>
      </w:r>
    </w:p>
    <w:bookmarkEnd w:id="598"/>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Burned In Annotation (0028,0301) shall be added to the Dataset with a value of "NO".</w:t>
      </w:r>
    </w:p>
    <w:bookmarkStart w:id="599" w:name="idp140230797784064"/>
    <w:p>
      <w:pPr>
        <w:keepNext/>
        <w:spacing w:before="180" w:after="0" w:line="240" w:lineRule="auto"/>
        <w:ind w:left="360" w:right="360" w:firstLine="0"/>
        <w:jc w:val="both"/>
      </w:pPr>
      <w:r>
        <w:rPr>
          <w:rFonts w:ascii="Arial" w:hAnsi="Arial"/>
          <w:color w:val="000000"/>
          <w:sz w:val="18"/>
        </w:rPr>
        <w:t>Note</w:t>
      </w:r>
    </w:p>
    <w:bookmarkEnd w:id="599"/>
    <w:bookmarkStart w:id="600" w:name="idp140230797784320"/>
    <w:bookmarkStart w:id="601" w:name="idp140230797784816"/>
    <w:p>
      <w:pPr>
        <w:numPr>
          <w:ilvl w:val="0"/>
          <w:numId w:val="61"/>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01"/>
    <w:bookmarkEnd w:id="600"/>
    <w:bookmarkStart w:id="602" w:name="idp140230797785936"/>
    <w:p>
      <w:pPr>
        <w:numPr>
          <w:ilvl w:val="0"/>
          <w:numId w:val="61"/>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02"/>
    <w:bookmarkStart w:id="603" w:name="idp140230797787568"/>
    <w:p>
      <w:pPr>
        <w:numPr>
          <w:ilvl w:val="0"/>
          <w:numId w:val="61"/>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03"/>
    <w:bookmarkStart w:id="604" w:name="idp140230797788576"/>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04"/>
    <w:bookmarkStart w:id="605" w:name="sect_E_3_2"/>
    <w:p>
      <w:pPr>
        <w:spacing w:before="180" w:after="0" w:line="240" w:lineRule="auto"/>
      </w:pPr>
      <w:r>
        <w:rPr>
          <w:rFonts w:ascii="Arial" w:hAnsi="Arial"/>
          <w:b/>
          <w:color w:val="000000"/>
          <w:sz w:val="24"/>
        </w:rPr>
        <w:t>E.3.2 Clean Recognizable Visual Features Option</w:t>
      </w:r>
    </w:p>
    <w:bookmarkEnd w:id="605"/>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Recognizable Visual Features (0028,0302) shall be added to the Dataset with a value of "NO".</w:t>
      </w:r>
    </w:p>
    <w:bookmarkStart w:id="606" w:name="idp140230797794368"/>
    <w:p>
      <w:pPr>
        <w:keepNext/>
        <w:spacing w:before="180" w:after="0" w:line="240" w:lineRule="auto"/>
        <w:ind w:left="360" w:right="360" w:firstLine="0"/>
        <w:jc w:val="both"/>
      </w:pPr>
      <w:r>
        <w:rPr>
          <w:rFonts w:ascii="Arial" w:hAnsi="Arial"/>
          <w:color w:val="000000"/>
          <w:sz w:val="18"/>
        </w:rPr>
        <w:t>Note</w:t>
      </w:r>
    </w:p>
    <w:bookmarkEnd w:id="606"/>
    <w:bookmarkStart w:id="607" w:name="idp140230797794624"/>
    <w:bookmarkStart w:id="608" w:name="idp140230797795120"/>
    <w:p>
      <w:pPr>
        <w:numPr>
          <w:ilvl w:val="0"/>
          <w:numId w:val="62"/>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08"/>
    <w:bookmarkEnd w:id="607"/>
    <w:bookmarkStart w:id="609" w:name="idp140230797796080"/>
    <w:p>
      <w:pPr>
        <w:numPr>
          <w:ilvl w:val="0"/>
          <w:numId w:val="62"/>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09"/>
    <w:bookmarkStart w:id="610" w:name="idp140230797797056"/>
    <w:p>
      <w:pPr>
        <w:numPr>
          <w:ilvl w:val="0"/>
          <w:numId w:val="62"/>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10"/>
    <w:bookmarkStart w:id="611" w:name="idp140230797798112"/>
    <w:p>
      <w:pPr>
        <w:numPr>
          <w:ilvl w:val="0"/>
          <w:numId w:val="62"/>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11"/>
    <w:bookmarkStart w:id="612" w:name="idp140230797799200"/>
    <w:p>
      <w:pPr>
        <w:numPr>
          <w:ilvl w:val="0"/>
          <w:numId w:val="62"/>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2"/>
    <w:bookmarkStart w:id="613" w:name="sect_E_3_3"/>
    <w:p>
      <w:pPr>
        <w:spacing w:before="180" w:after="0" w:line="240" w:lineRule="auto"/>
      </w:pPr>
      <w:r>
        <w:rPr>
          <w:rFonts w:ascii="Arial" w:hAnsi="Arial"/>
          <w:b/>
          <w:color w:val="000000"/>
          <w:sz w:val="24"/>
        </w:rPr>
        <w:t>E.3.3 Clean Graphics Option</w:t>
      </w:r>
    </w:p>
    <w:bookmarkEnd w:id="613"/>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a human operator.</w:t>
      </w:r>
    </w:p>
    <w:bookmarkStart w:id="614" w:name="idp140230797804624"/>
    <w:p>
      <w:pPr>
        <w:keepNext/>
        <w:spacing w:before="180" w:after="0" w:line="240" w:lineRule="auto"/>
        <w:ind w:left="360" w:right="360" w:firstLine="0"/>
        <w:jc w:val="both"/>
      </w:pPr>
      <w:r>
        <w:rPr>
          <w:rFonts w:ascii="Arial" w:hAnsi="Arial"/>
          <w:color w:val="000000"/>
          <w:sz w:val="18"/>
        </w:rPr>
        <w:t>Note</w:t>
      </w:r>
    </w:p>
    <w:bookmarkEnd w:id="614"/>
    <w:bookmarkStart w:id="615" w:name="idp140230797804880"/>
    <w:bookmarkStart w:id="616" w:name="idp140230797805376"/>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6"/>
    <w:bookmarkEnd w:id="615"/>
    <w:bookmarkStart w:id="617" w:name="idp140230797806352"/>
    <w:p>
      <w:pPr>
        <w:numPr>
          <w:ilvl w:val="0"/>
          <w:numId w:val="63"/>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7"/>
    <w:bookmarkStart w:id="618" w:name="sect_E_3_4"/>
    <w:p>
      <w:pPr>
        <w:spacing w:before="180" w:after="0" w:line="240" w:lineRule="auto"/>
      </w:pPr>
      <w:r>
        <w:rPr>
          <w:rFonts w:ascii="Arial" w:hAnsi="Arial"/>
          <w:b/>
          <w:color w:val="000000"/>
          <w:sz w:val="24"/>
        </w:rPr>
        <w:t>E.3.4 Clean Structured Content Option</w:t>
      </w:r>
    </w:p>
    <w:bookmarkEnd w:id="618"/>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Start w:id="619" w:name="idp140230797810800"/>
    <w:p>
      <w:pPr>
        <w:keepNext/>
        <w:spacing w:before="180" w:after="0" w:line="240" w:lineRule="auto"/>
        <w:ind w:left="360" w:right="360" w:firstLine="0"/>
        <w:jc w:val="both"/>
      </w:pPr>
      <w:r>
        <w:rPr>
          <w:rFonts w:ascii="Arial" w:hAnsi="Arial"/>
          <w:color w:val="000000"/>
          <w:sz w:val="18"/>
        </w:rPr>
        <w:t>Note</w:t>
      </w:r>
    </w:p>
    <w:bookmarkEnd w:id="619"/>
    <w:bookmarkStart w:id="620" w:name="idp140230797811056"/>
    <w:bookmarkStart w:id="621" w:name="idp140230797811552"/>
    <w:p>
      <w:pPr>
        <w:numPr>
          <w:ilvl w:val="0"/>
          <w:numId w:val="64"/>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621"/>
    <w:bookmarkEnd w:id="620"/>
    <w:bookmarkStart w:id="622" w:name="idp140230797812480"/>
    <w:p>
      <w:pPr>
        <w:numPr>
          <w:ilvl w:val="0"/>
          <w:numId w:val="64"/>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22"/>
    <w:bookmarkStart w:id="623" w:name="sect_E_3_5"/>
    <w:p>
      <w:pPr>
        <w:spacing w:before="180" w:after="0" w:line="240" w:lineRule="auto"/>
      </w:pPr>
      <w:r>
        <w:rPr>
          <w:rFonts w:ascii="Arial" w:hAnsi="Arial"/>
          <w:b/>
          <w:color w:val="000000"/>
          <w:sz w:val="24"/>
        </w:rPr>
        <w:t>E.3.5 Clean Descriptors Option</w:t>
      </w:r>
    </w:p>
    <w:bookmarkEnd w:id="623"/>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Start w:id="624" w:name="idp140230797817408"/>
    <w:p>
      <w:pPr>
        <w:keepNext/>
        <w:spacing w:before="180" w:after="0" w:line="240" w:lineRule="auto"/>
        <w:ind w:left="360" w:right="360" w:firstLine="0"/>
        <w:jc w:val="both"/>
      </w:pPr>
      <w:r>
        <w:rPr>
          <w:rFonts w:ascii="Arial" w:hAnsi="Arial"/>
          <w:color w:val="000000"/>
          <w:sz w:val="18"/>
        </w:rPr>
        <w:t>Note</w:t>
      </w:r>
    </w:p>
    <w:bookmarkEnd w:id="624"/>
    <w:bookmarkStart w:id="625" w:name="idp140230797817664"/>
    <w:bookmarkStart w:id="626" w:name="idp140230797818160"/>
    <w:p>
      <w:pPr>
        <w:numPr>
          <w:ilvl w:val="0"/>
          <w:numId w:val="65"/>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626"/>
    <w:bookmarkEnd w:id="625"/>
    <w:bookmarkStart w:id="627" w:name="idp140230797819280"/>
    <w:p>
      <w:pPr>
        <w:numPr>
          <w:ilvl w:val="0"/>
          <w:numId w:val="65"/>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627"/>
    <w:bookmarkStart w:id="628" w:name="idp140230797820048"/>
    <w:p>
      <w:pPr>
        <w:numPr>
          <w:ilvl w:val="0"/>
          <w:numId w:val="65"/>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628"/>
    <w:bookmarkStart w:id="629" w:name="idp140230797822112"/>
    <w:p>
      <w:pPr>
        <w:numPr>
          <w:ilvl w:val="0"/>
          <w:numId w:val="65"/>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629"/>
    <w:bookmarkStart w:id="630" w:name="idp140230797823584"/>
    <w:p>
      <w:pPr>
        <w:numPr>
          <w:ilvl w:val="0"/>
          <w:numId w:val="65"/>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630"/>
    <w:p>
      <w:pPr>
        <w:spacing w:before="180" w:after="0" w:line="240" w:lineRule="auto"/>
        <w:jc w:val="both"/>
      </w:pPr>
      <w:r>
        <w:rPr>
          <w:rFonts w:ascii="Arial" w:hAnsi="Arial"/>
          <w:color w:val="000000"/>
          <w:sz w:val="18"/>
        </w:rPr>
        <w:t>The manner of cleaning shall be described in the Conformance Statement.</w:t>
      </w:r>
    </w:p>
    <w:bookmarkStart w:id="631" w:name="sect_E_3_6"/>
    <w:p>
      <w:pPr>
        <w:spacing w:before="180" w:after="0" w:line="240" w:lineRule="auto"/>
      </w:pPr>
      <w:r>
        <w:rPr>
          <w:rFonts w:ascii="Arial" w:hAnsi="Arial"/>
          <w:b/>
          <w:color w:val="000000"/>
          <w:sz w:val="24"/>
        </w:rPr>
        <w:t>E.3.6 Retain Longitudinal Temporal Information Options</w:t>
      </w:r>
    </w:p>
    <w:bookmarkEnd w:id="631"/>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p>
      <w:pPr>
        <w:spacing w:before="180" w:after="0" w:line="240" w:lineRule="auto"/>
        <w:jc w:val="both"/>
      </w:pPr>
      <w:r>
        <w:rPr>
          <w:rFonts w:ascii="Arial" w:hAnsi="Arial"/>
          <w:color w:val="000000"/>
          <w:sz w:val="18"/>
        </w:rPr>
        <w:t>Two options are specified to address these requirements:</w:t>
      </w:r>
    </w:p>
    <w:bookmarkStart w:id="632" w:name="idp140230797828624"/>
    <w:bookmarkStart w:id="633" w:name="idp140230797828880"/>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633"/>
    <w:bookmarkEnd w:id="632"/>
    <w:bookmarkStart w:id="634" w:name="idp140230797829456"/>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634"/>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Start w:id="635" w:name="idp140230797833104"/>
    <w:bookmarkStart w:id="636" w:name="idp140230797833360"/>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636"/>
    <w:bookmarkEnd w:id="635"/>
    <w:bookmarkStart w:id="637" w:name="idp140230797833984"/>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637"/>
    <w:bookmarkStart w:id="638" w:name="idp140230797834640"/>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63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Start w:id="639" w:name="idp140230797835952"/>
    <w:p>
      <w:pPr>
        <w:keepNext/>
        <w:spacing w:before="180" w:after="0" w:line="240" w:lineRule="auto"/>
        <w:ind w:left="360" w:right="360" w:firstLine="0"/>
        <w:jc w:val="both"/>
      </w:pPr>
      <w:r>
        <w:rPr>
          <w:rFonts w:ascii="Arial" w:hAnsi="Arial"/>
          <w:color w:val="000000"/>
          <w:sz w:val="18"/>
        </w:rPr>
        <w:t>Note</w:t>
      </w:r>
    </w:p>
    <w:bookmarkEnd w:id="639"/>
    <w:bookmarkStart w:id="640" w:name="idp140230797836208"/>
    <w:bookmarkStart w:id="641" w:name="idp140230797836704"/>
    <w:p>
      <w:pPr>
        <w:numPr>
          <w:ilvl w:val="0"/>
          <w:numId w:val="68"/>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641"/>
    <w:bookmarkEnd w:id="640"/>
    <w:bookmarkStart w:id="642" w:name="idp140230797837696"/>
    <w:p>
      <w:pPr>
        <w:numPr>
          <w:ilvl w:val="0"/>
          <w:numId w:val="68"/>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642"/>
    <w:bookmarkStart w:id="643" w:name="idp140230797838848"/>
    <w:p>
      <w:pPr>
        <w:numPr>
          <w:ilvl w:val="0"/>
          <w:numId w:val="68"/>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643"/>
    <w:bookmarkStart w:id="644" w:name="idp140230797839744"/>
    <w:p>
      <w:pPr>
        <w:numPr>
          <w:ilvl w:val="0"/>
          <w:numId w:val="68"/>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644"/>
    <w:p>
      <w:pPr>
        <w:spacing w:before="180" w:after="0" w:line="240" w:lineRule="auto"/>
        <w:jc w:val="both"/>
      </w:pPr>
      <w:r>
        <w:rPr>
          <w:rFonts w:ascii="Arial" w:hAnsi="Arial"/>
          <w:color w:val="000000"/>
          <w:sz w:val="18"/>
        </w:rPr>
        <w:t>The manner of date modification shall be described in the Conformance Statement.</w:t>
      </w:r>
    </w:p>
    <w:bookmarkStart w:id="645" w:name="sect_E_3_7"/>
    <w:p>
      <w:pPr>
        <w:spacing w:before="180" w:after="0" w:line="240" w:lineRule="auto"/>
      </w:pPr>
      <w:r>
        <w:rPr>
          <w:rFonts w:ascii="Arial" w:hAnsi="Arial"/>
          <w:b/>
          <w:color w:val="000000"/>
          <w:sz w:val="24"/>
        </w:rPr>
        <w:t>E.3.7 Retain Patient Characteristics Option</w:t>
      </w:r>
    </w:p>
    <w:bookmarkEnd w:id="645"/>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The manner of cleaning of retained attributes shall be described in the Conformance Statement.</w:t>
      </w:r>
    </w:p>
    <w:bookmarkStart w:id="646" w:name="sect_E_3_8"/>
    <w:p>
      <w:pPr>
        <w:spacing w:before="180" w:after="0" w:line="240" w:lineRule="auto"/>
      </w:pPr>
      <w:r>
        <w:rPr>
          <w:rFonts w:ascii="Arial" w:hAnsi="Arial"/>
          <w:b/>
          <w:color w:val="000000"/>
          <w:sz w:val="24"/>
        </w:rPr>
        <w:t>E.3.8 Retain Device Identity Option</w:t>
      </w:r>
    </w:p>
    <w:bookmarkEnd w:id="646"/>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Start w:id="647" w:name="sect_E_3_9"/>
    <w:p>
      <w:pPr>
        <w:spacing w:before="180" w:after="0" w:line="240" w:lineRule="auto"/>
      </w:pPr>
      <w:r>
        <w:rPr>
          <w:rFonts w:ascii="Arial" w:hAnsi="Arial"/>
          <w:b/>
          <w:color w:val="000000"/>
          <w:sz w:val="24"/>
        </w:rPr>
        <w:t>E.3.9 Retain UIDs Option</w:t>
      </w:r>
    </w:p>
    <w:bookmarkEnd w:id="647"/>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Start w:id="648" w:name="idp140230797855440"/>
    <w:p>
      <w:pPr>
        <w:keepNext/>
        <w:spacing w:before="180" w:after="0" w:line="240" w:lineRule="auto"/>
        <w:ind w:left="360" w:right="360" w:firstLine="0"/>
        <w:jc w:val="both"/>
      </w:pPr>
      <w:r>
        <w:rPr>
          <w:rFonts w:ascii="Arial" w:hAnsi="Arial"/>
          <w:color w:val="000000"/>
          <w:sz w:val="18"/>
        </w:rPr>
        <w:t>Note</w:t>
      </w:r>
    </w:p>
    <w:bookmarkEnd w:id="648"/>
    <w:bookmarkStart w:id="649" w:name="idp140230797855696"/>
    <w:bookmarkStart w:id="650" w:name="idp140230797856192"/>
    <w:p>
      <w:pPr>
        <w:numPr>
          <w:ilvl w:val="0"/>
          <w:numId w:val="69"/>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650"/>
    <w:bookmarkEnd w:id="649"/>
    <w:bookmarkStart w:id="651" w:name="idp140230797857104"/>
    <w:p>
      <w:pPr>
        <w:numPr>
          <w:ilvl w:val="0"/>
          <w:numId w:val="69"/>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651"/>
    <w:bookmarkStart w:id="652" w:name="idp140230797858112"/>
    <w:p>
      <w:pPr>
        <w:numPr>
          <w:ilvl w:val="0"/>
          <w:numId w:val="69"/>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652"/>
    <w:bookmarkStart w:id="653" w:name="idp140230797858880"/>
    <w:p>
      <w:pPr>
        <w:numPr>
          <w:ilvl w:val="0"/>
          <w:numId w:val="69"/>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653"/>
    <w:bookmarkStart w:id="654" w:name="idp140230797859920"/>
    <w:p>
      <w:pPr>
        <w:numPr>
          <w:ilvl w:val="0"/>
          <w:numId w:val="69"/>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654"/>
    <w:bookmarkStart w:id="655" w:name="sect_E_3_10"/>
    <w:p>
      <w:pPr>
        <w:spacing w:before="180" w:after="0" w:line="240" w:lineRule="auto"/>
      </w:pPr>
      <w:r>
        <w:rPr>
          <w:rFonts w:ascii="Arial" w:hAnsi="Arial"/>
          <w:b/>
          <w:color w:val="000000"/>
          <w:sz w:val="24"/>
        </w:rPr>
        <w:t>E.3.10 Retain Safe Private Option</w:t>
      </w:r>
    </w:p>
    <w:bookmarkEnd w:id="655"/>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p>
      <w:pPr>
        <w:spacing w:before="180" w:after="0" w:line="240" w:lineRule="auto"/>
        <w:jc w:val="both"/>
      </w:pPr>
      <w:r>
        <w:rPr>
          <w:rFonts w:ascii="Arial" w:hAnsi="Arial"/>
          <w:color w:val="000000"/>
          <w:sz w:val="18"/>
        </w:rPr>
        <w:t>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w:t>
      </w:r>
    </w:p>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Start w:id="656" w:name="idp140230797867840"/>
    <w:p>
      <w:pPr>
        <w:keepNext/>
        <w:spacing w:before="180" w:after="0" w:line="240" w:lineRule="auto"/>
        <w:ind w:left="360" w:right="360" w:firstLine="0"/>
        <w:jc w:val="both"/>
      </w:pPr>
      <w:r>
        <w:rPr>
          <w:rFonts w:ascii="Arial" w:hAnsi="Arial"/>
          <w:color w:val="000000"/>
          <w:sz w:val="18"/>
        </w:rPr>
        <w:t>Note</w:t>
      </w:r>
    </w:p>
    <w:bookmarkEnd w:id="656"/>
    <w:bookmarkStart w:id="657" w:name="idp140230797868096"/>
    <w:bookmarkStart w:id="658" w:name="idp140230797868352"/>
    <w:p>
      <w:pPr>
        <w:numPr>
          <w:ilvl w:val="0"/>
          <w:numId w:val="70"/>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658"/>
    <w:bookmarkEnd w:id="657"/>
    <w:bookmarkStart w:id="659"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659"/>
    <w:p>
      <w:pPr>
        <w:spacing w:before="0" w:after="0" w:line="240" w:lineRule="auto"/>
        <w:rPr>
          <w:sz w:val="13"/>
        </w:rPr>
      </w:pPr>
    </w:p>
    <w:tbl>
      <w:tblPr>
        <w:tblInd w:w="765" w:type="dxa"/>
        <w:tblLayout w:type="fixed"/>
      </w:tblPr>
      <w:tblGrid>
        <w:gridCol w:w="1365"/>
        <w:gridCol w:w="2331"/>
        <w:gridCol w:w="470"/>
        <w:gridCol w:w="490"/>
        <w:gridCol w:w="47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Private Creator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Factor - Multiplying stored pixel values by Rescale Slope then this factor results in SUVbw in g/l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Activity Concentration Factor - Multiplying stored pixel values by Rescale Slope then this factor results in MBq/ml.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(00E1,xx21)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DLP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Velocity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Pitch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 [mm/rotation]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Scan Time [sec]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Speed (Gantry Period)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Pulse Sequence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Pitch Ratio in the form "n.nnn:1"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Macro Rows in Detector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Macro width at ISO Center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Reject Image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Significant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B-Factor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Matrix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Table Entry + Gradient Coil Selected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(0025,xx07)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GEMS_SERS_01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Series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Intercept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Slope</w:t>
            </w:r>
          </w:p>
        </w:tc>
      </w:tr>
    </w:tbl>
    <w:bookmarkStart w:id="660" w:name="idp140230798583664"/>
    <w:p>
      <w:pPr>
        <w:numPr>
          <w:ilvl w:val="0"/>
          <w:numId w:val="70"/>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60"/>
    <w:p>
      <w:pPr>
        <w:spacing w:before="180" w:after="0" w:line="240" w:lineRule="auto"/>
        <w:jc w:val="both"/>
      </w:pPr>
      <w:r>
        <w:rPr>
          <w:rFonts w:ascii="Arial" w:hAnsi="Arial"/>
          <w:color w:val="000000"/>
          <w:sz w:val="18"/>
        </w:rPr>
        <w:t>The safe private attributes that are retained shall be described in the Conformance Statement.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61" w:name="chapter_F"/>
    <w:p>
      <w:pPr>
        <w:keepNext/>
        <w:spacing w:before="180" w:after="0" w:line="240" w:lineRule="auto"/>
      </w:pPr>
      <w:r>
        <w:rPr>
          <w:rFonts w:ascii="Arial" w:hAnsi="Arial"/>
          <w:b/>
          <w:color w:val="000000"/>
          <w:sz w:val="50"/>
        </w:rPr>
        <w:t>F Network Address Management Profiles</w:t>
      </w:r>
    </w:p>
    <w:bookmarkEnd w:id="661"/>
    <w:bookmarkStart w:id="662" w:name="sect_F_1"/>
    <w:p>
      <w:pPr>
        <w:spacing w:before="180" w:after="0" w:line="240" w:lineRule="auto"/>
      </w:pPr>
      <w:r>
        <w:rPr>
          <w:rFonts w:ascii="Arial" w:hAnsi="Arial"/>
          <w:b/>
          <w:color w:val="000000"/>
          <w:sz w:val="28"/>
        </w:rPr>
        <w:t>F.1 Basic Network Address Management Profile</w:t>
      </w:r>
    </w:p>
    <w:bookmarkEnd w:id="662"/>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Start w:id="663" w:name="table_F_1_1"/>
    <w:p>
      <w:pPr>
        <w:keepNext/>
        <w:spacing w:before="216" w:after="0" w:line="240" w:lineRule="auto"/>
        <w:jc w:val="center"/>
      </w:pPr>
      <w:r>
        <w:rPr>
          <w:rFonts w:ascii="Arial" w:hAnsi="Arial"/>
          <w:b/>
          <w:color w:val="000000"/>
          <w:sz w:val="22"/>
        </w:rPr>
        <w:t>Table F.1-1. Basic Network Address Management Profile</w:t>
      </w:r>
    </w:p>
    <w:bookmarkEnd w:id="66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bl>
    <w:bookmarkStart w:id="664" w:name="sect_F_1_1"/>
    <w:p>
      <w:pPr>
        <w:spacing w:before="180" w:after="0" w:line="240" w:lineRule="auto"/>
      </w:pPr>
      <w:r>
        <w:rPr>
          <w:rFonts w:ascii="Arial" w:hAnsi="Arial"/>
          <w:b/>
          <w:color w:val="000000"/>
          <w:sz w:val="24"/>
        </w:rPr>
        <w:t>F.1.1 Resolve Hostname</w:t>
      </w:r>
    </w:p>
    <w:bookmarkEnd w:id="664"/>
    <w:bookmarkStart w:id="665" w:name="sect_F_1_1_1"/>
    <w:p>
      <w:pPr>
        <w:spacing w:before="180" w:after="0" w:line="240" w:lineRule="auto"/>
      </w:pPr>
      <w:r>
        <w:rPr>
          <w:rFonts w:ascii="Arial" w:hAnsi="Arial"/>
          <w:b/>
          <w:color w:val="000000"/>
          <w:sz w:val="26"/>
        </w:rPr>
        <w:t>F.1.1.1 Scope</w:t>
      </w:r>
    </w:p>
    <w:bookmarkEnd w:id="665"/>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Start w:id="666" w:name="sect_F_1_1_2"/>
    <w:p>
      <w:pPr>
        <w:spacing w:before="180" w:after="0" w:line="240" w:lineRule="auto"/>
      </w:pPr>
      <w:r>
        <w:rPr>
          <w:rFonts w:ascii="Arial" w:hAnsi="Arial"/>
          <w:b/>
          <w:color w:val="000000"/>
          <w:sz w:val="26"/>
        </w:rPr>
        <w:t>F.1.1.2 Use Case Roles</w:t>
      </w:r>
    </w:p>
    <w:bookmarkEnd w:id="666"/>
    <w:bookmarkStart w:id="667" w:name="figure_F_1_1"/>
    <w:bookmarkStart w:id="668" w:name="idp14023079866852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5"/>
                    <a:srcRect/>
                    <a:stretch>
                      <a:fillRect/>
                    </a:stretch>
                  </p:blipFill>
                  <p:spPr>
                    <a:xfrm>
                      <a:off x="0" y="0"/>
                      <a:ext cx="4781550" cy="1590675"/>
                    </a:xfrm>
                    <a:prstGeom prst="rect"/>
                  </p:spPr>
                </p:pic>
              </a:graphicData>
            </a:graphic>
          </wp:inline>
        </w:drawing>
      </w:r>
    </w:p>
    <w:bookmarkEnd w:id="668"/>
    <w:bookmarkEnd w:id="667"/>
    <w:p>
      <w:pPr>
        <w:spacing w:before="216" w:after="0" w:line="240" w:lineRule="auto"/>
        <w:jc w:val="center"/>
      </w:pPr>
      <w:r>
        <w:rPr>
          <w:rFonts w:ascii="Arial" w:hAnsi="Arial"/>
          <w:b/>
          <w:color w:val="000000"/>
          <w:sz w:val="22"/>
        </w:rPr>
        <w:t>Figure F.1-1. Resolve Hostname</w:t>
      </w:r>
    </w:p>
    <w:bookmarkStart w:id="669" w:name="idp140230798670464"/>
    <w:bookmarkStart w:id="670" w:name="idp14023079867072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70"/>
    <w:bookmarkEnd w:id="669"/>
    <w:bookmarkStart w:id="671" w:name="idp14023079867164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71"/>
    <w:bookmarkStart w:id="672" w:name="idp14023079867260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72"/>
    <w:bookmarkStart w:id="673" w:name="idp14023079867353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73"/>
    <w:bookmarkStart w:id="674" w:name="sect_F_1_1_3"/>
    <w:p>
      <w:pPr>
        <w:spacing w:before="180" w:after="0" w:line="240" w:lineRule="auto"/>
      </w:pPr>
      <w:r>
        <w:rPr>
          <w:rFonts w:ascii="Arial" w:hAnsi="Arial"/>
          <w:b/>
          <w:color w:val="000000"/>
          <w:sz w:val="26"/>
        </w:rPr>
        <w:t>F.1.1.3 Referenced Standards</w:t>
      </w:r>
    </w:p>
    <w:bookmarkEnd w:id="674"/>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Start w:id="675" w:name="figure_F_1_2"/>
    <w:bookmarkStart w:id="676" w:name="idp140230798679168"/>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6"/>
                    <a:srcRect/>
                    <a:stretch>
                      <a:fillRect/>
                    </a:stretch>
                  </p:blipFill>
                  <p:spPr>
                    <a:xfrm>
                      <a:off x="0" y="0"/>
                      <a:ext cx="4781550" cy="3829050"/>
                    </a:xfrm>
                    <a:prstGeom prst="rect"/>
                  </p:spPr>
                </p:pic>
              </a:graphicData>
            </a:graphic>
          </wp:inline>
        </w:drawing>
      </w:r>
    </w:p>
    <w:bookmarkEnd w:id="676"/>
    <w:bookmarkEnd w:id="675"/>
    <w:p>
      <w:pPr>
        <w:spacing w:before="216" w:after="0" w:line="240" w:lineRule="auto"/>
        <w:jc w:val="center"/>
      </w:pPr>
      <w:r>
        <w:rPr>
          <w:rFonts w:ascii="Arial" w:hAnsi="Arial"/>
          <w:b/>
          <w:color w:val="000000"/>
          <w:sz w:val="22"/>
        </w:rPr>
        <w:t>Figure F.1-2. DNS Referenced Standards</w:t>
      </w:r>
    </w:p>
    <w:bookmarkStart w:id="677" w:name="sect_F_1_1_4"/>
    <w:p>
      <w:pPr>
        <w:spacing w:before="180" w:after="0" w:line="240" w:lineRule="auto"/>
      </w:pPr>
      <w:r>
        <w:rPr>
          <w:rFonts w:ascii="Arial" w:hAnsi="Arial"/>
          <w:b/>
          <w:color w:val="000000"/>
          <w:sz w:val="26"/>
        </w:rPr>
        <w:t>F.1.1.4 DNS Security Considerations (Informative)</w:t>
      </w:r>
    </w:p>
    <w:bookmarkEnd w:id="677"/>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Start w:id="678" w:name="idp140230798684672"/>
    <w:bookmarkStart w:id="679" w:name="idp140230798685168"/>
    <w:p>
      <w:pPr>
        <w:numPr>
          <w:ilvl w:val="0"/>
          <w:numId w:val="71"/>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79"/>
    <w:bookmarkEnd w:id="678"/>
    <w:bookmarkStart w:id="680" w:name="idp140230798685792"/>
    <w:p>
      <w:pPr>
        <w:numPr>
          <w:ilvl w:val="0"/>
          <w:numId w:val="71"/>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80"/>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Start w:id="681" w:name="sect_F_1_1_5"/>
    <w:p>
      <w:pPr>
        <w:spacing w:before="180" w:after="0" w:line="240" w:lineRule="auto"/>
      </w:pPr>
      <w:r>
        <w:rPr>
          <w:rFonts w:ascii="Arial" w:hAnsi="Arial"/>
          <w:b/>
          <w:color w:val="000000"/>
          <w:sz w:val="26"/>
        </w:rPr>
        <w:t>F.1.1.5 DNS Implementation Considerations (Informative)</w:t>
      </w:r>
    </w:p>
    <w:bookmarkEnd w:id="681"/>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Start w:id="682" w:name="sect_F_1_1_6"/>
    <w:p>
      <w:pPr>
        <w:spacing w:before="180" w:after="0" w:line="240" w:lineRule="auto"/>
      </w:pPr>
      <w:r>
        <w:rPr>
          <w:rFonts w:ascii="Arial" w:hAnsi="Arial"/>
          <w:b/>
          <w:color w:val="000000"/>
          <w:sz w:val="26"/>
        </w:rPr>
        <w:t>F.1.1.6 Support For Service Discovery</w:t>
      </w:r>
    </w:p>
    <w:bookmarkEnd w:id="682"/>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Start w:id="683" w:name="sect_F_1_2"/>
    <w:p>
      <w:pPr>
        <w:spacing w:before="180" w:after="0" w:line="240" w:lineRule="auto"/>
      </w:pPr>
      <w:r>
        <w:rPr>
          <w:rFonts w:ascii="Arial" w:hAnsi="Arial"/>
          <w:b/>
          <w:color w:val="000000"/>
          <w:sz w:val="24"/>
        </w:rPr>
        <w:t>F.1.2 Configure DHCPserver</w:t>
      </w:r>
    </w:p>
    <w:bookmarkEnd w:id="683"/>
    <w:bookmarkStart w:id="684" w:name="sect_F_1_2_1"/>
    <w:p>
      <w:pPr>
        <w:spacing w:before="180" w:after="0" w:line="240" w:lineRule="auto"/>
      </w:pPr>
      <w:r>
        <w:rPr>
          <w:rFonts w:ascii="Arial" w:hAnsi="Arial"/>
          <w:b/>
          <w:color w:val="000000"/>
          <w:sz w:val="26"/>
        </w:rPr>
        <w:t>F.1.2.1 Scope</w:t>
      </w:r>
    </w:p>
    <w:bookmarkEnd w:id="684"/>
    <w:p>
      <w:pPr>
        <w:spacing w:before="180" w:after="0" w:line="240" w:lineRule="auto"/>
        <w:jc w:val="both"/>
      </w:pPr>
      <w:r>
        <w:rPr>
          <w:rFonts w:ascii="Arial" w:hAnsi="Arial"/>
          <w:color w:val="000000"/>
          <w:sz w:val="18"/>
        </w:rPr>
        <w:t>The DHCP server shall be configurable by site administration so that</w:t>
      </w:r>
    </w:p>
    <w:bookmarkStart w:id="685" w:name="idp140230798697360"/>
    <w:bookmarkStart w:id="686" w:name="idp140230798697856"/>
    <w:p>
      <w:pPr>
        <w:numPr>
          <w:ilvl w:val="0"/>
          <w:numId w:val="72"/>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86"/>
    <w:bookmarkEnd w:id="685"/>
    <w:bookmarkStart w:id="687" w:name="idp140230798698416"/>
    <w:p>
      <w:pPr>
        <w:numPr>
          <w:ilvl w:val="0"/>
          <w:numId w:val="72"/>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87"/>
    <w:bookmarkStart w:id="688" w:name="idp140230798699040"/>
    <w:p>
      <w:pPr>
        <w:numPr>
          <w:ilvl w:val="0"/>
          <w:numId w:val="72"/>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88"/>
    <w:p>
      <w:pPr>
        <w:spacing w:before="180" w:after="0" w:line="240" w:lineRule="auto"/>
        <w:jc w:val="both"/>
      </w:pPr>
      <w:r>
        <w:rPr>
          <w:rFonts w:ascii="Arial" w:hAnsi="Arial"/>
          <w:color w:val="000000"/>
          <w:sz w:val="18"/>
        </w:rPr>
        <w:t>This standard does not specify how this configuration is to be performed.</w:t>
      </w:r>
    </w:p>
    <w:bookmarkStart w:id="689" w:name="idp140230798700224"/>
    <w:p>
      <w:pPr>
        <w:keepNext/>
        <w:spacing w:before="180" w:after="0" w:line="240" w:lineRule="auto"/>
        <w:ind w:left="360" w:right="360" w:firstLine="0"/>
        <w:jc w:val="both"/>
      </w:pPr>
      <w:r>
        <w:rPr>
          <w:rFonts w:ascii="Arial" w:hAnsi="Arial"/>
          <w:color w:val="000000"/>
          <w:sz w:val="18"/>
        </w:rPr>
        <w:t>Note</w:t>
      </w:r>
    </w:p>
    <w:bookmarkEnd w:id="689"/>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Start w:id="690" w:name="sect_F_1_2_2"/>
    <w:p>
      <w:pPr>
        <w:spacing w:before="180" w:after="0" w:line="240" w:lineRule="auto"/>
      </w:pPr>
      <w:r>
        <w:rPr>
          <w:rFonts w:ascii="Arial" w:hAnsi="Arial"/>
          <w:b/>
          <w:color w:val="000000"/>
          <w:sz w:val="26"/>
        </w:rPr>
        <w:t>F.1.2.2 Use Case Roles</w:t>
      </w:r>
    </w:p>
    <w:bookmarkEnd w:id="690"/>
    <w:bookmarkStart w:id="691" w:name="figure_F_1_3"/>
    <w:bookmarkStart w:id="692" w:name="idp14023079870472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7"/>
                    <a:srcRect/>
                    <a:stretch>
                      <a:fillRect/>
                    </a:stretch>
                  </p:blipFill>
                  <p:spPr>
                    <a:xfrm>
                      <a:off x="0" y="0"/>
                      <a:ext cx="4781550" cy="1543050"/>
                    </a:xfrm>
                    <a:prstGeom prst="rect"/>
                  </p:spPr>
                </p:pic>
              </a:graphicData>
            </a:graphic>
          </wp:inline>
        </w:drawing>
      </w:r>
    </w:p>
    <w:bookmarkEnd w:id="692"/>
    <w:bookmarkEnd w:id="691"/>
    <w:p>
      <w:pPr>
        <w:spacing w:before="216" w:after="0" w:line="240" w:lineRule="auto"/>
        <w:jc w:val="center"/>
      </w:pPr>
      <w:r>
        <w:rPr>
          <w:rFonts w:ascii="Arial" w:hAnsi="Arial"/>
          <w:b/>
          <w:color w:val="000000"/>
          <w:sz w:val="22"/>
        </w:rPr>
        <w:t>Figure F.1-3. Configure DHCP Server</w:t>
      </w:r>
    </w:p>
    <w:bookmarkStart w:id="693" w:name="idp140230798706656"/>
    <w:bookmarkStart w:id="694" w:name="idp14023079870691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94"/>
    <w:bookmarkEnd w:id="693"/>
    <w:bookmarkStart w:id="695" w:name="idp1402307987078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95"/>
    <w:bookmarkStart w:id="696" w:name="idp14023079870880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96"/>
    <w:bookmarkStart w:id="697" w:name="idp14023079870974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97"/>
    <w:bookmarkStart w:id="698" w:name="idp14023079871076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98"/>
    <w:bookmarkStart w:id="699" w:name="idp14023079871169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99"/>
    <w:bookmarkStart w:id="700" w:name="sect_F_1_2_3"/>
    <w:p>
      <w:pPr>
        <w:spacing w:before="180" w:after="0" w:line="240" w:lineRule="auto"/>
      </w:pPr>
      <w:r>
        <w:rPr>
          <w:rFonts w:ascii="Arial" w:hAnsi="Arial"/>
          <w:b/>
          <w:color w:val="000000"/>
          <w:sz w:val="26"/>
        </w:rPr>
        <w:t>F.1.2.3 Referenced Standards</w:t>
      </w:r>
    </w:p>
    <w:bookmarkEnd w:id="700"/>
    <w:p>
      <w:pPr>
        <w:spacing w:before="180" w:after="0" w:line="240" w:lineRule="auto"/>
        <w:jc w:val="both"/>
      </w:pPr>
      <w:r>
        <w:rPr>
          <w:rFonts w:ascii="Arial" w:hAnsi="Arial"/>
          <w:color w:val="000000"/>
          <w:sz w:val="18"/>
        </w:rPr>
        <w:t>None</w:t>
      </w:r>
    </w:p>
    <w:bookmarkStart w:id="701" w:name="sect_F_1_3"/>
    <w:p>
      <w:pPr>
        <w:spacing w:before="180" w:after="0" w:line="240" w:lineRule="auto"/>
      </w:pPr>
      <w:r>
        <w:rPr>
          <w:rFonts w:ascii="Arial" w:hAnsi="Arial"/>
          <w:b/>
          <w:color w:val="000000"/>
          <w:sz w:val="24"/>
        </w:rPr>
        <w:t>F.1.3 Find and Use DHCP Server</w:t>
      </w:r>
    </w:p>
    <w:bookmarkEnd w:id="701"/>
    <w:bookmarkStart w:id="702" w:name="sect_F_1_3_1"/>
    <w:p>
      <w:pPr>
        <w:spacing w:before="180" w:after="0" w:line="240" w:lineRule="auto"/>
      </w:pPr>
      <w:r>
        <w:rPr>
          <w:rFonts w:ascii="Arial" w:hAnsi="Arial"/>
          <w:b/>
          <w:color w:val="000000"/>
          <w:sz w:val="26"/>
        </w:rPr>
        <w:t>F.1.3.1 Scope</w:t>
      </w:r>
    </w:p>
    <w:bookmarkEnd w:id="702"/>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Start w:id="703" w:name="sect_F_1_3_2"/>
    <w:p>
      <w:pPr>
        <w:spacing w:before="180" w:after="0" w:line="240" w:lineRule="auto"/>
      </w:pPr>
      <w:r>
        <w:rPr>
          <w:rFonts w:ascii="Arial" w:hAnsi="Arial"/>
          <w:b/>
          <w:color w:val="000000"/>
          <w:sz w:val="26"/>
        </w:rPr>
        <w:t>F.1.3.2 Use Case Roles</w:t>
      </w:r>
    </w:p>
    <w:bookmarkEnd w:id="703"/>
    <w:bookmarkStart w:id="704" w:name="figure_F_1_4"/>
    <w:bookmarkStart w:id="705" w:name="idp140230798722512"/>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38"/>
                    <a:srcRect/>
                    <a:stretch>
                      <a:fillRect/>
                    </a:stretch>
                  </p:blipFill>
                  <p:spPr>
                    <a:xfrm>
                      <a:off x="0" y="0"/>
                      <a:ext cx="4781550" cy="1543050"/>
                    </a:xfrm>
                    <a:prstGeom prst="rect"/>
                  </p:spPr>
                </p:pic>
              </a:graphicData>
            </a:graphic>
          </wp:inline>
        </w:drawing>
      </w:r>
    </w:p>
    <w:bookmarkEnd w:id="705"/>
    <w:bookmarkEnd w:id="704"/>
    <w:p>
      <w:pPr>
        <w:spacing w:before="216" w:after="0" w:line="240" w:lineRule="auto"/>
        <w:jc w:val="center"/>
      </w:pPr>
      <w:r>
        <w:rPr>
          <w:rFonts w:ascii="Arial" w:hAnsi="Arial"/>
          <w:b/>
          <w:color w:val="000000"/>
          <w:sz w:val="22"/>
        </w:rPr>
        <w:t>Figure F.1-4. Find and Use DHCP Server</w:t>
      </w:r>
    </w:p>
    <w:bookmarkStart w:id="706" w:name="idp140230798724448"/>
    <w:bookmarkStart w:id="707" w:name="idp140230798724704"/>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07"/>
    <w:bookmarkEnd w:id="706"/>
    <w:bookmarkStart w:id="708" w:name="idp14023079872563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708"/>
    <w:bookmarkStart w:id="709" w:name="idp14023079872665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09"/>
    <w:bookmarkStart w:id="710" w:name="idp14023079872758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710"/>
    <w:bookmarkStart w:id="711" w:name="sect_F_1_3_3"/>
    <w:p>
      <w:pPr>
        <w:spacing w:before="180" w:after="0" w:line="240" w:lineRule="auto"/>
      </w:pPr>
      <w:r>
        <w:rPr>
          <w:rFonts w:ascii="Arial" w:hAnsi="Arial"/>
          <w:b/>
          <w:color w:val="000000"/>
          <w:sz w:val="26"/>
        </w:rPr>
        <w:t>F.1.3.3 Referenced Standards</w:t>
      </w:r>
    </w:p>
    <w:bookmarkEnd w:id="711"/>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p>
      <w:pPr>
        <w:spacing w:before="180" w:after="0" w:line="240" w:lineRule="auto"/>
        <w:jc w:val="both"/>
      </w:pPr>
      <w:r>
        <w:rPr>
          <w:rFonts w:ascii="Arial" w:hAnsi="Arial"/>
          <w:color w:val="000000"/>
          <w:sz w:val="18"/>
        </w:rPr>
        <w:t>RFC-2563 Auto Configuration control</w:t>
      </w:r>
    </w:p>
    <w:bookmarkStart w:id="712" w:name="sect_F_1_3_4"/>
    <w:p>
      <w:pPr>
        <w:spacing w:before="180" w:after="0" w:line="240" w:lineRule="auto"/>
      </w:pPr>
      <w:r>
        <w:rPr>
          <w:rFonts w:ascii="Arial" w:hAnsi="Arial"/>
          <w:b/>
          <w:color w:val="000000"/>
          <w:sz w:val="26"/>
        </w:rPr>
        <w:t>F.1.3.4 Interaction Diagram</w:t>
      </w:r>
    </w:p>
    <w:bookmarkEnd w:id="712"/>
    <w:bookmarkStart w:id="713" w:name="figure_F_1_5"/>
    <w:bookmarkStart w:id="714" w:name="idp14023079873480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39"/>
                    <a:srcRect/>
                    <a:stretch>
                      <a:fillRect/>
                    </a:stretch>
                  </p:blipFill>
                  <p:spPr>
                    <a:xfrm>
                      <a:off x="0" y="0"/>
                      <a:ext cx="4781550" cy="2543175"/>
                    </a:xfrm>
                    <a:prstGeom prst="rect"/>
                  </p:spPr>
                </p:pic>
              </a:graphicData>
            </a:graphic>
          </wp:inline>
        </w:drawing>
      </w:r>
    </w:p>
    <w:bookmarkEnd w:id="714"/>
    <w:bookmarkEnd w:id="713"/>
    <w:p>
      <w:pPr>
        <w:spacing w:before="216" w:after="0" w:line="240" w:lineRule="auto"/>
        <w:jc w:val="center"/>
      </w:pPr>
      <w:r>
        <w:rPr>
          <w:rFonts w:ascii="Arial" w:hAnsi="Arial"/>
          <w:b/>
          <w:color w:val="000000"/>
          <w:sz w:val="22"/>
        </w:rPr>
        <w:t>Figure F.1-5. DHCP Interactions</w:t>
      </w:r>
    </w:p>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p>
      <w:pPr>
        <w:spacing w:before="180" w:after="0" w:line="240" w:lineRule="auto"/>
        <w:jc w:val="both"/>
      </w:pPr>
      <w:r>
        <w:rPr>
          <w:rFonts w:ascii="Arial" w:hAnsi="Arial"/>
          <w:color w:val="000000"/>
          <w:sz w:val="18"/>
        </w:rPr>
        <w:t>The DHCP client shall query for available DHCP servers. It shall select the DHCP server to use.</w:t>
      </w:r>
    </w:p>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Start w:id="715" w:name="table_F_1_2"/>
    <w:p>
      <w:pPr>
        <w:keepNext/>
        <w:spacing w:before="216" w:after="0" w:line="240" w:lineRule="auto"/>
        <w:jc w:val="center"/>
      </w:pPr>
      <w:r>
        <w:rPr>
          <w:rFonts w:ascii="Arial" w:hAnsi="Arial"/>
          <w:b/>
          <w:color w:val="000000"/>
          <w:sz w:val="22"/>
        </w:rPr>
        <w:t>Table F.1-2. DHCP Parameters</w:t>
      </w:r>
    </w:p>
    <w:bookmarkEnd w:id="715"/>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DHCP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Default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DNS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Static routes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machine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Domain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Subnet mask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Broadcast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offset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Site configurable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Hardware dependent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Auto-IP permission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NVRAM</w:t>
            </w:r>
          </w:p>
        </w:tc>
      </w:tr>
    </w:tbl>
    <w:p>
      <w:pPr>
        <w:spacing w:before="180" w:after="0" w:line="240" w:lineRule="auto"/>
        <w:jc w:val="both"/>
      </w:pPr>
      <w:r>
        <w:rPr>
          <w:rFonts w:ascii="Arial" w:hAnsi="Arial"/>
          <w:color w:val="000000"/>
          <w:sz w:val="18"/>
        </w:rPr>
        <w:t>The DHCP client shall make this information available for other actors within the DHCP client machine.</w:t>
      </w:r>
    </w:p>
    <w:bookmarkStart w:id="716" w:name="sect_F_1_4"/>
    <w:p>
      <w:pPr>
        <w:spacing w:before="180" w:after="0" w:line="240" w:lineRule="auto"/>
      </w:pPr>
      <w:r>
        <w:rPr>
          <w:rFonts w:ascii="Arial" w:hAnsi="Arial"/>
          <w:b/>
          <w:color w:val="000000"/>
          <w:sz w:val="24"/>
        </w:rPr>
        <w:t>F.1.4 Maintain Lease</w:t>
      </w:r>
    </w:p>
    <w:bookmarkEnd w:id="716"/>
    <w:bookmarkStart w:id="717" w:name="sect_F_1_4_1"/>
    <w:p>
      <w:pPr>
        <w:spacing w:before="180" w:after="0" w:line="240" w:lineRule="auto"/>
      </w:pPr>
      <w:r>
        <w:rPr>
          <w:rFonts w:ascii="Arial" w:hAnsi="Arial"/>
          <w:b/>
          <w:color w:val="000000"/>
          <w:sz w:val="26"/>
        </w:rPr>
        <w:t>F.1.4.1 Scope</w:t>
      </w:r>
    </w:p>
    <w:bookmarkEnd w:id="717"/>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Start w:id="718" w:name="sect_F_1_4_2"/>
    <w:p>
      <w:pPr>
        <w:spacing w:before="180" w:after="0" w:line="240" w:lineRule="auto"/>
      </w:pPr>
      <w:r>
        <w:rPr>
          <w:rFonts w:ascii="Arial" w:hAnsi="Arial"/>
          <w:b/>
          <w:color w:val="000000"/>
          <w:sz w:val="26"/>
        </w:rPr>
        <w:t>F.1.4.2 Use Case Roles</w:t>
      </w:r>
    </w:p>
    <w:bookmarkEnd w:id="718"/>
    <w:bookmarkStart w:id="719" w:name="figure_F_1_6"/>
    <w:bookmarkStart w:id="720" w:name="idp14023079881068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0"/>
                    <a:srcRect/>
                    <a:stretch>
                      <a:fillRect/>
                    </a:stretch>
                  </p:blipFill>
                  <p:spPr>
                    <a:xfrm>
                      <a:off x="0" y="0"/>
                      <a:ext cx="4781550" cy="1590675"/>
                    </a:xfrm>
                    <a:prstGeom prst="rect"/>
                  </p:spPr>
                </p:pic>
              </a:graphicData>
            </a:graphic>
          </wp:inline>
        </w:drawing>
      </w:r>
    </w:p>
    <w:bookmarkEnd w:id="720"/>
    <w:bookmarkEnd w:id="719"/>
    <w:p>
      <w:pPr>
        <w:spacing w:before="216" w:after="0" w:line="240" w:lineRule="auto"/>
        <w:jc w:val="center"/>
      </w:pPr>
      <w:r>
        <w:rPr>
          <w:rFonts w:ascii="Arial" w:hAnsi="Arial"/>
          <w:b/>
          <w:color w:val="000000"/>
          <w:sz w:val="22"/>
        </w:rPr>
        <w:t>Figure F.1-6. Maintain Lease</w:t>
      </w:r>
    </w:p>
    <w:bookmarkStart w:id="721" w:name="idp140230798812624"/>
    <w:bookmarkStart w:id="722" w:name="idp14023079881288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22"/>
    <w:bookmarkEnd w:id="721"/>
    <w:bookmarkStart w:id="723" w:name="idp140230798813808"/>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723"/>
    <w:bookmarkStart w:id="724" w:name="idp14023079881476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24"/>
    <w:bookmarkStart w:id="725" w:name="idp14023079881569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725"/>
    <w:bookmarkStart w:id="726" w:name="sect_F_1_4_3"/>
    <w:p>
      <w:pPr>
        <w:spacing w:before="180" w:after="0" w:line="240" w:lineRule="auto"/>
      </w:pPr>
      <w:r>
        <w:rPr>
          <w:rFonts w:ascii="Arial" w:hAnsi="Arial"/>
          <w:b/>
          <w:color w:val="000000"/>
          <w:sz w:val="26"/>
        </w:rPr>
        <w:t>F.1.4.3 Referenced Standards</w:t>
      </w:r>
    </w:p>
    <w:bookmarkEnd w:id="726"/>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bookmarkStart w:id="727" w:name="sect_F_1_4_4"/>
    <w:p>
      <w:pPr>
        <w:spacing w:before="180" w:after="0" w:line="240" w:lineRule="auto"/>
      </w:pPr>
      <w:r>
        <w:rPr>
          <w:rFonts w:ascii="Arial" w:hAnsi="Arial"/>
          <w:b/>
          <w:color w:val="000000"/>
          <w:sz w:val="26"/>
        </w:rPr>
        <w:t>F.1.4.4 Normal Interaction</w:t>
      </w:r>
    </w:p>
    <w:bookmarkEnd w:id="727"/>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Start w:id="728" w:name="idp140230798821984"/>
    <w:p>
      <w:pPr>
        <w:keepNext/>
        <w:spacing w:before="180" w:after="0" w:line="240" w:lineRule="auto"/>
        <w:ind w:left="360" w:right="360" w:firstLine="0"/>
        <w:jc w:val="both"/>
      </w:pPr>
      <w:r>
        <w:rPr>
          <w:rFonts w:ascii="Arial" w:hAnsi="Arial"/>
          <w:color w:val="000000"/>
          <w:sz w:val="18"/>
        </w:rPr>
        <w:t>Note</w:t>
      </w:r>
    </w:p>
    <w:bookmarkEnd w:id="728"/>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Start w:id="729" w:name="sect_F_1_5"/>
    <w:p>
      <w:pPr>
        <w:spacing w:before="180" w:after="0" w:line="240" w:lineRule="auto"/>
      </w:pPr>
      <w:r>
        <w:rPr>
          <w:rFonts w:ascii="Arial" w:hAnsi="Arial"/>
          <w:b/>
          <w:color w:val="000000"/>
          <w:sz w:val="24"/>
        </w:rPr>
        <w:t>F.1.5 DDNS Coordination</w:t>
      </w:r>
    </w:p>
    <w:bookmarkEnd w:id="729"/>
    <w:bookmarkStart w:id="730" w:name="sect_F_1_5_1"/>
    <w:p>
      <w:pPr>
        <w:spacing w:before="180" w:after="0" w:line="240" w:lineRule="auto"/>
      </w:pPr>
      <w:r>
        <w:rPr>
          <w:rFonts w:ascii="Arial" w:hAnsi="Arial"/>
          <w:b/>
          <w:color w:val="000000"/>
          <w:sz w:val="26"/>
        </w:rPr>
        <w:t>F.1.5.1 Scope</w:t>
      </w:r>
    </w:p>
    <w:bookmarkEnd w:id="730"/>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Start w:id="731" w:name="sect_F_1_5_2"/>
    <w:p>
      <w:pPr>
        <w:spacing w:before="180" w:after="0" w:line="240" w:lineRule="auto"/>
      </w:pPr>
      <w:r>
        <w:rPr>
          <w:rFonts w:ascii="Arial" w:hAnsi="Arial"/>
          <w:b/>
          <w:color w:val="000000"/>
          <w:sz w:val="26"/>
        </w:rPr>
        <w:t>F.1.5.2 Use Case Roles</w:t>
      </w:r>
    </w:p>
    <w:bookmarkEnd w:id="731"/>
    <w:bookmarkStart w:id="732" w:name="figure_F_1_7"/>
    <w:bookmarkStart w:id="733" w:name="idp14023079883086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1"/>
                    <a:srcRect/>
                    <a:stretch>
                      <a:fillRect/>
                    </a:stretch>
                  </p:blipFill>
                  <p:spPr>
                    <a:xfrm>
                      <a:off x="0" y="0"/>
                      <a:ext cx="4781550" cy="1590675"/>
                    </a:xfrm>
                    <a:prstGeom prst="rect"/>
                  </p:spPr>
                </p:pic>
              </a:graphicData>
            </a:graphic>
          </wp:inline>
        </w:drawing>
      </w:r>
    </w:p>
    <w:bookmarkEnd w:id="733"/>
    <w:bookmarkEnd w:id="732"/>
    <w:p>
      <w:pPr>
        <w:spacing w:before="216" w:after="0" w:line="240" w:lineRule="auto"/>
        <w:jc w:val="center"/>
      </w:pPr>
      <w:r>
        <w:rPr>
          <w:rFonts w:ascii="Arial" w:hAnsi="Arial"/>
          <w:b/>
          <w:color w:val="000000"/>
          <w:sz w:val="22"/>
        </w:rPr>
        <w:t>Figure F.1-7. DDNS Coordination</w:t>
      </w:r>
    </w:p>
    <w:bookmarkStart w:id="734" w:name="idp140230798832800"/>
    <w:bookmarkStart w:id="735" w:name="idp14023079883305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35"/>
    <w:bookmarkEnd w:id="734"/>
    <w:bookmarkStart w:id="736" w:name="idp14023079883398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736"/>
    <w:bookmarkStart w:id="737" w:name="idp14023079883497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737"/>
    <w:bookmarkStart w:id="738" w:name="idp14023079883590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738"/>
    <w:bookmarkStart w:id="739" w:name="sect_F_1_5_3"/>
    <w:p>
      <w:pPr>
        <w:spacing w:before="180" w:after="0" w:line="240" w:lineRule="auto"/>
      </w:pPr>
      <w:r>
        <w:rPr>
          <w:rFonts w:ascii="Arial" w:hAnsi="Arial"/>
          <w:b/>
          <w:color w:val="000000"/>
          <w:sz w:val="26"/>
        </w:rPr>
        <w:t>F.1.5.3 Referenced Standards</w:t>
      </w:r>
    </w:p>
    <w:bookmarkEnd w:id="739"/>
    <w:p>
      <w:pPr>
        <w:spacing w:before="180" w:after="0" w:line="240" w:lineRule="auto"/>
        <w:jc w:val="both"/>
      </w:pPr>
      <w:r>
        <w:rPr>
          <w:rFonts w:ascii="Arial" w:hAnsi="Arial"/>
          <w:color w:val="000000"/>
          <w:sz w:val="18"/>
        </w:rPr>
        <w:t>RFC-2136 Dynamic Updates in the Domain Name System</w:t>
      </w:r>
    </w:p>
    <w:bookmarkStart w:id="740" w:name="sect_F_1_5_4"/>
    <w:p>
      <w:pPr>
        <w:spacing w:before="180" w:after="0" w:line="240" w:lineRule="auto"/>
      </w:pPr>
      <w:r>
        <w:rPr>
          <w:rFonts w:ascii="Arial" w:hAnsi="Arial"/>
          <w:b/>
          <w:color w:val="000000"/>
          <w:sz w:val="26"/>
        </w:rPr>
        <w:t>F.1.5.4 Basic Course of Events</w:t>
      </w:r>
    </w:p>
    <w:bookmarkEnd w:id="740"/>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Start w:id="741" w:name="sect_F_1_6"/>
    <w:p>
      <w:pPr>
        <w:spacing w:before="180" w:after="0" w:line="240" w:lineRule="auto"/>
      </w:pPr>
      <w:r>
        <w:rPr>
          <w:rFonts w:ascii="Arial" w:hAnsi="Arial"/>
          <w:b/>
          <w:color w:val="000000"/>
          <w:sz w:val="24"/>
        </w:rPr>
        <w:t>F.1.6 DHCP Security Considerations (Informative)</w:t>
      </w:r>
    </w:p>
    <w:bookmarkEnd w:id="741"/>
    <w:p>
      <w:pPr>
        <w:spacing w:before="180" w:after="0" w:line="240" w:lineRule="auto"/>
        <w:jc w:val="both"/>
      </w:pPr>
      <w:r>
        <w:rPr>
          <w:rFonts w:ascii="Arial" w:hAnsi="Arial"/>
          <w:color w:val="000000"/>
          <w:sz w:val="18"/>
        </w:rPr>
        <w:t>The Basic Network Address Management Profile Profile has two areas of security concerns:</w:t>
      </w:r>
    </w:p>
    <w:bookmarkStart w:id="742" w:name="idp140230798843776"/>
    <w:bookmarkStart w:id="743" w:name="idp140230798844272"/>
    <w:p>
      <w:pPr>
        <w:numPr>
          <w:ilvl w:val="0"/>
          <w:numId w:val="73"/>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743"/>
    <w:bookmarkEnd w:id="742"/>
    <w:bookmarkStart w:id="744" w:name="idp140230798844880"/>
    <w:p>
      <w:pPr>
        <w:numPr>
          <w:ilvl w:val="0"/>
          <w:numId w:val="73"/>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744"/>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Start w:id="745" w:name="idp140230798846160"/>
    <w:bookmarkStart w:id="746" w:name="idp140230798846656"/>
    <w:p>
      <w:pPr>
        <w:numPr>
          <w:ilvl w:val="0"/>
          <w:numId w:val="74"/>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746"/>
    <w:bookmarkEnd w:id="745"/>
    <w:bookmarkStart w:id="747" w:name="idp140230798847280"/>
    <w:p>
      <w:pPr>
        <w:numPr>
          <w:ilvl w:val="0"/>
          <w:numId w:val="74"/>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747"/>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Start w:id="748" w:name="sect_F_1_7"/>
    <w:p>
      <w:pPr>
        <w:spacing w:before="180" w:after="0" w:line="240" w:lineRule="auto"/>
      </w:pPr>
      <w:r>
        <w:rPr>
          <w:rFonts w:ascii="Arial" w:hAnsi="Arial"/>
          <w:b/>
          <w:color w:val="000000"/>
          <w:sz w:val="24"/>
        </w:rPr>
        <w:t>F.1.7 DHCP Implementation Considerations (Informative)</w:t>
      </w:r>
    </w:p>
    <w:bookmarkEnd w:id="748"/>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Start w:id="749" w:name="sect_F_1_8"/>
    <w:p>
      <w:pPr>
        <w:spacing w:before="180" w:after="0" w:line="240" w:lineRule="auto"/>
      </w:pPr>
      <w:r>
        <w:rPr>
          <w:rFonts w:ascii="Arial" w:hAnsi="Arial"/>
          <w:b/>
          <w:color w:val="000000"/>
          <w:sz w:val="24"/>
        </w:rPr>
        <w:t>F.1.8 Conformance</w:t>
      </w:r>
    </w:p>
    <w:bookmarkEnd w:id="749"/>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Start w:id="750" w:name="idp140230798858128"/>
    <w:p>
      <w:pPr>
        <w:keepNext/>
        <w:spacing w:before="180" w:after="0" w:line="240" w:lineRule="auto"/>
        <w:ind w:left="360" w:right="360" w:firstLine="0"/>
        <w:jc w:val="both"/>
      </w:pPr>
      <w:r>
        <w:rPr>
          <w:rFonts w:ascii="Arial" w:hAnsi="Arial"/>
          <w:color w:val="000000"/>
          <w:sz w:val="18"/>
        </w:rPr>
        <w:t>Note</w:t>
      </w:r>
    </w:p>
    <w:bookmarkEnd w:id="750"/>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751" w:name="chapter_G"/>
    <w:p>
      <w:pPr>
        <w:keepNext/>
        <w:spacing w:before="180" w:after="0" w:line="240" w:lineRule="auto"/>
      </w:pPr>
      <w:r>
        <w:rPr>
          <w:rFonts w:ascii="Arial" w:hAnsi="Arial"/>
          <w:b/>
          <w:color w:val="000000"/>
          <w:sz w:val="50"/>
        </w:rPr>
        <w:t>G Time Synchronization Profiles</w:t>
      </w:r>
    </w:p>
    <w:bookmarkEnd w:id="751"/>
    <w:bookmarkStart w:id="752" w:name="sect_G_1"/>
    <w:p>
      <w:pPr>
        <w:spacing w:before="180" w:after="0" w:line="240" w:lineRule="auto"/>
      </w:pPr>
      <w:r>
        <w:rPr>
          <w:rFonts w:ascii="Arial" w:hAnsi="Arial"/>
          <w:b/>
          <w:color w:val="000000"/>
          <w:sz w:val="28"/>
        </w:rPr>
        <w:t>G.1 Basic Time Synchronization Profile</w:t>
      </w:r>
    </w:p>
    <w:bookmarkEnd w:id="752"/>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p>
      <w:pPr>
        <w:spacing w:before="180" w:after="0" w:line="240" w:lineRule="auto"/>
        <w:jc w:val="both"/>
      </w:pPr>
      <w:r>
        <w:rPr>
          <w:rFonts w:ascii="Arial" w:hAnsi="Arial"/>
          <w:color w:val="000000"/>
          <w:sz w:val="18"/>
        </w:rPr>
        <w:t>An extensive discussion of implementation strategies for NTP can be found at http://www.ntp.org.</w:t>
      </w:r>
    </w:p>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Start w:id="753" w:name="table_G_1_1"/>
    <w:p>
      <w:pPr>
        <w:keepNext/>
        <w:spacing w:before="216" w:after="0" w:line="240" w:lineRule="auto"/>
        <w:jc w:val="center"/>
      </w:pPr>
      <w:r>
        <w:rPr>
          <w:rFonts w:ascii="Arial" w:hAnsi="Arial"/>
          <w:b/>
          <w:color w:val="000000"/>
          <w:sz w:val="22"/>
        </w:rPr>
        <w:t>Table G.1-1. Basic Time Synchronization Profile</w:t>
      </w:r>
    </w:p>
    <w:bookmarkEnd w:id="753"/>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DCHP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bl>
    <w:bookmarkStart w:id="754" w:name="sect_G_1_1"/>
    <w:p>
      <w:pPr>
        <w:spacing w:before="180" w:after="0" w:line="240" w:lineRule="auto"/>
      </w:pPr>
      <w:r>
        <w:rPr>
          <w:rFonts w:ascii="Arial" w:hAnsi="Arial"/>
          <w:b/>
          <w:color w:val="000000"/>
          <w:sz w:val="24"/>
        </w:rPr>
        <w:t>G.1.1 Find NTP Servers</w:t>
      </w:r>
    </w:p>
    <w:bookmarkEnd w:id="75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Start w:id="755" w:name="sect_G_1_1_1"/>
    <w:p>
      <w:pPr>
        <w:spacing w:before="180" w:after="0" w:line="240" w:lineRule="auto"/>
      </w:pPr>
      <w:r>
        <w:rPr>
          <w:rFonts w:ascii="Arial" w:hAnsi="Arial"/>
          <w:b/>
          <w:color w:val="000000"/>
          <w:sz w:val="26"/>
        </w:rPr>
        <w:t>G.1.1.1 Scope</w:t>
      </w:r>
    </w:p>
    <w:bookmarkEnd w:id="755"/>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Start w:id="756" w:name="sect_G_1_1_2"/>
    <w:p>
      <w:pPr>
        <w:spacing w:before="180" w:after="0" w:line="240" w:lineRule="auto"/>
      </w:pPr>
      <w:r>
        <w:rPr>
          <w:rFonts w:ascii="Arial" w:hAnsi="Arial"/>
          <w:b/>
          <w:color w:val="000000"/>
          <w:sz w:val="26"/>
        </w:rPr>
        <w:t>G.1.1.2 Use Case Roles</w:t>
      </w:r>
    </w:p>
    <w:bookmarkEnd w:id="756"/>
    <w:bookmarkStart w:id="757" w:name="figure_G_1_1"/>
    <w:bookmarkStart w:id="758" w:name="idp14023079892705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48"/>
                    <a:srcRect/>
                    <a:stretch>
                      <a:fillRect/>
                    </a:stretch>
                  </p:blipFill>
                  <p:spPr>
                    <a:xfrm>
                      <a:off x="0" y="0"/>
                      <a:ext cx="4781550" cy="1590675"/>
                    </a:xfrm>
                    <a:prstGeom prst="rect"/>
                  </p:spPr>
                </p:pic>
              </a:graphicData>
            </a:graphic>
          </wp:inline>
        </w:drawing>
      </w:r>
    </w:p>
    <w:bookmarkEnd w:id="758"/>
    <w:bookmarkEnd w:id="757"/>
    <w:p>
      <w:pPr>
        <w:spacing w:before="216" w:after="0" w:line="240" w:lineRule="auto"/>
        <w:jc w:val="center"/>
      </w:pPr>
      <w:r>
        <w:rPr>
          <w:rFonts w:ascii="Arial" w:hAnsi="Arial"/>
          <w:b/>
          <w:color w:val="000000"/>
          <w:sz w:val="22"/>
        </w:rPr>
        <w:t>Figure G.1-1. Find NTP Servers</w:t>
      </w:r>
    </w:p>
    <w:bookmarkStart w:id="759" w:name="idp140230798928992"/>
    <w:bookmarkStart w:id="760" w:name="idp140230798929248"/>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760"/>
    <w:bookmarkEnd w:id="759"/>
    <w:bookmarkStart w:id="761" w:name="idp140230798930160"/>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761"/>
    <w:bookmarkStart w:id="762" w:name="idp140230798931120"/>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762"/>
    <w:bookmarkStart w:id="763" w:name="idp140230798932064"/>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763"/>
    <w:bookmarkStart w:id="764" w:name="idp140230798933008"/>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64"/>
    <w:bookmarkStart w:id="765" w:name="sect_G_1_1_3"/>
    <w:p>
      <w:pPr>
        <w:spacing w:before="180" w:after="0" w:line="240" w:lineRule="auto"/>
      </w:pPr>
      <w:r>
        <w:rPr>
          <w:rFonts w:ascii="Arial" w:hAnsi="Arial"/>
          <w:b/>
          <w:color w:val="000000"/>
          <w:sz w:val="26"/>
        </w:rPr>
        <w:t>G.1.1.3 Referenced Standards</w:t>
      </w:r>
    </w:p>
    <w:bookmarkEnd w:id="765"/>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66" w:name="sect_G_1_1_4"/>
    <w:p>
      <w:pPr>
        <w:spacing w:before="180" w:after="0" w:line="240" w:lineRule="auto"/>
      </w:pPr>
      <w:r>
        <w:rPr>
          <w:rFonts w:ascii="Arial" w:hAnsi="Arial"/>
          <w:b/>
          <w:color w:val="000000"/>
          <w:sz w:val="26"/>
        </w:rPr>
        <w:t>G.1.1.4 Basic Course of Events.</w:t>
      </w:r>
    </w:p>
    <w:bookmarkEnd w:id="766"/>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Start w:id="767" w:name="sect_G_1_1_5"/>
    <w:p>
      <w:pPr>
        <w:spacing w:before="180" w:after="0" w:line="240" w:lineRule="auto"/>
      </w:pPr>
      <w:r>
        <w:rPr>
          <w:rFonts w:ascii="Arial" w:hAnsi="Arial"/>
          <w:b/>
          <w:color w:val="000000"/>
          <w:sz w:val="26"/>
        </w:rPr>
        <w:t>G.1.1.5 Alternative Paths</w:t>
      </w:r>
    </w:p>
    <w:bookmarkEnd w:id="767"/>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Start w:id="768" w:name="sect_G_1_1_6"/>
    <w:p>
      <w:pPr>
        <w:spacing w:before="180" w:after="0" w:line="240" w:lineRule="auto"/>
      </w:pPr>
      <w:r>
        <w:rPr>
          <w:rFonts w:ascii="Arial" w:hAnsi="Arial"/>
          <w:b/>
          <w:color w:val="000000"/>
          <w:sz w:val="26"/>
        </w:rPr>
        <w:t>G.1.1.6 Assumptions</w:t>
      </w:r>
    </w:p>
    <w:bookmarkEnd w:id="768"/>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Start w:id="769" w:name="sect_G_1_1_7"/>
    <w:p>
      <w:pPr>
        <w:spacing w:before="180" w:after="0" w:line="240" w:lineRule="auto"/>
      </w:pPr>
      <w:r>
        <w:rPr>
          <w:rFonts w:ascii="Arial" w:hAnsi="Arial"/>
          <w:b/>
          <w:color w:val="000000"/>
          <w:sz w:val="26"/>
        </w:rPr>
        <w:t>G.1.1.7 Postconditions</w:t>
      </w:r>
    </w:p>
    <w:bookmarkEnd w:id="769"/>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Start w:id="770" w:name="sect_G_1_2"/>
    <w:p>
      <w:pPr>
        <w:spacing w:before="180" w:after="0" w:line="240" w:lineRule="auto"/>
      </w:pPr>
      <w:r>
        <w:rPr>
          <w:rFonts w:ascii="Arial" w:hAnsi="Arial"/>
          <w:b/>
          <w:color w:val="000000"/>
          <w:sz w:val="24"/>
        </w:rPr>
        <w:t>G.1.2 Maintain Time</w:t>
      </w:r>
    </w:p>
    <w:bookmarkEnd w:id="770"/>
    <w:bookmarkStart w:id="771" w:name="sect_G_1_2_1"/>
    <w:p>
      <w:pPr>
        <w:spacing w:before="180" w:after="0" w:line="240" w:lineRule="auto"/>
      </w:pPr>
      <w:r>
        <w:rPr>
          <w:rFonts w:ascii="Arial" w:hAnsi="Arial"/>
          <w:b/>
          <w:color w:val="000000"/>
          <w:sz w:val="26"/>
        </w:rPr>
        <w:t>G.1.2.1 Scope</w:t>
      </w:r>
    </w:p>
    <w:bookmarkEnd w:id="771"/>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Start w:id="772" w:name="sect_G_1_2_2"/>
    <w:p>
      <w:pPr>
        <w:spacing w:before="180" w:after="0" w:line="240" w:lineRule="auto"/>
      </w:pPr>
      <w:r>
        <w:rPr>
          <w:rFonts w:ascii="Arial" w:hAnsi="Arial"/>
          <w:b/>
          <w:color w:val="000000"/>
          <w:sz w:val="26"/>
        </w:rPr>
        <w:t>G.1.2.2 Use Case Roles</w:t>
      </w:r>
    </w:p>
    <w:bookmarkEnd w:id="772"/>
    <w:bookmarkStart w:id="773" w:name="figure_G_2_1"/>
    <w:bookmarkStart w:id="774" w:name="idp14023079895484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49"/>
                    <a:srcRect/>
                    <a:stretch>
                      <a:fillRect/>
                    </a:stretch>
                  </p:blipFill>
                  <p:spPr>
                    <a:xfrm>
                      <a:off x="0" y="0"/>
                      <a:ext cx="4781550" cy="1590675"/>
                    </a:xfrm>
                    <a:prstGeom prst="rect"/>
                  </p:spPr>
                </p:pic>
              </a:graphicData>
            </a:graphic>
          </wp:inline>
        </w:drawing>
      </w:r>
    </w:p>
    <w:bookmarkEnd w:id="774"/>
    <w:bookmarkEnd w:id="773"/>
    <w:p>
      <w:pPr>
        <w:spacing w:before="216" w:after="0" w:line="240" w:lineRule="auto"/>
        <w:jc w:val="center"/>
      </w:pPr>
      <w:r>
        <w:rPr>
          <w:rFonts w:ascii="Arial" w:hAnsi="Arial"/>
          <w:b/>
          <w:color w:val="000000"/>
          <w:sz w:val="22"/>
        </w:rPr>
        <w:t>Figure G.2-1. Maintain Time</w:t>
      </w:r>
    </w:p>
    <w:bookmarkStart w:id="775" w:name="idp140230798956784"/>
    <w:bookmarkStart w:id="776" w:name="idp140230798957040"/>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776"/>
    <w:bookmarkEnd w:id="775"/>
    <w:bookmarkStart w:id="777" w:name="idp140230798957984"/>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77"/>
    <w:bookmarkStart w:id="778" w:name="sect_G_1_2_3"/>
    <w:p>
      <w:pPr>
        <w:spacing w:before="180" w:after="0" w:line="240" w:lineRule="auto"/>
      </w:pPr>
      <w:r>
        <w:rPr>
          <w:rFonts w:ascii="Arial" w:hAnsi="Arial"/>
          <w:b/>
          <w:color w:val="000000"/>
          <w:sz w:val="26"/>
        </w:rPr>
        <w:t>G.1.2.3 Referenced Standards</w:t>
      </w:r>
    </w:p>
    <w:bookmarkEnd w:id="778"/>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79" w:name="sect_G_1_2_4"/>
    <w:p>
      <w:pPr>
        <w:spacing w:before="180" w:after="0" w:line="240" w:lineRule="auto"/>
      </w:pPr>
      <w:r>
        <w:rPr>
          <w:rFonts w:ascii="Arial" w:hAnsi="Arial"/>
          <w:b/>
          <w:color w:val="000000"/>
          <w:sz w:val="26"/>
        </w:rPr>
        <w:t>G.1.2.4 Basic Course of Events.</w:t>
      </w:r>
    </w:p>
    <w:bookmarkEnd w:id="779"/>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Start w:id="780" w:name="sect_G_1_3"/>
    <w:p>
      <w:pPr>
        <w:spacing w:before="180" w:after="0" w:line="240" w:lineRule="auto"/>
      </w:pPr>
      <w:r>
        <w:rPr>
          <w:rFonts w:ascii="Arial" w:hAnsi="Arial"/>
          <w:b/>
          <w:color w:val="000000"/>
          <w:sz w:val="24"/>
        </w:rPr>
        <w:t>G.1.3 NTP Security Considerations (Informative)</w:t>
      </w:r>
    </w:p>
    <w:bookmarkEnd w:id="780"/>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Start w:id="781" w:name="idp140230798967136"/>
    <w:bookmarkStart w:id="782" w:name="idp140230798967632"/>
    <w:p>
      <w:pPr>
        <w:numPr>
          <w:ilvl w:val="0"/>
          <w:numId w:val="75"/>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782"/>
    <w:bookmarkEnd w:id="781"/>
    <w:bookmarkStart w:id="783" w:name="idp140230798968256"/>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783"/>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Start w:id="784" w:name="sect_G_1_4"/>
    <w:p>
      <w:pPr>
        <w:spacing w:before="180" w:after="0" w:line="240" w:lineRule="auto"/>
      </w:pPr>
      <w:r>
        <w:rPr>
          <w:rFonts w:ascii="Arial" w:hAnsi="Arial"/>
          <w:b/>
          <w:color w:val="000000"/>
          <w:sz w:val="24"/>
        </w:rPr>
        <w:t>G.1.4 NTP Implementation Considerations (Informative)</w:t>
      </w:r>
    </w:p>
    <w:bookmarkEnd w:id="784"/>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Start w:id="785" w:name="sect_G_1_5"/>
    <w:p>
      <w:pPr>
        <w:spacing w:before="180" w:after="0" w:line="240" w:lineRule="auto"/>
      </w:pPr>
      <w:r>
        <w:rPr>
          <w:rFonts w:ascii="Arial" w:hAnsi="Arial"/>
          <w:b/>
          <w:color w:val="000000"/>
          <w:sz w:val="24"/>
        </w:rPr>
        <w:t>G.1.5 Conformance</w:t>
      </w:r>
    </w:p>
    <w:bookmarkEnd w:id="785"/>
    <w:p>
      <w:pPr>
        <w:spacing w:before="180" w:after="0" w:line="240" w:lineRule="auto"/>
        <w:jc w:val="both"/>
      </w:pPr>
      <w:r>
        <w:rPr>
          <w:rFonts w:ascii="Arial" w:hAnsi="Arial"/>
          <w:color w:val="000000"/>
          <w:sz w:val="18"/>
        </w:rPr>
        <w:t>The Conformance Statement for the NTP Server and NTP Client shall state whether secure transactions are supported.</w:t>
      </w:r>
    </w:p>
    <w:p>
      <w:pPr>
        <w:spacing w:before="180" w:after="0" w:line="240" w:lineRule="auto"/>
        <w:jc w:val="both"/>
      </w:pPr>
      <w:r>
        <w:rPr>
          <w:rFonts w:ascii="Arial" w:hAnsi="Arial"/>
          <w:color w:val="000000"/>
          <w:sz w:val="18"/>
        </w:rPr>
        <w:t>The Conformance Statement for the NTP Server shall state whether it is also an NTP Client.</w:t>
      </w:r>
    </w:p>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786" w:name="chapter_H"/>
    <w:p>
      <w:pPr>
        <w:keepNext/>
        <w:spacing w:before="180" w:after="0" w:line="240" w:lineRule="auto"/>
      </w:pPr>
      <w:r>
        <w:rPr>
          <w:rFonts w:ascii="Arial" w:hAnsi="Arial"/>
          <w:b/>
          <w:color w:val="000000"/>
          <w:sz w:val="50"/>
        </w:rPr>
        <w:t>H Application Configuration Management Profiles</w:t>
      </w:r>
    </w:p>
    <w:bookmarkEnd w:id="786"/>
    <w:bookmarkStart w:id="787" w:name="sect_H_1"/>
    <w:p>
      <w:pPr>
        <w:spacing w:before="180" w:after="0" w:line="240" w:lineRule="auto"/>
      </w:pPr>
      <w:r>
        <w:rPr>
          <w:rFonts w:ascii="Arial" w:hAnsi="Arial"/>
          <w:b/>
          <w:color w:val="000000"/>
          <w:sz w:val="28"/>
        </w:rPr>
        <w:t>H.1 Application Configuration Management Profile</w:t>
      </w:r>
    </w:p>
    <w:bookmarkEnd w:id="78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Start w:id="788" w:name="table_H_1_1"/>
    <w:p>
      <w:pPr>
        <w:keepNext/>
        <w:spacing w:before="216" w:after="0" w:line="240" w:lineRule="auto"/>
        <w:jc w:val="center"/>
      </w:pPr>
      <w:r>
        <w:rPr>
          <w:rFonts w:ascii="Arial" w:hAnsi="Arial"/>
          <w:b/>
          <w:color w:val="000000"/>
          <w:sz w:val="22"/>
        </w:rPr>
        <w:t>Table H.1-1. Application Configuration Management Profiles</w:t>
      </w:r>
    </w:p>
    <w:bookmarkEnd w:id="788"/>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bl>
    <w:bookmarkStart w:id="789" w:name="sect_H_1_1"/>
    <w:p>
      <w:pPr>
        <w:spacing w:before="180" w:after="0" w:line="240" w:lineRule="auto"/>
      </w:pPr>
      <w:r>
        <w:rPr>
          <w:rFonts w:ascii="Arial" w:hAnsi="Arial"/>
          <w:b/>
          <w:color w:val="000000"/>
          <w:sz w:val="24"/>
        </w:rPr>
        <w:t>H.1.1 Data Modelcomponent Objects</w:t>
      </w:r>
    </w:p>
    <w:bookmarkEnd w:id="789"/>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p>
      <w:pPr>
        <w:spacing w:before="180" w:after="0" w:line="240" w:lineRule="auto"/>
        <w:jc w:val="both"/>
      </w:pPr>
      <w:r>
        <w:rPr>
          <w:rFonts w:ascii="Arial" w:hAnsi="Arial"/>
          <w:color w:val="000000"/>
          <w:sz w:val="18"/>
        </w:rPr>
        <w:t>The Application Configuration Data Model has the following component objects:</w:t>
      </w:r>
    </w:p>
    <w:bookmarkStart w:id="790" w:name="idp140230799053936"/>
    <w:bookmarkStart w:id="791" w:name="idp14023079905419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791"/>
    <w:bookmarkEnd w:id="790"/>
    <w:bookmarkStart w:id="792" w:name="idp140230799055136"/>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792"/>
    <w:bookmarkStart w:id="793" w:name="idp140230799056112"/>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793"/>
    <w:bookmarkStart w:id="794" w:name="idp14023079905708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794"/>
    <w:bookmarkStart w:id="795" w:name="figure_H_1_1"/>
    <w:bookmarkStart w:id="796" w:name="idp140230799059936"/>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6"/>
                    <a:srcRect/>
                    <a:stretch>
                      <a:fillRect/>
                    </a:stretch>
                  </p:blipFill>
                  <p:spPr>
                    <a:xfrm>
                      <a:off x="0" y="0"/>
                      <a:ext cx="4781550" cy="2543175"/>
                    </a:xfrm>
                    <a:prstGeom prst="rect"/>
                  </p:spPr>
                </p:pic>
              </a:graphicData>
            </a:graphic>
          </wp:inline>
        </w:drawing>
      </w:r>
    </w:p>
    <w:bookmarkEnd w:id="796"/>
    <w:bookmarkEnd w:id="795"/>
    <w:p>
      <w:pPr>
        <w:spacing w:before="216" w:after="0" w:line="240" w:lineRule="auto"/>
        <w:jc w:val="center"/>
      </w:pPr>
      <w:r>
        <w:rPr>
          <w:rFonts w:ascii="Arial" w:hAnsi="Arial"/>
          <w:b/>
          <w:color w:val="000000"/>
          <w:sz w:val="22"/>
        </w:rPr>
        <w:t>Figure H.1-1. Application Configuration Data Model</w:t>
      </w:r>
    </w:p>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Start w:id="797" w:name="idp140230799063856"/>
    <w:bookmarkStart w:id="798" w:name="idp140230799064112"/>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 The root of DICOM Configuration Hierarchy</w:t>
      </w:r>
    </w:p>
    <w:bookmarkEnd w:id="798"/>
    <w:bookmarkEnd w:id="797"/>
    <w:bookmarkStart w:id="799" w:name="idp140230799065088"/>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 The root of the DICOM Devices Hierarchy</w:t>
      </w:r>
    </w:p>
    <w:bookmarkEnd w:id="799"/>
    <w:bookmarkStart w:id="800" w:name="idp140230799066064"/>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 The root of the Unique DICOM AE-Title Registry</w:t>
      </w:r>
    </w:p>
    <w:bookmarkEnd w:id="800"/>
    <w:bookmarkStart w:id="801" w:name="idp140230799067008"/>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 A unique AE Title within the AE Title Registry</w:t>
      </w:r>
    </w:p>
    <w:bookmarkEnd w:id="801"/>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Start w:id="802" w:name="sect_H_1_1_1"/>
    <w:p>
      <w:pPr>
        <w:spacing w:before="180" w:after="0" w:line="240" w:lineRule="auto"/>
      </w:pPr>
      <w:r>
        <w:rPr>
          <w:rFonts w:ascii="Arial" w:hAnsi="Arial"/>
          <w:b/>
          <w:color w:val="000000"/>
          <w:sz w:val="26"/>
        </w:rPr>
        <w:t>H.1.1.1 Device</w:t>
      </w:r>
    </w:p>
    <w:bookmarkEnd w:id="802"/>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Start w:id="803" w:name="table_H_1_2"/>
    <w:p>
      <w:pPr>
        <w:keepNext/>
        <w:spacing w:before="216" w:after="0" w:line="240" w:lineRule="auto"/>
        <w:jc w:val="center"/>
      </w:pPr>
      <w:r>
        <w:rPr>
          <w:rFonts w:ascii="Arial" w:hAnsi="Arial"/>
          <w:b/>
          <w:color w:val="000000"/>
          <w:sz w:val="22"/>
        </w:rPr>
        <w:t>Table H.1-2. Attributes of Device Object</w:t>
      </w:r>
    </w:p>
    <w:bookmarkEnd w:id="803"/>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(0008,0070)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Model Name (0008,1090)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values of Software Versions (0018,1020)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Station Name (0008,1010)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Device Serial Number (0018,1000)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7">
              <w:r>
                <w:rPr>
                  <w:rFonts w:ascii="Arial" w:hAnsi="Arial"/>
                  <w:color w:val="000000"/>
                  <w:sz w:val="18"/>
                </w:rPr>
                <w:t>CID 30 “DICOM Devices”</w:t>
              </w:r>
            </w:hyperlink>
            <w:r>
              <w:rPr>
                <w:rFonts w:ascii="Arial" w:hAnsi="Arial"/>
                <w:color w:val="000000"/>
                <w:sz w:val="18"/>
              </w:rPr>
              <w:t xml:space="preserve"> when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Name (0008,0080)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Address (0008,0081) attribute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Institutional Department Name (0008,1040)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Device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Authorized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public certificate(s) for this node.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Device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tc>
      </w:tr>
    </w:tbl>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Start w:id="804" w:name="idp140230799170288"/>
    <w:p>
      <w:pPr>
        <w:keepNext/>
        <w:spacing w:before="180" w:after="0" w:line="240" w:lineRule="auto"/>
        <w:ind w:left="360" w:right="360" w:firstLine="0"/>
        <w:jc w:val="both"/>
      </w:pPr>
      <w:r>
        <w:rPr>
          <w:rFonts w:ascii="Arial" w:hAnsi="Arial"/>
          <w:color w:val="000000"/>
          <w:sz w:val="18"/>
        </w:rPr>
        <w:t>Note</w:t>
      </w:r>
    </w:p>
    <w:bookmarkEnd w:id="804"/>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Start w:id="805" w:name="table_H_1_3"/>
    <w:p>
      <w:pPr>
        <w:keepNext/>
        <w:spacing w:before="216" w:after="0" w:line="240" w:lineRule="auto"/>
        <w:jc w:val="center"/>
      </w:pPr>
      <w:r>
        <w:rPr>
          <w:rFonts w:ascii="Arial" w:hAnsi="Arial"/>
          <w:b/>
          <w:color w:val="000000"/>
          <w:sz w:val="22"/>
        </w:rPr>
        <w:t>Table H.1-3. Child Objects of Device Object</w:t>
      </w:r>
    </w:p>
    <w:bookmarkEnd w:id="805"/>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tc>
      </w:tr>
    </w:tbl>
    <w:bookmarkStart w:id="806" w:name="sect_H_1_1_2"/>
    <w:p>
      <w:pPr>
        <w:spacing w:before="180" w:after="0" w:line="240" w:lineRule="auto"/>
      </w:pPr>
      <w:r>
        <w:rPr>
          <w:rFonts w:ascii="Arial" w:hAnsi="Arial"/>
          <w:b/>
          <w:color w:val="000000"/>
          <w:sz w:val="26"/>
        </w:rPr>
        <w:t>H.1.1.2 Network Application Entity</w:t>
      </w:r>
    </w:p>
    <w:bookmarkEnd w:id="806"/>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Start w:id="807" w:name="table_H_1_4"/>
    <w:p>
      <w:pPr>
        <w:keepNext/>
        <w:spacing w:before="216" w:after="0" w:line="240" w:lineRule="auto"/>
        <w:jc w:val="center"/>
      </w:pPr>
      <w:r>
        <w:rPr>
          <w:rFonts w:ascii="Arial" w:hAnsi="Arial"/>
          <w:b/>
          <w:color w:val="000000"/>
          <w:sz w:val="22"/>
        </w:rPr>
        <w:t>Table H.1-4. Attributes of Network AE Object</w:t>
      </w:r>
    </w:p>
    <w:bookmarkEnd w:id="807"/>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 for this Network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application entity.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Locally defined names for a subset of related applications. E.g. "neuroradiology".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initiating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accepting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Network Connection objects for this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5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tc>
      </w:tr>
    </w:tbl>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Start w:id="808" w:name="table_H_1_5"/>
    <w:p>
      <w:pPr>
        <w:keepNext/>
        <w:spacing w:before="216" w:after="0" w:line="240" w:lineRule="auto"/>
        <w:jc w:val="center"/>
      </w:pPr>
      <w:r>
        <w:rPr>
          <w:rFonts w:ascii="Arial" w:hAnsi="Arial"/>
          <w:b/>
          <w:color w:val="000000"/>
          <w:sz w:val="22"/>
        </w:rPr>
        <w:t>Table H.1-5. Child Objects of Network AE Object</w:t>
      </w:r>
    </w:p>
    <w:bookmarkEnd w:id="808"/>
    <w:p>
      <w:pPr>
        <w:spacing w:before="0" w:after="0" w:line="240" w:lineRule="auto"/>
        <w:rPr>
          <w:sz w:val="13"/>
        </w:rPr>
      </w:pPr>
    </w:p>
    <w:tbl>
      <w:tblPr>
        <w:tblInd w:w="45" w:type="dxa"/>
        <w:tblLayout w:type="fixed"/>
      </w:tblPr>
      <w:tblGrid>
        <w:gridCol w:w="2458"/>
        <w:gridCol w:w="1883"/>
        <w:gridCol w:w="6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tc>
      </w:tr>
    </w:tbl>
    <w:bookmarkStart w:id="809" w:name="sect_H_1_1_3"/>
    <w:p>
      <w:pPr>
        <w:spacing w:before="180" w:after="0" w:line="240" w:lineRule="auto"/>
      </w:pPr>
      <w:r>
        <w:rPr>
          <w:rFonts w:ascii="Arial" w:hAnsi="Arial"/>
          <w:b/>
          <w:color w:val="000000"/>
          <w:sz w:val="26"/>
        </w:rPr>
        <w:t>H.1.1.3 Network Connection</w:t>
      </w:r>
    </w:p>
    <w:bookmarkEnd w:id="809"/>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Start w:id="810" w:name="table_H_1_6"/>
    <w:p>
      <w:pPr>
        <w:keepNext/>
        <w:spacing w:before="216" w:after="0" w:line="240" w:lineRule="auto"/>
        <w:jc w:val="center"/>
      </w:pPr>
      <w:r>
        <w:rPr>
          <w:rFonts w:ascii="Arial" w:hAnsi="Arial"/>
          <w:b/>
          <w:color w:val="000000"/>
          <w:sz w:val="22"/>
        </w:rPr>
        <w:t>Table H.1-6. Attributes of Network Connection Object</w:t>
      </w:r>
    </w:p>
    <w:bookmarkEnd w:id="81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Start w:id="811" w:name="idp140230799289168"/>
          <w:p>
            <w:pPr>
              <w:keepNext/>
              <w:spacing w:before="180" w:after="0" w:line="240" w:lineRule="auto"/>
              <w:ind w:left="360" w:right="360" w:firstLine="0"/>
            </w:pPr>
            <w:r>
              <w:rPr>
                <w:rFonts w:ascii="Arial" w:hAnsi="Arial"/>
                <w:color w:val="000000"/>
                <w:sz w:val="18"/>
              </w:rPr>
              <w:t>Note</w:t>
            </w:r>
          </w:p>
          <w:bookmarkEnd w:id="811"/>
          <w:p>
            <w:pPr>
              <w:spacing w:before="180" w:after="0" w:line="240" w:lineRule="auto"/>
              <w:ind w:left="360" w:right="360" w:firstLine="0"/>
            </w:pPr>
            <w:r>
              <w:rPr>
                <w:rFonts w:ascii="Arial" w:hAnsi="Arial"/>
                <w:color w:val="000000"/>
                <w:sz w:val="18"/>
              </w:rPr>
              <w:t>The "cn" attribute type is a basic LDAP defined type and is a synonym for Common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TCP port that the AE is listening on. (This may be missing for a network connection that only initiates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 CipherSuite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tc>
      </w:tr>
    </w:tbl>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Start w:id="812" w:name="sect_H_1_1_4"/>
    <w:p>
      <w:pPr>
        <w:spacing w:before="180" w:after="0" w:line="240" w:lineRule="auto"/>
      </w:pPr>
      <w:r>
        <w:rPr>
          <w:rFonts w:ascii="Arial" w:hAnsi="Arial"/>
          <w:b/>
          <w:color w:val="000000"/>
          <w:sz w:val="26"/>
        </w:rPr>
        <w:t>H.1.1.4 Transfer Capabilities</w:t>
      </w:r>
    </w:p>
    <w:bookmarkEnd w:id="812"/>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Start w:id="813" w:name="table_H_1_7"/>
    <w:p>
      <w:pPr>
        <w:keepNext/>
        <w:spacing w:before="216" w:after="0" w:line="240" w:lineRule="auto"/>
        <w:jc w:val="center"/>
      </w:pPr>
      <w:r>
        <w:rPr>
          <w:rFonts w:ascii="Arial" w:hAnsi="Arial"/>
          <w:b/>
          <w:color w:val="000000"/>
          <w:sz w:val="22"/>
        </w:rPr>
        <w:t>Table H.1-7. Attributes of Transfer Capability Object</w:t>
      </w:r>
    </w:p>
    <w:bookmarkEnd w:id="8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"SCU" or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transfer syntax(es) that may be requested as an SCU or that are offered as an SCP.</w:t>
            </w:r>
          </w:p>
        </w:tc>
      </w:tr>
    </w:tbl>
    <w:bookmarkStart w:id="814" w:name="sect_H_1_1_5"/>
    <w:p>
      <w:pPr>
        <w:spacing w:before="180" w:after="0" w:line="240" w:lineRule="auto"/>
      </w:pPr>
      <w:r>
        <w:rPr>
          <w:rFonts w:ascii="Arial" w:hAnsi="Arial"/>
          <w:b/>
          <w:color w:val="000000"/>
          <w:sz w:val="26"/>
        </w:rPr>
        <w:t>H.1.1.5 DICOM Configuration Root</w:t>
      </w:r>
    </w:p>
    <w:bookmarkEnd w:id="814"/>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Start w:id="815" w:name="table_H_1_8"/>
    <w:p>
      <w:pPr>
        <w:keepNext/>
        <w:spacing w:before="216" w:after="0" w:line="240" w:lineRule="auto"/>
        <w:jc w:val="center"/>
      </w:pPr>
      <w:r>
        <w:rPr>
          <w:rFonts w:ascii="Arial" w:hAnsi="Arial"/>
          <w:b/>
          <w:color w:val="000000"/>
          <w:sz w:val="22"/>
        </w:rPr>
        <w:t>Table H.1-8. Attributes of the DICOM Configuration Root Object</w:t>
      </w:r>
    </w:p>
    <w:bookmarkEnd w:id="81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Configuration Root. Should be used as the RDN. The name shall be "DICOM Configuration".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6" w:name="table_H_1_9"/>
    <w:p>
      <w:pPr>
        <w:keepNext/>
        <w:spacing w:before="216" w:after="0" w:line="240" w:lineRule="auto"/>
        <w:jc w:val="center"/>
      </w:pPr>
      <w:r>
        <w:rPr>
          <w:rFonts w:ascii="Arial" w:hAnsi="Arial"/>
          <w:b/>
          <w:color w:val="000000"/>
          <w:sz w:val="22"/>
        </w:rPr>
        <w:t>Table H.1-9. Child Objects of DICOM Configuration Root Object</w:t>
      </w:r>
    </w:p>
    <w:bookmarkEnd w:id="816"/>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DICOM Devices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Titles Registry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Unique AE Titles Registry</w:t>
            </w:r>
          </w:p>
        </w:tc>
      </w:tr>
    </w:tbl>
    <w:bookmarkStart w:id="817" w:name="sect_H_1_1_6"/>
    <w:p>
      <w:pPr>
        <w:spacing w:before="180" w:after="0" w:line="240" w:lineRule="auto"/>
      </w:pPr>
      <w:r>
        <w:rPr>
          <w:rFonts w:ascii="Arial" w:hAnsi="Arial"/>
          <w:b/>
          <w:color w:val="000000"/>
          <w:sz w:val="26"/>
        </w:rPr>
        <w:t>H.1.1.6 Devices Root</w:t>
      </w:r>
    </w:p>
    <w:bookmarkEnd w:id="817"/>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Start w:id="818" w:name="table_H_1_10"/>
    <w:p>
      <w:pPr>
        <w:keepNext/>
        <w:spacing w:before="216" w:after="0" w:line="240" w:lineRule="auto"/>
        <w:jc w:val="center"/>
      </w:pPr>
      <w:r>
        <w:rPr>
          <w:rFonts w:ascii="Arial" w:hAnsi="Arial"/>
          <w:b/>
          <w:color w:val="000000"/>
          <w:sz w:val="22"/>
        </w:rPr>
        <w:t>Table H.1-10. Attributes of the Devices Root Object</w:t>
      </w:r>
    </w:p>
    <w:bookmarkEnd w:id="818"/>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Devices Root. Should be used as the RDN. The name shall be "Devices".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9" w:name="table_H_1_11"/>
    <w:p>
      <w:pPr>
        <w:keepNext/>
        <w:spacing w:before="216" w:after="0" w:line="240" w:lineRule="auto"/>
        <w:jc w:val="center"/>
      </w:pPr>
      <w:r>
        <w:rPr>
          <w:rFonts w:ascii="Arial" w:hAnsi="Arial"/>
          <w:b/>
          <w:color w:val="000000"/>
          <w:sz w:val="22"/>
        </w:rPr>
        <w:t>Table H.1-11. Child Objects of Devices Root Object</w:t>
      </w:r>
    </w:p>
    <w:bookmarkEnd w:id="819"/>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individual devices installed within this organizational domain.</w:t>
            </w:r>
          </w:p>
        </w:tc>
      </w:tr>
    </w:tbl>
    <w:bookmarkStart w:id="820" w:name="sect_H_1_1_7"/>
    <w:p>
      <w:pPr>
        <w:spacing w:before="180" w:after="0" w:line="240" w:lineRule="auto"/>
      </w:pPr>
      <w:r>
        <w:rPr>
          <w:rFonts w:ascii="Arial" w:hAnsi="Arial"/>
          <w:b/>
          <w:color w:val="000000"/>
          <w:sz w:val="26"/>
        </w:rPr>
        <w:t>H.1.1.7 Unique AE Titles Registry Root</w:t>
      </w:r>
    </w:p>
    <w:bookmarkEnd w:id="820"/>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Start w:id="821" w:name="table_H_1_12"/>
    <w:p>
      <w:pPr>
        <w:keepNext/>
        <w:spacing w:before="216" w:after="0" w:line="240" w:lineRule="auto"/>
        <w:jc w:val="center"/>
      </w:pPr>
      <w:r>
        <w:rPr>
          <w:rFonts w:ascii="Arial" w:hAnsi="Arial"/>
          <w:b/>
          <w:color w:val="000000"/>
          <w:sz w:val="22"/>
        </w:rPr>
        <w:t>Table H.1-12. Attributes of the Unique AE Titles Registry Root Object</w:t>
      </w:r>
    </w:p>
    <w:bookmarkEnd w:id="82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Unique AE Titles Registry Root. Should be used as the RDN. The name shall be "Unique AE Titles Registry".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22" w:name="table_H_1_13"/>
    <w:p>
      <w:pPr>
        <w:keepNext/>
        <w:spacing w:before="216" w:after="0" w:line="240" w:lineRule="auto"/>
        <w:jc w:val="center"/>
      </w:pPr>
      <w:r>
        <w:rPr>
          <w:rFonts w:ascii="Arial" w:hAnsi="Arial"/>
          <w:b/>
          <w:color w:val="000000"/>
          <w:sz w:val="22"/>
        </w:rPr>
        <w:t>Table H.1-13. Child Objects of Unique AE Titles Registry Root Object</w:t>
      </w:r>
    </w:p>
    <w:bookmarkEnd w:id="822"/>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tc>
      </w:tr>
    </w:tbl>
    <w:bookmarkStart w:id="823" w:name="sect_H_1_1_8"/>
    <w:p>
      <w:pPr>
        <w:spacing w:before="180" w:after="0" w:line="240" w:lineRule="auto"/>
      </w:pPr>
      <w:r>
        <w:rPr>
          <w:rFonts w:ascii="Arial" w:hAnsi="Arial"/>
          <w:b/>
          <w:color w:val="000000"/>
          <w:sz w:val="26"/>
        </w:rPr>
        <w:t>H.1.1.8 Unique AE Title</w:t>
      </w:r>
    </w:p>
    <w:bookmarkEnd w:id="82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Start w:id="824" w:name="table_H_1_14"/>
    <w:p>
      <w:pPr>
        <w:keepNext/>
        <w:spacing w:before="216" w:after="0" w:line="240" w:lineRule="auto"/>
        <w:jc w:val="center"/>
      </w:pPr>
      <w:r>
        <w:rPr>
          <w:rFonts w:ascii="Arial" w:hAnsi="Arial"/>
          <w:b/>
          <w:color w:val="000000"/>
          <w:sz w:val="22"/>
        </w:rPr>
        <w:t>Table H.1-14. Attributes of the Unique AE Title Object</w:t>
      </w:r>
    </w:p>
    <w:bookmarkEnd w:id="824"/>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Unique AE Titles.</w:t>
            </w:r>
          </w:p>
        </w:tc>
      </w:tr>
    </w:tbl>
    <w:bookmarkStart w:id="825" w:name="sect_H_1_2"/>
    <w:p>
      <w:pPr>
        <w:spacing w:before="180" w:after="0" w:line="240" w:lineRule="auto"/>
      </w:pPr>
      <w:r>
        <w:rPr>
          <w:rFonts w:ascii="Arial" w:hAnsi="Arial"/>
          <w:b/>
          <w:color w:val="000000"/>
          <w:sz w:val="24"/>
        </w:rPr>
        <w:t>H.1.2 Application Configuration Data Model Hierarchy</w:t>
      </w:r>
    </w:p>
    <w:bookmarkEnd w:id="825"/>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Start w:id="826" w:name="idp140230799465472"/>
    <w:bookmarkStart w:id="827" w:name="idp140230799465968"/>
    <w:p>
      <w:pPr>
        <w:numPr>
          <w:ilvl w:val="0"/>
          <w:numId w:val="76"/>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27"/>
    <w:bookmarkEnd w:id="826"/>
    <w:bookmarkStart w:id="828" w:name="idp140230799467408"/>
    <w:p>
      <w:pPr>
        <w:numPr>
          <w:ilvl w:val="0"/>
          <w:numId w:val="76"/>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28"/>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Start w:id="829" w:name="idp140230799468992"/>
    <w:p>
      <w:pPr>
        <w:keepNext/>
        <w:spacing w:before="180" w:after="0" w:line="240" w:lineRule="auto"/>
        <w:ind w:left="360" w:right="360" w:firstLine="0"/>
        <w:jc w:val="both"/>
      </w:pPr>
      <w:r>
        <w:rPr>
          <w:rFonts w:ascii="Arial" w:hAnsi="Arial"/>
          <w:color w:val="000000"/>
          <w:sz w:val="18"/>
        </w:rPr>
        <w:t>Note</w:t>
      </w:r>
    </w:p>
    <w:bookmarkEnd w:id="829"/>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Start w:id="830" w:name="figure_H_1_2"/>
    <w:bookmarkStart w:id="831" w:name="idp14023079947299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59"/>
                    <a:srcRect/>
                    <a:stretch>
                      <a:fillRect/>
                    </a:stretch>
                  </p:blipFill>
                  <p:spPr>
                    <a:xfrm>
                      <a:off x="0" y="0"/>
                      <a:ext cx="4781550" cy="2686050"/>
                    </a:xfrm>
                    <a:prstGeom prst="rect"/>
                  </p:spPr>
                </p:pic>
              </a:graphicData>
            </a:graphic>
          </wp:inline>
        </w:drawing>
      </w:r>
    </w:p>
    <w:bookmarkEnd w:id="831"/>
    <w:bookmarkEnd w:id="830"/>
    <w:p>
      <w:pPr>
        <w:spacing w:before="216" w:after="0" w:line="240" w:lineRule="auto"/>
        <w:jc w:val="center"/>
      </w:pPr>
      <w:r>
        <w:rPr>
          <w:rFonts w:ascii="Arial" w:hAnsi="Arial"/>
          <w:b/>
          <w:color w:val="000000"/>
          <w:sz w:val="22"/>
        </w:rPr>
        <w:t>Figure H.1-2. DICOM Configuration Hierarchy</w:t>
      </w:r>
    </w:p>
    <w:bookmarkStart w:id="832" w:name="idp140230799474928"/>
    <w:p>
      <w:pPr>
        <w:keepNext/>
        <w:spacing w:before="180" w:after="0" w:line="240" w:lineRule="auto"/>
        <w:ind w:left="360" w:right="360" w:firstLine="0"/>
        <w:jc w:val="both"/>
      </w:pPr>
      <w:r>
        <w:rPr>
          <w:rFonts w:ascii="Arial" w:hAnsi="Arial"/>
          <w:color w:val="000000"/>
          <w:sz w:val="18"/>
        </w:rPr>
        <w:t>Note</w:t>
      </w:r>
    </w:p>
    <w:bookmarkEnd w:id="832"/>
    <w:bookmarkStart w:id="833" w:name="idp140230799475184"/>
    <w:bookmarkStart w:id="834" w:name="idp140230799475440"/>
    <w:p>
      <w:pPr>
        <w:numPr>
          <w:ilvl w:val="0"/>
          <w:numId w:val="77"/>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34"/>
    <w:bookmarkEnd w:id="833"/>
    <w:bookmarkStart w:id="835" w:name="idp140230799477248"/>
    <w:bookmarkStart w:id="836" w:name="idp140230799477744"/>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836"/>
    <w:bookmarkEnd w:id="835"/>
    <w:bookmarkStart w:id="837" w:name="idp140230799478640"/>
    <w:p>
      <w:pPr>
        <w:numPr>
          <w:ilvl w:val="0"/>
          <w:numId w:val="77"/>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37"/>
    <w:bookmarkStart w:id="838" w:name="idp140230799479568"/>
    <w:p>
      <w:pPr>
        <w:numPr>
          <w:ilvl w:val="0"/>
          <w:numId w:val="77"/>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38"/>
    <w:bookmarkStart w:id="839" w:name="sect_H_1_3"/>
    <w:p>
      <w:pPr>
        <w:spacing w:before="180" w:after="0" w:line="240" w:lineRule="auto"/>
      </w:pPr>
      <w:r>
        <w:rPr>
          <w:rFonts w:ascii="Arial" w:hAnsi="Arial"/>
          <w:b/>
          <w:color w:val="000000"/>
          <w:sz w:val="24"/>
        </w:rPr>
        <w:t>H.1.3 LDAP Schema For Objects and Attributes</w:t>
      </w:r>
    </w:p>
    <w:bookmarkEnd w:id="839"/>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Start w:id="840" w:name="idp140230799483504"/>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40"/>
    <w:bookmarkStart w:id="841" w:name="sect_H_1_4"/>
    <w:p>
      <w:pPr>
        <w:spacing w:before="180" w:after="0" w:line="240" w:lineRule="auto"/>
      </w:pPr>
      <w:r>
        <w:rPr>
          <w:rFonts w:ascii="Arial" w:hAnsi="Arial"/>
          <w:b/>
          <w:color w:val="000000"/>
          <w:sz w:val="24"/>
        </w:rPr>
        <w:t>H.1.4 Transactions</w:t>
      </w:r>
    </w:p>
    <w:bookmarkEnd w:id="841"/>
    <w:bookmarkStart w:id="842" w:name="sect_H_1_4_1"/>
    <w:p>
      <w:pPr>
        <w:spacing w:before="180" w:after="0" w:line="240" w:lineRule="auto"/>
      </w:pPr>
      <w:r>
        <w:rPr>
          <w:rFonts w:ascii="Arial" w:hAnsi="Arial"/>
          <w:b/>
          <w:color w:val="000000"/>
          <w:sz w:val="26"/>
        </w:rPr>
        <w:t>H.1.4.1 Find LDAP Server</w:t>
      </w:r>
    </w:p>
    <w:bookmarkEnd w:id="842"/>
    <w:bookmarkStart w:id="843" w:name="sect_H_1_4_1_1"/>
    <w:p>
      <w:pPr>
        <w:spacing w:before="180" w:after="0" w:line="240" w:lineRule="auto"/>
      </w:pPr>
      <w:r>
        <w:rPr>
          <w:rFonts w:ascii="Arial" w:hAnsi="Arial"/>
          <w:b/>
          <w:color w:val="000000"/>
          <w:sz w:val="22"/>
        </w:rPr>
        <w:t>H.1.4.1.1 Scope</w:t>
      </w:r>
    </w:p>
    <w:bookmarkEnd w:id="843"/>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Start w:id="844" w:name="sect_H_1_4_1_2"/>
    <w:p>
      <w:pPr>
        <w:spacing w:before="180" w:after="0" w:line="240" w:lineRule="auto"/>
      </w:pPr>
      <w:r>
        <w:rPr>
          <w:rFonts w:ascii="Arial" w:hAnsi="Arial"/>
          <w:b/>
          <w:color w:val="000000"/>
          <w:sz w:val="22"/>
        </w:rPr>
        <w:t>H.1.4.1.2 Use Case Roles</w:t>
      </w:r>
    </w:p>
    <w:bookmarkEnd w:id="844"/>
    <w:bookmarkStart w:id="845" w:name="figure_H_1_3"/>
    <w:bookmarkStart w:id="846" w:name="idp14023079949320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0"/>
                    <a:srcRect/>
                    <a:stretch>
                      <a:fillRect/>
                    </a:stretch>
                  </p:blipFill>
                  <p:spPr>
                    <a:xfrm>
                      <a:off x="0" y="0"/>
                      <a:ext cx="4781550" cy="1590675"/>
                    </a:xfrm>
                    <a:prstGeom prst="rect"/>
                  </p:spPr>
                </p:pic>
              </a:graphicData>
            </a:graphic>
          </wp:inline>
        </w:drawing>
      </w:r>
    </w:p>
    <w:bookmarkEnd w:id="846"/>
    <w:bookmarkEnd w:id="845"/>
    <w:p>
      <w:pPr>
        <w:spacing w:before="216" w:after="0" w:line="240" w:lineRule="auto"/>
        <w:jc w:val="center"/>
      </w:pPr>
      <w:r>
        <w:rPr>
          <w:rFonts w:ascii="Arial" w:hAnsi="Arial"/>
          <w:b/>
          <w:color w:val="000000"/>
          <w:sz w:val="22"/>
        </w:rPr>
        <w:t>Figure H.1-3. Find LDAP Server</w:t>
      </w:r>
    </w:p>
    <w:bookmarkStart w:id="847" w:name="idp140230799495136"/>
    <w:bookmarkStart w:id="848" w:name="idp140230799495392"/>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48"/>
    <w:bookmarkEnd w:id="847"/>
    <w:bookmarkStart w:id="849" w:name="idp14023079949633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49"/>
    <w:bookmarkStart w:id="850" w:name="sect_H_1_4_1_3"/>
    <w:p>
      <w:pPr>
        <w:spacing w:before="180" w:after="0" w:line="240" w:lineRule="auto"/>
      </w:pPr>
      <w:r>
        <w:rPr>
          <w:rFonts w:ascii="Arial" w:hAnsi="Arial"/>
          <w:b/>
          <w:color w:val="000000"/>
          <w:sz w:val="22"/>
        </w:rPr>
        <w:t>H.1.4.1.3 Referenced Standards</w:t>
      </w:r>
    </w:p>
    <w:bookmarkEnd w:id="850"/>
    <w:p>
      <w:pPr>
        <w:spacing w:before="180" w:after="0" w:line="240" w:lineRule="auto"/>
        <w:jc w:val="both"/>
      </w:pPr>
      <w:r>
        <w:rPr>
          <w:rFonts w:ascii="Arial" w:hAnsi="Arial"/>
          <w:color w:val="000000"/>
          <w:sz w:val="18"/>
        </w:rPr>
        <w:t>RFC-2181 Clarifications to the DNS Specification</w:t>
      </w:r>
    </w:p>
    <w:p>
      <w:pPr>
        <w:spacing w:before="180" w:after="0" w:line="240" w:lineRule="auto"/>
        <w:jc w:val="both"/>
      </w:pPr>
      <w:r>
        <w:rPr>
          <w:rFonts w:ascii="Arial" w:hAnsi="Arial"/>
          <w:color w:val="000000"/>
          <w:sz w:val="18"/>
        </w:rPr>
        <w:t>RFC-2219 Use of DNS Aliases for Network Services</w:t>
      </w:r>
    </w:p>
    <w:p>
      <w:pPr>
        <w:spacing w:before="180" w:after="0" w:line="240" w:lineRule="auto"/>
        <w:jc w:val="both"/>
      </w:pPr>
      <w:r>
        <w:rPr>
          <w:rFonts w:ascii="Arial" w:hAnsi="Arial"/>
          <w:color w:val="000000"/>
          <w:sz w:val="18"/>
        </w:rPr>
        <w:t>RFC-2782 A DNS RR for specifying the location of services (DNS SRV)</w:t>
      </w:r>
    </w:p>
    <w:p>
      <w:pPr>
        <w:spacing w:before="180" w:after="0" w:line="240" w:lineRule="auto"/>
        <w:jc w:val="both"/>
      </w:pPr>
      <w:r>
        <w:rPr>
          <w:rFonts w:ascii="Arial" w:hAnsi="Arial"/>
          <w:color w:val="000000"/>
          <w:sz w:val="18"/>
        </w:rPr>
        <w:t>other RFC's are included by reference from RFC-2181, RFC-2219, and RFC-2782.</w:t>
      </w:r>
    </w:p>
    <w:bookmarkStart w:id="851" w:name="sect_H_1_4_1_4"/>
    <w:p>
      <w:pPr>
        <w:spacing w:before="180" w:after="0" w:line="240" w:lineRule="auto"/>
      </w:pPr>
      <w:r>
        <w:rPr>
          <w:rFonts w:ascii="Arial" w:hAnsi="Arial"/>
          <w:b/>
          <w:color w:val="000000"/>
          <w:sz w:val="22"/>
        </w:rPr>
        <w:t>H.1.4.1.4 Interaction Diagram</w:t>
      </w:r>
    </w:p>
    <w:bookmarkEnd w:id="851"/>
    <w:bookmarkStart w:id="852" w:name="figure_H_1_4"/>
    <w:bookmarkStart w:id="853" w:name="idp140230799504128"/>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1"/>
                    <a:srcRect/>
                    <a:stretch>
                      <a:fillRect/>
                    </a:stretch>
                  </p:blipFill>
                  <p:spPr>
                    <a:xfrm>
                      <a:off x="0" y="0"/>
                      <a:ext cx="4781550" cy="1543050"/>
                    </a:xfrm>
                    <a:prstGeom prst="rect"/>
                  </p:spPr>
                </p:pic>
              </a:graphicData>
            </a:graphic>
          </wp:inline>
        </w:drawing>
      </w:r>
    </w:p>
    <w:bookmarkEnd w:id="853"/>
    <w:bookmarkEnd w:id="852"/>
    <w:p>
      <w:pPr>
        <w:spacing w:before="216" w:after="0" w:line="240" w:lineRule="auto"/>
        <w:jc w:val="center"/>
      </w:pPr>
      <w:r>
        <w:rPr>
          <w:rFonts w:ascii="Arial" w:hAnsi="Arial"/>
          <w:b/>
          <w:color w:val="000000"/>
          <w:sz w:val="22"/>
        </w:rPr>
        <w:t>Figure H.1-4. Select LDAP Server</w:t>
      </w:r>
    </w:p>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Start w:id="854" w:name="idp140230799506784"/>
    <w:p>
      <w:pPr>
        <w:keepNext/>
        <w:spacing w:before="180" w:after="0" w:line="240" w:lineRule="auto"/>
        <w:ind w:left="360" w:right="360" w:firstLine="0"/>
        <w:jc w:val="both"/>
      </w:pPr>
      <w:r>
        <w:rPr>
          <w:rFonts w:ascii="Arial" w:hAnsi="Arial"/>
          <w:color w:val="000000"/>
          <w:sz w:val="18"/>
        </w:rPr>
        <w:t>Note</w:t>
      </w:r>
    </w:p>
    <w:bookmarkEnd w:id="854"/>
    <w:bookmarkStart w:id="855" w:name="idp140230799507040"/>
    <w:bookmarkStart w:id="856" w:name="idp140230799507536"/>
    <w:p>
      <w:pPr>
        <w:numPr>
          <w:ilvl w:val="0"/>
          <w:numId w:val="78"/>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56"/>
    <w:bookmarkEnd w:id="855"/>
    <w:bookmarkStart w:id="857" w:name="idp140230799508624"/>
    <w:p>
      <w:pPr>
        <w:numPr>
          <w:ilvl w:val="0"/>
          <w:numId w:val="78"/>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57"/>
    <w:bookmarkStart w:id="858" w:name="sect_H_1_4_1_5"/>
    <w:p>
      <w:pPr>
        <w:spacing w:before="180" w:after="0" w:line="240" w:lineRule="auto"/>
      </w:pPr>
      <w:r>
        <w:rPr>
          <w:rFonts w:ascii="Arial" w:hAnsi="Arial"/>
          <w:b/>
          <w:color w:val="000000"/>
          <w:sz w:val="22"/>
        </w:rPr>
        <w:t>H.1.4.1.5 Alternative Paths</w:t>
      </w:r>
    </w:p>
    <w:bookmarkEnd w:id="858"/>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Start w:id="859" w:name="sect_H_1_4_2"/>
    <w:p>
      <w:pPr>
        <w:spacing w:before="180" w:after="0" w:line="240" w:lineRule="auto"/>
      </w:pPr>
      <w:r>
        <w:rPr>
          <w:rFonts w:ascii="Arial" w:hAnsi="Arial"/>
          <w:b/>
          <w:color w:val="000000"/>
          <w:sz w:val="26"/>
        </w:rPr>
        <w:t>H.1.4.2 Query LDAP Server</w:t>
      </w:r>
    </w:p>
    <w:bookmarkEnd w:id="859"/>
    <w:bookmarkStart w:id="860" w:name="sect_H_1_4_2_1"/>
    <w:p>
      <w:pPr>
        <w:spacing w:before="180" w:after="0" w:line="240" w:lineRule="auto"/>
      </w:pPr>
      <w:r>
        <w:rPr>
          <w:rFonts w:ascii="Arial" w:hAnsi="Arial"/>
          <w:b/>
          <w:color w:val="000000"/>
          <w:sz w:val="22"/>
        </w:rPr>
        <w:t>H.1.4.2.1 Scope</w:t>
      </w:r>
    </w:p>
    <w:bookmarkEnd w:id="860"/>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Start w:id="861" w:name="sect_H_1_4_2_2"/>
    <w:p>
      <w:pPr>
        <w:spacing w:before="180" w:after="0" w:line="240" w:lineRule="auto"/>
      </w:pPr>
      <w:r>
        <w:rPr>
          <w:rFonts w:ascii="Arial" w:hAnsi="Arial"/>
          <w:b/>
          <w:color w:val="000000"/>
          <w:sz w:val="22"/>
        </w:rPr>
        <w:t>H.1.4.2.2 Use Case Roles</w:t>
      </w:r>
    </w:p>
    <w:bookmarkEnd w:id="861"/>
    <w:bookmarkStart w:id="862" w:name="figure_H_1_5"/>
    <w:bookmarkStart w:id="863" w:name="idp140230799519200"/>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2"/>
                    <a:srcRect/>
                    <a:stretch>
                      <a:fillRect/>
                    </a:stretch>
                  </p:blipFill>
                  <p:spPr>
                    <a:xfrm>
                      <a:off x="0" y="0"/>
                      <a:ext cx="4781550" cy="1590675"/>
                    </a:xfrm>
                    <a:prstGeom prst="rect"/>
                  </p:spPr>
                </p:pic>
              </a:graphicData>
            </a:graphic>
          </wp:inline>
        </w:drawing>
      </w:r>
    </w:p>
    <w:bookmarkEnd w:id="863"/>
    <w:bookmarkEnd w:id="862"/>
    <w:p>
      <w:pPr>
        <w:spacing w:before="216" w:after="0" w:line="240" w:lineRule="auto"/>
        <w:jc w:val="center"/>
      </w:pPr>
      <w:r>
        <w:rPr>
          <w:rFonts w:ascii="Arial" w:hAnsi="Arial"/>
          <w:b/>
          <w:color w:val="000000"/>
          <w:sz w:val="22"/>
        </w:rPr>
        <w:t>Figure H.1-5. Query LDAP Server</w:t>
      </w:r>
    </w:p>
    <w:bookmarkStart w:id="864" w:name="idp140230799521136"/>
    <w:bookmarkStart w:id="865" w:name="idp140230799521392"/>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65"/>
    <w:bookmarkEnd w:id="864"/>
    <w:bookmarkStart w:id="866" w:name="idp14023079952233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66"/>
    <w:bookmarkStart w:id="867" w:name="sect_H_1_4_2_3"/>
    <w:p>
      <w:pPr>
        <w:spacing w:before="180" w:after="0" w:line="240" w:lineRule="auto"/>
      </w:pPr>
      <w:r>
        <w:rPr>
          <w:rFonts w:ascii="Arial" w:hAnsi="Arial"/>
          <w:b/>
          <w:color w:val="000000"/>
          <w:sz w:val="22"/>
        </w:rPr>
        <w:t>H.1.4.2.3 Referenced Standards</w:t>
      </w:r>
    </w:p>
    <w:bookmarkEnd w:id="867"/>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68" w:name="sect_H_1_4_2_4"/>
    <w:p>
      <w:pPr>
        <w:spacing w:before="180" w:after="0" w:line="240" w:lineRule="auto"/>
      </w:pPr>
      <w:r>
        <w:rPr>
          <w:rFonts w:ascii="Arial" w:hAnsi="Arial"/>
          <w:b/>
          <w:color w:val="000000"/>
          <w:sz w:val="22"/>
        </w:rPr>
        <w:t>H.1.4.2.4 Interaction Description</w:t>
      </w:r>
    </w:p>
    <w:bookmarkEnd w:id="868"/>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Start w:id="869" w:name="idp140230799527424"/>
    <w:p>
      <w:pPr>
        <w:keepNext/>
        <w:spacing w:before="180" w:after="0" w:line="240" w:lineRule="auto"/>
        <w:ind w:left="360" w:right="360" w:firstLine="0"/>
        <w:jc w:val="both"/>
      </w:pPr>
      <w:r>
        <w:rPr>
          <w:rFonts w:ascii="Arial" w:hAnsi="Arial"/>
          <w:color w:val="000000"/>
          <w:sz w:val="18"/>
        </w:rPr>
        <w:t>Note</w:t>
      </w:r>
    </w:p>
    <w:bookmarkEnd w:id="869"/>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Start w:id="870" w:name="sect_H_1_4_3"/>
    <w:p>
      <w:pPr>
        <w:spacing w:before="180" w:after="0" w:line="240" w:lineRule="auto"/>
      </w:pPr>
      <w:r>
        <w:rPr>
          <w:rFonts w:ascii="Arial" w:hAnsi="Arial"/>
          <w:b/>
          <w:color w:val="000000"/>
          <w:sz w:val="26"/>
        </w:rPr>
        <w:t>H.1.4.3 Update LDAP Server</w:t>
      </w:r>
    </w:p>
    <w:bookmarkEnd w:id="870"/>
    <w:bookmarkStart w:id="871" w:name="sect_H_1_4_3_1"/>
    <w:p>
      <w:pPr>
        <w:spacing w:before="180" w:after="0" w:line="240" w:lineRule="auto"/>
      </w:pPr>
      <w:r>
        <w:rPr>
          <w:rFonts w:ascii="Arial" w:hAnsi="Arial"/>
          <w:b/>
          <w:color w:val="000000"/>
          <w:sz w:val="22"/>
        </w:rPr>
        <w:t>H.1.4.3.1 Scope</w:t>
      </w:r>
    </w:p>
    <w:bookmarkEnd w:id="871"/>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Start w:id="872" w:name="sect_H_1_4_3_2"/>
    <w:p>
      <w:pPr>
        <w:spacing w:before="180" w:after="0" w:line="240" w:lineRule="auto"/>
      </w:pPr>
      <w:r>
        <w:rPr>
          <w:rFonts w:ascii="Arial" w:hAnsi="Arial"/>
          <w:b/>
          <w:color w:val="000000"/>
          <w:sz w:val="22"/>
        </w:rPr>
        <w:t>H.1.4.3.2 Use Case Roles</w:t>
      </w:r>
    </w:p>
    <w:bookmarkEnd w:id="872"/>
    <w:bookmarkStart w:id="873" w:name="figure_H_1_6"/>
    <w:bookmarkStart w:id="874" w:name="idp14023079953582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3"/>
                    <a:srcRect/>
                    <a:stretch>
                      <a:fillRect/>
                    </a:stretch>
                  </p:blipFill>
                  <p:spPr>
                    <a:xfrm>
                      <a:off x="0" y="0"/>
                      <a:ext cx="4781550" cy="1590675"/>
                    </a:xfrm>
                    <a:prstGeom prst="rect"/>
                  </p:spPr>
                </p:pic>
              </a:graphicData>
            </a:graphic>
          </wp:inline>
        </w:drawing>
      </w:r>
    </w:p>
    <w:bookmarkEnd w:id="874"/>
    <w:bookmarkEnd w:id="873"/>
    <w:p>
      <w:pPr>
        <w:spacing w:before="216" w:after="0" w:line="240" w:lineRule="auto"/>
        <w:jc w:val="center"/>
      </w:pPr>
      <w:r>
        <w:rPr>
          <w:rFonts w:ascii="Arial" w:hAnsi="Arial"/>
          <w:b/>
          <w:color w:val="000000"/>
          <w:sz w:val="22"/>
        </w:rPr>
        <w:t>Figure H.1-6. Update LDAP Server</w:t>
      </w:r>
    </w:p>
    <w:bookmarkStart w:id="875" w:name="idp140230799537760"/>
    <w:bookmarkStart w:id="876" w:name="idp140230799538016"/>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76"/>
    <w:bookmarkEnd w:id="875"/>
    <w:bookmarkStart w:id="877" w:name="idp140230799538960"/>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77"/>
    <w:bookmarkStart w:id="878" w:name="sect_H_1_4_3_3"/>
    <w:p>
      <w:pPr>
        <w:spacing w:before="180" w:after="0" w:line="240" w:lineRule="auto"/>
      </w:pPr>
      <w:r>
        <w:rPr>
          <w:rFonts w:ascii="Arial" w:hAnsi="Arial"/>
          <w:b/>
          <w:color w:val="000000"/>
          <w:sz w:val="22"/>
        </w:rPr>
        <w:t>H.1.4.3.3 Referenced Standards</w:t>
      </w:r>
    </w:p>
    <w:bookmarkEnd w:id="878"/>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79" w:name="sect_H_1_4_3_4"/>
    <w:p>
      <w:pPr>
        <w:spacing w:before="180" w:after="0" w:line="240" w:lineRule="auto"/>
      </w:pPr>
      <w:r>
        <w:rPr>
          <w:rFonts w:ascii="Arial" w:hAnsi="Arial"/>
          <w:b/>
          <w:color w:val="000000"/>
          <w:sz w:val="22"/>
        </w:rPr>
        <w:t>H.1.4.3.4 Interaction Description</w:t>
      </w:r>
    </w:p>
    <w:bookmarkEnd w:id="879"/>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Start w:id="880" w:name="idp140230799544256"/>
    <w:p>
      <w:pPr>
        <w:keepNext/>
        <w:spacing w:before="180" w:after="0" w:line="240" w:lineRule="auto"/>
        <w:ind w:left="360" w:right="360" w:firstLine="0"/>
        <w:jc w:val="both"/>
      </w:pPr>
      <w:r>
        <w:rPr>
          <w:rFonts w:ascii="Arial" w:hAnsi="Arial"/>
          <w:color w:val="000000"/>
          <w:sz w:val="18"/>
        </w:rPr>
        <w:t>Note</w:t>
      </w:r>
    </w:p>
    <w:bookmarkEnd w:id="880"/>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Start w:id="881" w:name="sect_H_1_4_3_5"/>
    <w:p>
      <w:pPr>
        <w:spacing w:before="180" w:after="0" w:line="240" w:lineRule="auto"/>
      </w:pPr>
      <w:r>
        <w:rPr>
          <w:rFonts w:ascii="Arial" w:hAnsi="Arial"/>
          <w:b/>
          <w:color w:val="000000"/>
          <w:sz w:val="22"/>
        </w:rPr>
        <w:t>H.1.4.3.5 Special Update For Network AE Creation</w:t>
      </w:r>
    </w:p>
    <w:bookmarkEnd w:id="881"/>
    <w:p>
      <w:pPr>
        <w:spacing w:before="180" w:after="0" w:line="240" w:lineRule="auto"/>
        <w:jc w:val="both"/>
      </w:pPr>
      <w:r>
        <w:rPr>
          <w:rFonts w:ascii="Arial" w:hAnsi="Arial"/>
          <w:color w:val="000000"/>
          <w:sz w:val="18"/>
        </w:rPr>
        <w:t>The creation of a new Network AE requires special action. The following steps shall be followed:</w:t>
      </w:r>
    </w:p>
    <w:bookmarkStart w:id="882" w:name="idp140230799547536"/>
    <w:bookmarkStart w:id="883" w:name="idp140230799548032"/>
    <w:p>
      <w:pPr>
        <w:numPr>
          <w:ilvl w:val="0"/>
          <w:numId w:val="79"/>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83"/>
    <w:bookmarkEnd w:id="882"/>
    <w:bookmarkStart w:id="884" w:name="idp140230799548880"/>
    <w:p>
      <w:pPr>
        <w:numPr>
          <w:ilvl w:val="0"/>
          <w:numId w:val="79"/>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884"/>
    <w:bookmarkStart w:id="885" w:name="idp140230799549616"/>
    <w:p>
      <w:pPr>
        <w:numPr>
          <w:ilvl w:val="0"/>
          <w:numId w:val="79"/>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885"/>
    <w:bookmarkStart w:id="886" w:name="idp140230799550240"/>
    <w:p>
      <w:pPr>
        <w:numPr>
          <w:ilvl w:val="0"/>
          <w:numId w:val="79"/>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886"/>
    <w:bookmarkStart w:id="887" w:name="sect_H_1_4_4"/>
    <w:p>
      <w:pPr>
        <w:spacing w:before="180" w:after="0" w:line="240" w:lineRule="auto"/>
      </w:pPr>
      <w:r>
        <w:rPr>
          <w:rFonts w:ascii="Arial" w:hAnsi="Arial"/>
          <w:b/>
          <w:color w:val="000000"/>
          <w:sz w:val="26"/>
        </w:rPr>
        <w:t>H.1.4.4 Maintain LDAP Server</w:t>
      </w:r>
    </w:p>
    <w:bookmarkEnd w:id="887"/>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Start w:id="888" w:name="idp140230799555456"/>
    <w:bookmarkStart w:id="889" w:name="idp140230799555936"/>
    <w:p>
      <w:pPr>
        <w:numPr>
          <w:ilvl w:val="0"/>
          <w:numId w:val="80"/>
        </w:numPr>
        <w:tabs>
          <w:tab w:val="left" w:pos="360"/>
        </w:tabs>
        <w:spacing w:before="180" w:after="0" w:line="240" w:lineRule="auto"/>
        <w:ind w:left="360" w:right="0" w:hanging="360"/>
        <w:jc w:val="both"/>
      </w:pPr>
      <w:r>
        <w:rPr>
          <w:rFonts w:ascii="Arial" w:hAnsi="Arial"/>
          <w:color w:val="000000"/>
          <w:sz w:val="18"/>
        </w:rPr>
        <w:t>floppy disk</w:t>
      </w:r>
    </w:p>
    <w:bookmarkEnd w:id="889"/>
    <w:bookmarkEnd w:id="888"/>
    <w:bookmarkStart w:id="890" w:name="idp140230799556448"/>
    <w:p>
      <w:pPr>
        <w:numPr>
          <w:ilvl w:val="0"/>
          <w:numId w:val="80"/>
        </w:numPr>
        <w:tabs>
          <w:tab w:val="left" w:pos="360"/>
        </w:tabs>
        <w:spacing w:before="180" w:after="0" w:line="240" w:lineRule="auto"/>
        <w:ind w:left="360" w:right="0" w:hanging="360"/>
        <w:jc w:val="both"/>
      </w:pPr>
      <w:r>
        <w:rPr>
          <w:rFonts w:ascii="Arial" w:hAnsi="Arial"/>
          <w:color w:val="000000"/>
          <w:sz w:val="18"/>
        </w:rPr>
        <w:t>CD-R</w:t>
      </w:r>
    </w:p>
    <w:bookmarkEnd w:id="890"/>
    <w:bookmarkStart w:id="891" w:name="idp140230799556960"/>
    <w:p>
      <w:pPr>
        <w:numPr>
          <w:ilvl w:val="0"/>
          <w:numId w:val="80"/>
        </w:numPr>
        <w:tabs>
          <w:tab w:val="left" w:pos="360"/>
        </w:tabs>
        <w:spacing w:before="180" w:after="0" w:line="240" w:lineRule="auto"/>
        <w:ind w:left="360" w:right="0" w:hanging="360"/>
        <w:jc w:val="both"/>
      </w:pPr>
      <w:r>
        <w:rPr>
          <w:rFonts w:ascii="Arial" w:hAnsi="Arial"/>
          <w:color w:val="000000"/>
          <w:sz w:val="18"/>
        </w:rPr>
        <w:t>SSH</w:t>
      </w:r>
    </w:p>
    <w:bookmarkEnd w:id="891"/>
    <w:bookmarkStart w:id="892" w:name="idp140230799557472"/>
    <w:p>
      <w:pPr>
        <w:numPr>
          <w:ilvl w:val="0"/>
          <w:numId w:val="80"/>
        </w:numPr>
        <w:tabs>
          <w:tab w:val="left" w:pos="360"/>
        </w:tabs>
        <w:spacing w:before="180" w:after="0" w:line="240" w:lineRule="auto"/>
        <w:ind w:left="360" w:right="0" w:hanging="360"/>
        <w:jc w:val="both"/>
      </w:pPr>
      <w:r>
        <w:rPr>
          <w:rFonts w:ascii="Arial" w:hAnsi="Arial"/>
          <w:color w:val="000000"/>
          <w:sz w:val="18"/>
        </w:rPr>
        <w:t>Secure FTP</w:t>
      </w:r>
    </w:p>
    <w:bookmarkEnd w:id="892"/>
    <w:bookmarkStart w:id="893" w:name="idp140230799557984"/>
    <w:p>
      <w:pPr>
        <w:numPr>
          <w:ilvl w:val="0"/>
          <w:numId w:val="80"/>
        </w:numPr>
        <w:tabs>
          <w:tab w:val="left" w:pos="360"/>
        </w:tabs>
        <w:spacing w:before="180" w:after="0" w:line="240" w:lineRule="auto"/>
        <w:ind w:left="360" w:right="0" w:hanging="360"/>
        <w:jc w:val="both"/>
      </w:pPr>
      <w:r>
        <w:rPr>
          <w:rFonts w:ascii="Arial" w:hAnsi="Arial"/>
          <w:color w:val="000000"/>
          <w:sz w:val="18"/>
        </w:rPr>
        <w:t>FTP</w:t>
      </w:r>
    </w:p>
    <w:bookmarkEnd w:id="893"/>
    <w:bookmarkStart w:id="894" w:name="idp140230799558496"/>
    <w:p>
      <w:pPr>
        <w:numPr>
          <w:ilvl w:val="0"/>
          <w:numId w:val="80"/>
        </w:numPr>
        <w:tabs>
          <w:tab w:val="left" w:pos="360"/>
        </w:tabs>
        <w:spacing w:before="180" w:after="0" w:line="240" w:lineRule="auto"/>
        <w:ind w:left="360" w:right="0" w:hanging="360"/>
        <w:jc w:val="both"/>
      </w:pPr>
      <w:r>
        <w:rPr>
          <w:rFonts w:ascii="Arial" w:hAnsi="Arial"/>
          <w:color w:val="000000"/>
          <w:sz w:val="18"/>
        </w:rPr>
        <w:t>email</w:t>
      </w:r>
    </w:p>
    <w:bookmarkEnd w:id="894"/>
    <w:bookmarkStart w:id="895" w:name="idp140230799559008"/>
    <w:p>
      <w:pPr>
        <w:numPr>
          <w:ilvl w:val="0"/>
          <w:numId w:val="80"/>
        </w:numPr>
        <w:tabs>
          <w:tab w:val="left" w:pos="360"/>
        </w:tabs>
        <w:spacing w:before="180" w:after="0" w:line="240" w:lineRule="auto"/>
        <w:ind w:left="360" w:right="0" w:hanging="360"/>
        <w:jc w:val="both"/>
      </w:pPr>
      <w:r>
        <w:rPr>
          <w:rFonts w:ascii="Arial" w:hAnsi="Arial"/>
          <w:color w:val="000000"/>
          <w:sz w:val="18"/>
        </w:rPr>
        <w:t>HTTPS</w:t>
      </w:r>
    </w:p>
    <w:bookmarkEnd w:id="895"/>
    <w:bookmarkStart w:id="896" w:name="idp140230799559664"/>
    <w:p>
      <w:pPr>
        <w:keepNext/>
        <w:spacing w:before="180" w:after="0" w:line="240" w:lineRule="auto"/>
        <w:ind w:left="360" w:right="360" w:firstLine="0"/>
        <w:jc w:val="both"/>
      </w:pPr>
      <w:r>
        <w:rPr>
          <w:rFonts w:ascii="Arial" w:hAnsi="Arial"/>
          <w:color w:val="000000"/>
          <w:sz w:val="18"/>
        </w:rPr>
        <w:t>Note</w:t>
      </w:r>
    </w:p>
    <w:bookmarkEnd w:id="896"/>
    <w:bookmarkStart w:id="897" w:name="idp140230799559920"/>
    <w:bookmarkStart w:id="898" w:name="idp140230799560416"/>
    <w:p>
      <w:pPr>
        <w:numPr>
          <w:ilvl w:val="0"/>
          <w:numId w:val="81"/>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898"/>
    <w:bookmarkEnd w:id="897"/>
    <w:bookmarkStart w:id="899" w:name="idp140230799561536"/>
    <w:p>
      <w:pPr>
        <w:numPr>
          <w:ilvl w:val="0"/>
          <w:numId w:val="81"/>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899"/>
    <w:bookmarkStart w:id="900" w:name="sect_H_1_5"/>
    <w:p>
      <w:pPr>
        <w:spacing w:before="180" w:after="0" w:line="240" w:lineRule="auto"/>
      </w:pPr>
      <w:r>
        <w:rPr>
          <w:rFonts w:ascii="Arial" w:hAnsi="Arial"/>
          <w:b/>
          <w:color w:val="000000"/>
          <w:sz w:val="24"/>
        </w:rPr>
        <w:t>H.1.5 LDAP Security Considerations (Informative)</w:t>
      </w:r>
    </w:p>
    <w:bookmarkEnd w:id="900"/>
    <w:bookmarkStart w:id="901" w:name="sect_H_1_5_1"/>
    <w:p>
      <w:pPr>
        <w:spacing w:before="180" w:after="0" w:line="240" w:lineRule="auto"/>
      </w:pPr>
      <w:r>
        <w:rPr>
          <w:rFonts w:ascii="Arial" w:hAnsi="Arial"/>
          <w:b/>
          <w:color w:val="000000"/>
          <w:sz w:val="26"/>
        </w:rPr>
        <w:t>H.1.5.1 Threat Assessment</w:t>
      </w:r>
    </w:p>
    <w:bookmarkEnd w:id="901"/>
    <w:p>
      <w:pPr>
        <w:spacing w:before="180" w:after="0" w:line="240" w:lineRule="auto"/>
        <w:jc w:val="both"/>
      </w:pPr>
      <w:r>
        <w:rPr>
          <w:rFonts w:ascii="Arial" w:hAnsi="Arial"/>
          <w:color w:val="000000"/>
          <w:sz w:val="18"/>
        </w:rPr>
        <w:t>The threat and value for the LDAP based configuration mechanisms fall into categories:</w:t>
      </w:r>
    </w:p>
    <w:bookmarkStart w:id="902" w:name="idp140230799566496"/>
    <w:bookmarkStart w:id="903" w:name="idp140230799566992"/>
    <w:p>
      <w:pPr>
        <w:numPr>
          <w:ilvl w:val="0"/>
          <w:numId w:val="82"/>
        </w:numPr>
        <w:tabs>
          <w:tab w:val="left" w:pos="360"/>
        </w:tabs>
        <w:spacing w:before="180" w:after="0" w:line="240" w:lineRule="auto"/>
        <w:ind w:left="360" w:right="0" w:hanging="360"/>
        <w:jc w:val="both"/>
      </w:pPr>
      <w:r>
        <w:rPr>
          <w:rFonts w:ascii="Arial" w:hAnsi="Arial"/>
          <w:color w:val="000000"/>
          <w:sz w:val="18"/>
        </w:rPr>
        <w:t>AE-uniqueness mechanism</w:t>
      </w:r>
    </w:p>
    <w:bookmarkEnd w:id="903"/>
    <w:bookmarkEnd w:id="902"/>
    <w:bookmarkStart w:id="904" w:name="idp140230799567536"/>
    <w:p>
      <w:pPr>
        <w:numPr>
          <w:ilvl w:val="0"/>
          <w:numId w:val="82"/>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904"/>
    <w:bookmarkStart w:id="905" w:name="idp140230799568096"/>
    <w:p>
      <w:pPr>
        <w:numPr>
          <w:ilvl w:val="0"/>
          <w:numId w:val="82"/>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905"/>
    <w:p>
      <w:pPr>
        <w:spacing w:before="180" w:after="0" w:line="240" w:lineRule="auto"/>
        <w:jc w:val="both"/>
      </w:pPr>
      <w:r>
        <w:rPr>
          <w:rFonts w:ascii="Arial" w:hAnsi="Arial"/>
          <w:color w:val="000000"/>
          <w:sz w:val="18"/>
        </w:rPr>
        <w:t>These each pose different vulnerabilities to attack. These are:</w:t>
      </w:r>
    </w:p>
    <w:bookmarkStart w:id="906" w:name="idp140230799569232"/>
    <w:bookmarkStart w:id="907" w:name="idp140230799569728"/>
    <w:p>
      <w:pPr>
        <w:numPr>
          <w:ilvl w:val="0"/>
          <w:numId w:val="85"/>
        </w:numPr>
        <w:tabs>
          <w:tab w:val="left" w:pos="360"/>
        </w:tabs>
        <w:spacing w:before="180" w:after="0" w:line="240" w:lineRule="auto"/>
        <w:ind w:left="360" w:right="0" w:hanging="360"/>
        <w:jc w:val="both"/>
      </w:pPr>
      <w:r>
        <w:rPr>
          <w:rFonts w:ascii="Arial" w:hAnsi="Arial"/>
          <w:color w:val="000000"/>
          <w:sz w:val="18"/>
        </w:rPr>
        <w:t>Active Attacks</w:t>
      </w:r>
    </w:p>
    <w:bookmarkEnd w:id="907"/>
    <w:bookmarkEnd w:id="906"/>
    <w:bookmarkStart w:id="908" w:name="idp140230799570256"/>
    <w:bookmarkStart w:id="909" w:name="idp140230799570752"/>
    <w:p>
      <w:pPr>
        <w:numPr>
          <w:ilvl w:val="0"/>
          <w:numId w:val="83"/>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9"/>
    <w:bookmarkEnd w:id="908"/>
    <w:bookmarkStart w:id="910" w:name="idp140230799571504"/>
    <w:p>
      <w:pPr>
        <w:numPr>
          <w:ilvl w:val="0"/>
          <w:numId w:val="83"/>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10"/>
    <w:bookmarkStart w:id="911" w:name="idp140230799572368"/>
    <w:p>
      <w:pPr>
        <w:numPr>
          <w:ilvl w:val="0"/>
          <w:numId w:val="83"/>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911"/>
    <w:bookmarkStart w:id="912" w:name="idp140230799573248"/>
    <w:p>
      <w:pPr>
        <w:numPr>
          <w:ilvl w:val="0"/>
          <w:numId w:val="85"/>
        </w:numPr>
        <w:tabs>
          <w:tab w:val="left" w:pos="360"/>
        </w:tabs>
        <w:spacing w:before="180" w:after="0" w:line="240" w:lineRule="auto"/>
        <w:ind w:left="360" w:right="0" w:hanging="360"/>
        <w:jc w:val="both"/>
      </w:pPr>
      <w:r>
        <w:rPr>
          <w:rFonts w:ascii="Arial" w:hAnsi="Arial"/>
          <w:color w:val="000000"/>
          <w:sz w:val="18"/>
        </w:rPr>
        <w:t>Passive Attacks</w:t>
      </w:r>
    </w:p>
    <w:bookmarkEnd w:id="912"/>
    <w:bookmarkStart w:id="913" w:name="idp140230799573904"/>
    <w:bookmarkStart w:id="914" w:name="idp140230799574400"/>
    <w:p>
      <w:pPr>
        <w:numPr>
          <w:ilvl w:val="0"/>
          <w:numId w:val="84"/>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914"/>
    <w:bookmarkEnd w:id="913"/>
    <w:bookmarkStart w:id="915" w:name="idp140230799575088"/>
    <w:p>
      <w:pPr>
        <w:numPr>
          <w:ilvl w:val="0"/>
          <w:numId w:val="84"/>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15"/>
    <w:bookmarkStart w:id="916" w:name="sect_H_1_5_2"/>
    <w:p>
      <w:pPr>
        <w:spacing w:before="180" w:after="0" w:line="240" w:lineRule="auto"/>
      </w:pPr>
      <w:r>
        <w:rPr>
          <w:rFonts w:ascii="Arial" w:hAnsi="Arial"/>
          <w:b/>
          <w:color w:val="000000"/>
          <w:sz w:val="26"/>
        </w:rPr>
        <w:t>H.1.5.2 Available LDAP Security Mechanisms</w:t>
      </w:r>
    </w:p>
    <w:bookmarkEnd w:id="916"/>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Start w:id="917" w:name="idp140230799578480"/>
    <w:bookmarkStart w:id="918" w:name="idp140230799578976"/>
    <w:p>
      <w:pPr>
        <w:numPr>
          <w:ilvl w:val="0"/>
          <w:numId w:val="86"/>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918"/>
    <w:bookmarkEnd w:id="917"/>
    <w:bookmarkStart w:id="919" w:name="idp140230799579584"/>
    <w:p>
      <w:pPr>
        <w:numPr>
          <w:ilvl w:val="0"/>
          <w:numId w:val="86"/>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919"/>
    <w:bookmarkStart w:id="920" w:name="idp140230799580288"/>
    <w:p>
      <w:pPr>
        <w:numPr>
          <w:ilvl w:val="0"/>
          <w:numId w:val="86"/>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920"/>
    <w:bookmarkStart w:id="921" w:name="idp140230799580880"/>
    <w:p>
      <w:pPr>
        <w:numPr>
          <w:ilvl w:val="0"/>
          <w:numId w:val="86"/>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21"/>
    <w:p>
      <w:pPr>
        <w:spacing w:before="180" w:after="0" w:line="240" w:lineRule="auto"/>
        <w:jc w:val="both"/>
      </w:pPr>
      <w:r>
        <w:rPr>
          <w:rFonts w:ascii="Arial" w:hAnsi="Arial"/>
          <w:color w:val="000000"/>
          <w:sz w:val="18"/>
        </w:rPr>
        <w:t>The categories of functions that may be independently controlled are:</w:t>
      </w:r>
    </w:p>
    <w:bookmarkStart w:id="922" w:name="idp140230799582272"/>
    <w:bookmarkStart w:id="923" w:name="idp140230799582768"/>
    <w:p>
      <w:pPr>
        <w:numPr>
          <w:ilvl w:val="0"/>
          <w:numId w:val="87"/>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923"/>
    <w:bookmarkEnd w:id="922"/>
    <w:bookmarkStart w:id="924" w:name="idp140230799583376"/>
    <w:p>
      <w:pPr>
        <w:numPr>
          <w:ilvl w:val="0"/>
          <w:numId w:val="87"/>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924"/>
    <w:bookmarkStart w:id="925" w:name="idp140230799583968"/>
    <w:p>
      <w:pPr>
        <w:numPr>
          <w:ilvl w:val="0"/>
          <w:numId w:val="87"/>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925"/>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Start w:id="926" w:name="sect_H_1_5_3"/>
    <w:p>
      <w:pPr>
        <w:spacing w:before="180" w:after="0" w:line="240" w:lineRule="auto"/>
      </w:pPr>
      <w:r>
        <w:rPr>
          <w:rFonts w:ascii="Arial" w:hAnsi="Arial"/>
          <w:b/>
          <w:color w:val="000000"/>
          <w:sz w:val="26"/>
        </w:rPr>
        <w:t>H.1.5.3 Recommendations (Informative)</w:t>
      </w:r>
    </w:p>
    <w:bookmarkEnd w:id="926"/>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Start w:id="927" w:name="table_H_1_15"/>
    <w:p>
      <w:pPr>
        <w:keepNext/>
        <w:spacing w:before="216" w:after="0" w:line="240" w:lineRule="auto"/>
        <w:jc w:val="center"/>
      </w:pPr>
      <w:r>
        <w:rPr>
          <w:rFonts w:ascii="Arial" w:hAnsi="Arial"/>
          <w:b/>
          <w:color w:val="000000"/>
          <w:sz w:val="22"/>
        </w:rPr>
        <w:t>Table H.1-15. LDAP Security Patterns</w:t>
      </w:r>
    </w:p>
    <w:bookmarkEnd w:id="927"/>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Update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bl>
    <w:bookmarkStart w:id="928" w:name="idp140230799662688"/>
    <w:bookmarkStart w:id="929" w:name="idp140230799662816"/>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29"/>
    <w:bookmarkEnd w:id="928"/>
    <w:bookmarkStart w:id="930" w:name="idp140230799664048"/>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30"/>
    <w:bookmarkStart w:id="931" w:name="idp140230799665104"/>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31"/>
    <w:bookmarkStart w:id="932" w:name="idp140230799666288"/>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32"/>
    <w:bookmarkStart w:id="933" w:name="idp14023079966737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33"/>
    <w:bookmarkStart w:id="934" w:name="idp140230799668368"/>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34"/>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Start w:id="935" w:name="sect_H_1_6"/>
    <w:p>
      <w:pPr>
        <w:spacing w:before="180" w:after="0" w:line="240" w:lineRule="auto"/>
      </w:pPr>
      <w:r>
        <w:rPr>
          <w:rFonts w:ascii="Arial" w:hAnsi="Arial"/>
          <w:b/>
          <w:color w:val="000000"/>
          <w:sz w:val="24"/>
        </w:rPr>
        <w:t>H.1.6 Implementation Considerations (Informative)</w:t>
      </w:r>
    </w:p>
    <w:bookmarkEnd w:id="935"/>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Start w:id="936" w:name="idp140230799673216"/>
    <w:bookmarkStart w:id="937" w:name="idp140230799673712"/>
    <w:p>
      <w:pPr>
        <w:numPr>
          <w:ilvl w:val="0"/>
          <w:numId w:val="88"/>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937"/>
    <w:bookmarkEnd w:id="936"/>
    <w:bookmarkStart w:id="938" w:name="idp140230799674368"/>
    <w:p>
      <w:pPr>
        <w:numPr>
          <w:ilvl w:val="0"/>
          <w:numId w:val="88"/>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938"/>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Start w:id="939" w:name="sect_H_1_7"/>
    <w:p>
      <w:pPr>
        <w:spacing w:before="180" w:after="0" w:line="240" w:lineRule="auto"/>
      </w:pPr>
      <w:r>
        <w:rPr>
          <w:rFonts w:ascii="Arial" w:hAnsi="Arial"/>
          <w:b/>
          <w:color w:val="000000"/>
          <w:sz w:val="24"/>
        </w:rPr>
        <w:t>H.1.7 Conformance</w:t>
      </w:r>
    </w:p>
    <w:bookmarkEnd w:id="939"/>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Start w:id="940" w:name="sect_H_2"/>
    <w:p>
      <w:pPr>
        <w:spacing w:before="180" w:after="0" w:line="240" w:lineRule="auto"/>
      </w:pPr>
      <w:r>
        <w:rPr>
          <w:rFonts w:ascii="Arial" w:hAnsi="Arial"/>
          <w:b/>
          <w:color w:val="000000"/>
          <w:sz w:val="28"/>
        </w:rPr>
        <w:t>H.2 DNS Service Discovery</w:t>
      </w:r>
    </w:p>
    <w:bookmarkEnd w:id="940"/>
    <w:bookmarkStart w:id="941" w:name="sect_H_2_1"/>
    <w:p>
      <w:pPr>
        <w:spacing w:before="180" w:after="0" w:line="240" w:lineRule="auto"/>
      </w:pPr>
      <w:r>
        <w:rPr>
          <w:rFonts w:ascii="Arial" w:hAnsi="Arial"/>
          <w:b/>
          <w:color w:val="000000"/>
          <w:sz w:val="24"/>
        </w:rPr>
        <w:t>H.2.1 Scope</w:t>
      </w:r>
    </w:p>
    <w:bookmarkEnd w:id="941"/>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Start w:id="942" w:name="sect_H_2_2"/>
    <w:p>
      <w:pPr>
        <w:spacing w:before="180" w:after="0" w:line="240" w:lineRule="auto"/>
      </w:pPr>
      <w:r>
        <w:rPr>
          <w:rFonts w:ascii="Arial" w:hAnsi="Arial"/>
          <w:b/>
          <w:color w:val="000000"/>
          <w:sz w:val="24"/>
        </w:rPr>
        <w:t>H.2.2 Use Case Roles</w:t>
      </w:r>
    </w:p>
    <w:bookmarkEnd w:id="942"/>
    <w:bookmarkStart w:id="943" w:name="figure_H_2_1"/>
    <w:bookmarkStart w:id="944" w:name="idp140230799689248"/>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4"/>
                    <a:srcRect/>
                    <a:stretch>
                      <a:fillRect/>
                    </a:stretch>
                  </p:blipFill>
                  <p:spPr>
                    <a:xfrm>
                      <a:off x="0" y="0"/>
                      <a:ext cx="4781550" cy="1590675"/>
                    </a:xfrm>
                    <a:prstGeom prst="rect"/>
                  </p:spPr>
                </p:pic>
              </a:graphicData>
            </a:graphic>
          </wp:inline>
        </w:drawing>
      </w:r>
    </w:p>
    <w:bookmarkEnd w:id="944"/>
    <w:bookmarkEnd w:id="943"/>
    <w:p>
      <w:pPr>
        <w:spacing w:before="216" w:after="0" w:line="240" w:lineRule="auto"/>
        <w:jc w:val="center"/>
      </w:pPr>
      <w:r>
        <w:rPr>
          <w:rFonts w:ascii="Arial" w:hAnsi="Arial"/>
          <w:b/>
          <w:color w:val="000000"/>
          <w:sz w:val="22"/>
        </w:rPr>
        <w:t>Figure H.2-1. Find DICOM Service</w:t>
      </w:r>
    </w:p>
    <w:bookmarkStart w:id="945" w:name="idp140230799691184"/>
    <w:bookmarkStart w:id="946" w:name="idp140230799691440"/>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46"/>
    <w:bookmarkEnd w:id="945"/>
    <w:bookmarkStart w:id="947" w:name="idp140230799692400"/>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47"/>
    <w:bookmarkStart w:id="948" w:name="sect_H_2_3"/>
    <w:p>
      <w:pPr>
        <w:spacing w:before="180" w:after="0" w:line="240" w:lineRule="auto"/>
      </w:pPr>
      <w:r>
        <w:rPr>
          <w:rFonts w:ascii="Arial" w:hAnsi="Arial"/>
          <w:b/>
          <w:color w:val="000000"/>
          <w:sz w:val="24"/>
        </w:rPr>
        <w:t>H.2.3 Referenced Standards</w:t>
      </w:r>
    </w:p>
    <w:bookmarkEnd w:id="948"/>
    <w:p>
      <w:pPr>
        <w:spacing w:before="180" w:after="0" w:line="240" w:lineRule="auto"/>
        <w:jc w:val="both"/>
      </w:pPr>
      <w:r>
        <w:rPr>
          <w:rFonts w:ascii="Arial" w:hAnsi="Arial"/>
          <w:color w:val="000000"/>
          <w:sz w:val="18"/>
        </w:rPr>
        <w:t xml:space="preserve">RFC 2136 DNS Dynamic Updates </w:t>
      </w:r>
      <w:hyperlink r:id="r165">
        <w:r>
          <w:rPr>
            <w:rFonts w:ascii="Arial" w:hAnsi="Arial"/>
            <w:color w:val="000000"/>
            <w:sz w:val="18"/>
          </w:rPr>
          <w:t>http://​tools.ietf.org/​html/​rfc2136</w:t>
        </w:r>
      </w:hyperlink>
    </w:p>
    <w:p>
      <w:pPr>
        <w:spacing w:before="180" w:after="0" w:line="240" w:lineRule="auto"/>
        <w:jc w:val="both"/>
      </w:pPr>
      <w:r>
        <w:rPr>
          <w:rFonts w:ascii="Arial" w:hAnsi="Arial"/>
          <w:color w:val="000000"/>
          <w:sz w:val="18"/>
        </w:rPr>
        <w:t xml:space="preserve">RFC 2181 Clarifications to the DNS Specification </w:t>
      </w:r>
      <w:hyperlink r:id="r166">
        <w:r>
          <w:rPr>
            <w:rFonts w:ascii="Arial" w:hAnsi="Arial"/>
            <w:color w:val="000000"/>
            <w:sz w:val="18"/>
          </w:rPr>
          <w:t>http://​tools.ietf.org/​html/​rfc2181</w:t>
        </w:r>
      </w:hyperlink>
    </w:p>
    <w:p>
      <w:pPr>
        <w:spacing w:before="180" w:after="0" w:line="240" w:lineRule="auto"/>
        <w:jc w:val="both"/>
      </w:pPr>
      <w:r>
        <w:rPr>
          <w:rFonts w:ascii="Arial" w:hAnsi="Arial"/>
          <w:color w:val="000000"/>
          <w:sz w:val="18"/>
        </w:rPr>
        <w:t xml:space="preserve">RFC 2219 Use of DNS Aliases for Network Services </w:t>
      </w:r>
      <w:hyperlink r:id="r167">
        <w:r>
          <w:rPr>
            <w:rFonts w:ascii="Arial" w:hAnsi="Arial"/>
            <w:color w:val="000000"/>
            <w:sz w:val="18"/>
          </w:rPr>
          <w:t>http://​tools.ietf.org/​html/​rfc2219</w:t>
        </w:r>
      </w:hyperlink>
    </w:p>
    <w:p>
      <w:pPr>
        <w:spacing w:before="180" w:after="0" w:line="240" w:lineRule="auto"/>
        <w:jc w:val="both"/>
      </w:pPr>
      <w:r>
        <w:rPr>
          <w:rFonts w:ascii="Arial" w:hAnsi="Arial"/>
          <w:color w:val="000000"/>
          <w:sz w:val="18"/>
        </w:rPr>
        <w:t xml:space="preserve">RFC 2782 A DNS RR for specifying the location of services (DNS SRV) </w:t>
      </w:r>
      <w:hyperlink r:id="r168">
        <w:r>
          <w:rPr>
            <w:rFonts w:ascii="Arial" w:hAnsi="Arial"/>
            <w:color w:val="000000"/>
            <w:sz w:val="18"/>
          </w:rPr>
          <w:t>http://​tools.ietf.org/​html/​rfc2782</w:t>
        </w:r>
      </w:hyperlink>
    </w:p>
    <w:p>
      <w:pPr>
        <w:spacing w:before="180" w:after="0" w:line="240" w:lineRule="auto"/>
        <w:jc w:val="both"/>
      </w:pPr>
      <w:r>
        <w:rPr>
          <w:rFonts w:ascii="Arial" w:hAnsi="Arial"/>
          <w:color w:val="000000"/>
          <w:sz w:val="18"/>
        </w:rPr>
        <w:t xml:space="preserve">RFC 6762 Multicast DNS </w:t>
      </w:r>
      <w:hyperlink r:id="r169">
        <w:r>
          <w:rPr>
            <w:rFonts w:ascii="Arial" w:hAnsi="Arial"/>
            <w:color w:val="000000"/>
            <w:sz w:val="18"/>
          </w:rPr>
          <w:t>http://​tools.ietf.org/​html/​rfc6762</w:t>
        </w:r>
      </w:hyperlink>
    </w:p>
    <w:p>
      <w:pPr>
        <w:spacing w:before="180" w:after="0" w:line="240" w:lineRule="auto"/>
        <w:jc w:val="both"/>
      </w:pPr>
      <w:r>
        <w:rPr>
          <w:rFonts w:ascii="Arial" w:hAnsi="Arial"/>
          <w:color w:val="000000"/>
          <w:sz w:val="18"/>
        </w:rPr>
        <w:t xml:space="preserve">RFC 6763 DNS-Based Service Discovery </w:t>
      </w:r>
      <w:hyperlink r:id="r170">
        <w:r>
          <w:rPr>
            <w:rFonts w:ascii="Arial" w:hAnsi="Arial"/>
            <w:color w:val="000000"/>
            <w:sz w:val="18"/>
          </w:rPr>
          <w:t>http://​tools.ietf.org/​html/​rfc6763</w:t>
        </w:r>
      </w:hyperlink>
    </w:p>
    <w:p>
      <w:pPr>
        <w:spacing w:before="180" w:after="0" w:line="240" w:lineRule="auto"/>
        <w:jc w:val="both"/>
      </w:pPr>
      <w:r>
        <w:rPr>
          <w:rFonts w:ascii="Arial" w:hAnsi="Arial"/>
          <w:color w:val="000000"/>
          <w:sz w:val="18"/>
        </w:rPr>
        <w:t xml:space="preserve">DNS Self-Discovery </w:t>
      </w:r>
      <w:hyperlink r:id="r171">
        <w:r>
          <w:rPr>
            <w:rFonts w:ascii="Arial" w:hAnsi="Arial"/>
            <w:color w:val="000000"/>
            <w:sz w:val="18"/>
          </w:rPr>
          <w:t>http://​www.dns-sd.org/</w:t>
        </w:r>
      </w:hyperlink>
    </w:p>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Start w:id="949" w:name="idp140230799701456"/>
    <w:bookmarkStart w:id="950" w:name="idp140230799701712"/>
    <w:p>
      <w:pPr>
        <w:numPr>
          <w:ilvl w:val="0"/>
          <w:numId w:val="89"/>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950"/>
    <w:bookmarkEnd w:id="949"/>
    <w:bookmarkStart w:id="951" w:name="idp140230799702272"/>
    <w:p>
      <w:pPr>
        <w:numPr>
          <w:ilvl w:val="0"/>
          <w:numId w:val="89"/>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951"/>
    <w:bookmarkStart w:id="952" w:name="idp140230799702864"/>
    <w:p>
      <w:pPr>
        <w:numPr>
          <w:ilvl w:val="0"/>
          <w:numId w:val="89"/>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952"/>
    <w:bookmarkStart w:id="953" w:name="idp140230799703440"/>
    <w:p>
      <w:pPr>
        <w:numPr>
          <w:ilvl w:val="0"/>
          <w:numId w:val="89"/>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953"/>
    <w:bookmarkStart w:id="954" w:name="idp140230799704016"/>
    <w:p>
      <w:pPr>
        <w:numPr>
          <w:ilvl w:val="0"/>
          <w:numId w:val="89"/>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954"/>
    <w:bookmarkStart w:id="955" w:name="idp140230799704720"/>
    <w:p>
      <w:pPr>
        <w:keepNext/>
        <w:spacing w:before="180" w:after="0" w:line="240" w:lineRule="auto"/>
        <w:ind w:left="360" w:right="360" w:firstLine="0"/>
        <w:jc w:val="both"/>
      </w:pPr>
      <w:r>
        <w:rPr>
          <w:rFonts w:ascii="Arial" w:hAnsi="Arial"/>
          <w:color w:val="000000"/>
          <w:sz w:val="18"/>
        </w:rPr>
        <w:t>Note</w:t>
      </w:r>
    </w:p>
    <w:bookmarkEnd w:id="95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p>
      <w:pPr>
        <w:spacing w:before="180" w:after="0" w:line="240" w:lineRule="auto"/>
        <w:jc w:val="both"/>
      </w:pPr>
      <w:r>
        <w:rPr>
          <w:rFonts w:ascii="Arial" w:hAnsi="Arial"/>
          <w:color w:val="000000"/>
          <w:sz w:val="18"/>
        </w:rPr>
        <w:t>The DNS TXT record may contain the following parameters:</w:t>
      </w:r>
    </w:p>
    <w:bookmarkStart w:id="956" w:name="idp140230799706288"/>
    <w:bookmarkStart w:id="957" w:name="idp140230799706544"/>
    <w:p>
      <w:pPr>
        <w:numPr>
          <w:ilvl w:val="0"/>
          <w:numId w:val="90"/>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7"/>
    <w:bookmarkEnd w:id="956"/>
    <w:bookmarkStart w:id="958" w:name="idp140230799708848"/>
    <w:p>
      <w:pPr>
        <w:numPr>
          <w:ilvl w:val="0"/>
          <w:numId w:val="90"/>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8"/>
    <w:bookmarkStart w:id="959" w:name="idp140230799711792"/>
    <w:p>
      <w:pPr>
        <w:numPr>
          <w:ilvl w:val="0"/>
          <w:numId w:val="90"/>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2">
        <w:r>
          <w:rPr>
            <w:rFonts w:ascii="Arial" w:hAnsi="Arial"/>
            <w:color w:val="000000"/>
            <w:sz w:val="18"/>
          </w:rPr>
          <w:t>PS3.18</w:t>
        </w:r>
      </w:hyperlink>
    </w:p>
    <w:bookmarkEnd w:id="959"/>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Start w:id="960" w:name="idp140230799716256"/>
    <w:p>
      <w:pPr>
        <w:keepNext/>
        <w:spacing w:before="180" w:after="0" w:line="240" w:lineRule="auto"/>
        <w:ind w:left="360" w:right="360" w:firstLine="0"/>
        <w:jc w:val="both"/>
      </w:pPr>
      <w:r>
        <w:rPr>
          <w:rFonts w:ascii="Arial" w:hAnsi="Arial"/>
          <w:color w:val="000000"/>
          <w:sz w:val="18"/>
        </w:rPr>
        <w:t>Note</w:t>
      </w:r>
    </w:p>
    <w:bookmarkEnd w:id="960"/>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Start w:id="961" w:name="sect_H_2_4"/>
    <w:p>
      <w:pPr>
        <w:spacing w:before="180" w:after="0" w:line="240" w:lineRule="auto"/>
      </w:pPr>
      <w:r>
        <w:rPr>
          <w:rFonts w:ascii="Arial" w:hAnsi="Arial"/>
          <w:b/>
          <w:color w:val="000000"/>
          <w:sz w:val="24"/>
        </w:rPr>
        <w:t>H.2.4 Examples</w:t>
      </w:r>
    </w:p>
    <w:bookmarkEnd w:id="961"/>
    <w:p>
      <w:pPr>
        <w:spacing w:before="180" w:after="0" w:line="240" w:lineRule="auto"/>
        <w:jc w:val="both"/>
      </w:pPr>
      <w:r>
        <w:rPr>
          <w:rFonts w:ascii="Arial" w:hAnsi="Arial"/>
          <w:color w:val="000000"/>
          <w:sz w:val="18"/>
        </w:rPr>
        <w:t>Example SRV record:</w:t>
      </w:r>
    </w:p>
    <w:bookmarkStart w:id="962" w:name="idp140230799719600"/>
    <w:bookmarkStart w:id="963" w:name="idp140230799719856"/>
    <w:p>
      <w:pPr>
        <w:numPr>
          <w:ilvl w:val="0"/>
          <w:numId w:val="91"/>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 examplehospital.org.</w:t>
      </w:r>
    </w:p>
    <w:bookmarkEnd w:id="963"/>
    <w:bookmarkEnd w:id="962"/>
    <w:p>
      <w:pPr>
        <w:spacing w:before="180" w:after="0" w:line="240" w:lineRule="auto"/>
        <w:jc w:val="both"/>
      </w:pPr>
      <w:r>
        <w:rPr>
          <w:rFonts w:ascii="Arial" w:hAnsi="Arial"/>
          <w:color w:val="000000"/>
          <w:sz w:val="18"/>
        </w:rPr>
        <w:t>Example TXT record:</w:t>
      </w:r>
    </w:p>
    <w:bookmarkStart w:id="964" w:name="idp140230799721264"/>
    <w:bookmarkStart w:id="965" w:name="idp140230799721520"/>
    <w:p>
      <w:pPr>
        <w:numPr>
          <w:ilvl w:val="0"/>
          <w:numId w:val="92"/>
        </w:numPr>
        <w:tabs>
          <w:tab w:val="left" w:pos="180"/>
        </w:tabs>
        <w:spacing w:before="180" w:after="0" w:line="240" w:lineRule="auto"/>
        <w:ind w:left="180" w:right="0" w:hanging="180"/>
        <w:jc w:val="both"/>
      </w:pPr>
      <w:r>
        <w:rPr>
          <w:rFonts w:ascii="Arial" w:hAnsi="Arial"/>
          <w:color w:val="000000"/>
          <w:sz w:val="18"/>
        </w:rPr>
        <w:t>dicomweb. examplehospital.org IN TXT "DICOMWebPath=apps/dicom-rs"</w:t>
      </w:r>
    </w:p>
    <w:bookmarkEnd w:id="965"/>
    <w:bookmarkEnd w:id="964"/>
    <w:p>
      <w:pPr>
        <w:spacing w:before="180" w:after="0" w:line="240" w:lineRule="auto"/>
        <w:jc w:val="both"/>
      </w:pPr>
      <w:r>
        <w:rPr>
          <w:rFonts w:ascii="Arial" w:hAnsi="Arial"/>
          <w:color w:val="000000"/>
          <w:sz w:val="18"/>
        </w:rPr>
        <w:t>The above examples would combine to define a DICOM web service root of:</w:t>
      </w:r>
    </w:p>
    <w:bookmarkStart w:id="966" w:name="idp140230799722960"/>
    <w:bookmarkStart w:id="967" w:name="idp140230799723216"/>
    <w:p>
      <w:pPr>
        <w:numPr>
          <w:ilvl w:val="0"/>
          <w:numId w:val="93"/>
        </w:numPr>
        <w:tabs>
          <w:tab w:val="left" w:pos="180"/>
        </w:tabs>
        <w:spacing w:before="180" w:after="0" w:line="240" w:lineRule="auto"/>
        <w:ind w:left="180" w:right="0" w:hanging="180"/>
        <w:jc w:val="both"/>
      </w:pPr>
      <w:r>
        <w:rPr>
          <w:rFonts w:ascii="Arial" w:hAnsi="Arial"/>
          <w:color w:val="000000"/>
          <w:sz w:val="18"/>
        </w:rPr>
        <w:t>"https://dicomweb. examplehospital.org:443/apps/dicom-rs"</w:t>
      </w:r>
    </w:p>
    <w:bookmarkEnd w:id="967"/>
    <w:bookmarkEnd w:id="966"/>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2015b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lowerLetter"/>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